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50" w:rsidRPr="00EB0C50" w:rsidRDefault="00EB0C50" w:rsidP="00EB0C50">
      <w:pPr>
        <w:keepNext/>
        <w:tabs>
          <w:tab w:val="left" w:pos="1701"/>
        </w:tabs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bookmarkStart w:id="0" w:name="_Toc300058742"/>
      <w:bookmarkStart w:id="1" w:name="_Toc334694609"/>
      <w:r w:rsidRPr="00EB0C50">
        <w:rPr>
          <w:rFonts w:ascii="Times New Roman" w:eastAsia="Times New Roman" w:hAnsi="Times New Roman" w:cs="Times New Roman"/>
          <w:b/>
          <w:caps/>
          <w:sz w:val="28"/>
          <w:szCs w:val="24"/>
        </w:rPr>
        <w:t>4 ЗАКЛЮЧЕНИЕ</w:t>
      </w:r>
      <w:bookmarkEnd w:id="0"/>
      <w:bookmarkEnd w:id="1"/>
    </w:p>
    <w:p w:rsidR="00EB0C50" w:rsidRPr="00EB0C50" w:rsidRDefault="00EB0C50" w:rsidP="00EB0C50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C50">
        <w:rPr>
          <w:rFonts w:ascii="Times New Roman" w:eastAsia="Times New Roman" w:hAnsi="Times New Roman" w:cs="Times New Roman"/>
          <w:sz w:val="24"/>
          <w:szCs w:val="24"/>
        </w:rPr>
        <w:t xml:space="preserve">Проведенный анализ показал, что </w:t>
      </w:r>
      <w:proofErr w:type="gramStart"/>
      <w:r w:rsidRPr="00EB0C50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EB0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0C50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proofErr w:type="gramEnd"/>
      <w:r w:rsidRPr="00EB0C50">
        <w:rPr>
          <w:rFonts w:ascii="Times New Roman" w:eastAsia="Times New Roman" w:hAnsi="Times New Roman" w:cs="Times New Roman"/>
          <w:sz w:val="24"/>
          <w:szCs w:val="24"/>
        </w:rPr>
        <w:t xml:space="preserve"> в проекте внешних природных и техногенных воздействиях, безопасность АЭС обеспечивается и обоснована в материалах по обоснованию безопасности.</w:t>
      </w:r>
    </w:p>
    <w:p w:rsidR="00EB0C50" w:rsidRPr="00EB0C50" w:rsidRDefault="00EB0C50" w:rsidP="00EB0C50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C50">
        <w:rPr>
          <w:rFonts w:ascii="Times New Roman" w:eastAsia="Times New Roman" w:hAnsi="Times New Roman" w:cs="Times New Roman"/>
          <w:sz w:val="24"/>
          <w:szCs w:val="24"/>
        </w:rPr>
        <w:t>Проведенный анализ безопасности АЭС «</w:t>
      </w:r>
      <w:proofErr w:type="spellStart"/>
      <w:r w:rsidRPr="00EB0C50">
        <w:rPr>
          <w:rFonts w:ascii="Times New Roman" w:eastAsia="Times New Roman" w:hAnsi="Times New Roman" w:cs="Times New Roman"/>
          <w:sz w:val="24"/>
          <w:szCs w:val="24"/>
        </w:rPr>
        <w:t>Бушер</w:t>
      </w:r>
      <w:proofErr w:type="spellEnd"/>
      <w:r w:rsidRPr="00EB0C50">
        <w:rPr>
          <w:rFonts w:ascii="Times New Roman" w:eastAsia="Times New Roman" w:hAnsi="Times New Roman" w:cs="Times New Roman"/>
          <w:sz w:val="24"/>
          <w:szCs w:val="24"/>
        </w:rPr>
        <w:t>» при экстремальных внешних воздействиях превышающих проектные внешние воздействия (землетрясения, наводнения) показал:</w:t>
      </w:r>
    </w:p>
    <w:p w:rsidR="00EB0C50" w:rsidRPr="00EB0C50" w:rsidRDefault="00EB0C50" w:rsidP="00EB0C50">
      <w:pPr>
        <w:numPr>
          <w:ilvl w:val="0"/>
          <w:numId w:val="1"/>
        </w:numPr>
        <w:tabs>
          <w:tab w:val="num" w:pos="709"/>
          <w:tab w:val="num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C50">
        <w:rPr>
          <w:rFonts w:ascii="Times New Roman" w:eastAsia="Times New Roman" w:hAnsi="Times New Roman" w:cs="Times New Roman"/>
          <w:sz w:val="24"/>
          <w:szCs w:val="24"/>
        </w:rPr>
        <w:t>при землетрясениях интенсивностью до 1,4 МРЗ включительно условия прочности и устойчивости здания ZA выполняются;</w:t>
      </w:r>
    </w:p>
    <w:p w:rsidR="00EB0C50" w:rsidRPr="00EB0C50" w:rsidRDefault="00EB0C50" w:rsidP="00EB0C50">
      <w:pPr>
        <w:numPr>
          <w:ilvl w:val="0"/>
          <w:numId w:val="1"/>
        </w:numPr>
        <w:tabs>
          <w:tab w:val="num" w:pos="709"/>
          <w:tab w:val="num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C50">
        <w:rPr>
          <w:rFonts w:ascii="Times New Roman" w:eastAsia="Times New Roman" w:hAnsi="Times New Roman" w:cs="Times New Roman"/>
          <w:sz w:val="24"/>
          <w:szCs w:val="24"/>
        </w:rPr>
        <w:t xml:space="preserve">при затоплениях до </w:t>
      </w:r>
      <w:smartTag w:uri="urn:schemas-microsoft-com:office:smarttags" w:element="metricconverter">
        <w:smartTagPr>
          <w:attr w:name="ProductID" w:val="12 метров"/>
        </w:smartTagPr>
        <w:r w:rsidRPr="00EB0C50">
          <w:rPr>
            <w:rFonts w:ascii="Times New Roman" w:eastAsia="Times New Roman" w:hAnsi="Times New Roman" w:cs="Times New Roman"/>
            <w:sz w:val="24"/>
            <w:szCs w:val="24"/>
          </w:rPr>
          <w:t>12 метров</w:t>
        </w:r>
      </w:smartTag>
      <w:r w:rsidRPr="00EB0C50">
        <w:rPr>
          <w:rFonts w:ascii="Times New Roman" w:eastAsia="Times New Roman" w:hAnsi="Times New Roman" w:cs="Times New Roman"/>
          <w:sz w:val="24"/>
          <w:szCs w:val="24"/>
        </w:rPr>
        <w:t xml:space="preserve"> потери функций безопасности АЭС «</w:t>
      </w:r>
      <w:proofErr w:type="spellStart"/>
      <w:r w:rsidRPr="00EB0C50">
        <w:rPr>
          <w:rFonts w:ascii="Times New Roman" w:eastAsia="Times New Roman" w:hAnsi="Times New Roman" w:cs="Times New Roman"/>
          <w:sz w:val="24"/>
          <w:szCs w:val="24"/>
        </w:rPr>
        <w:t>Бушер</w:t>
      </w:r>
      <w:proofErr w:type="spellEnd"/>
      <w:r w:rsidRPr="00EB0C50">
        <w:rPr>
          <w:rFonts w:ascii="Times New Roman" w:eastAsia="Times New Roman" w:hAnsi="Times New Roman" w:cs="Times New Roman"/>
          <w:sz w:val="24"/>
          <w:szCs w:val="24"/>
        </w:rPr>
        <w:t>» не происходит.</w:t>
      </w:r>
    </w:p>
    <w:p w:rsidR="00EB0C50" w:rsidRPr="00EB0C50" w:rsidRDefault="00EB0C50" w:rsidP="00EB0C50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C50">
        <w:rPr>
          <w:rFonts w:ascii="Times New Roman" w:eastAsia="Times New Roman" w:hAnsi="Times New Roman" w:cs="Times New Roman"/>
          <w:sz w:val="24"/>
          <w:szCs w:val="24"/>
        </w:rPr>
        <w:t>Одновременно был проведен анализ безопасности АЭС «</w:t>
      </w:r>
      <w:proofErr w:type="spellStart"/>
      <w:r w:rsidRPr="00EB0C50">
        <w:rPr>
          <w:rFonts w:ascii="Times New Roman" w:eastAsia="Times New Roman" w:hAnsi="Times New Roman" w:cs="Times New Roman"/>
          <w:sz w:val="24"/>
          <w:szCs w:val="24"/>
        </w:rPr>
        <w:t>Бушер</w:t>
      </w:r>
      <w:proofErr w:type="spellEnd"/>
      <w:r w:rsidRPr="00EB0C50">
        <w:rPr>
          <w:rFonts w:ascii="Times New Roman" w:eastAsia="Times New Roman" w:hAnsi="Times New Roman" w:cs="Times New Roman"/>
          <w:sz w:val="24"/>
          <w:szCs w:val="24"/>
        </w:rPr>
        <w:t xml:space="preserve">» при возникновении следующих </w:t>
      </w:r>
      <w:proofErr w:type="spellStart"/>
      <w:r w:rsidRPr="00EB0C50">
        <w:rPr>
          <w:rFonts w:ascii="Times New Roman" w:eastAsia="Times New Roman" w:hAnsi="Times New Roman" w:cs="Times New Roman"/>
          <w:sz w:val="24"/>
          <w:szCs w:val="24"/>
        </w:rPr>
        <w:t>запроектных</w:t>
      </w:r>
      <w:proofErr w:type="spellEnd"/>
      <w:r w:rsidRPr="00EB0C50">
        <w:rPr>
          <w:rFonts w:ascii="Times New Roman" w:eastAsia="Times New Roman" w:hAnsi="Times New Roman" w:cs="Times New Roman"/>
          <w:sz w:val="24"/>
          <w:szCs w:val="24"/>
        </w:rPr>
        <w:t xml:space="preserve"> аварий:</w:t>
      </w:r>
    </w:p>
    <w:p w:rsidR="00EB0C50" w:rsidRPr="00EB0C50" w:rsidRDefault="00EB0C50" w:rsidP="00EB0C50">
      <w:pPr>
        <w:numPr>
          <w:ilvl w:val="0"/>
          <w:numId w:val="1"/>
        </w:numPr>
        <w:tabs>
          <w:tab w:val="num" w:pos="709"/>
          <w:tab w:val="num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C50">
        <w:rPr>
          <w:rFonts w:ascii="Times New Roman" w:eastAsia="Times New Roman" w:hAnsi="Times New Roman" w:cs="Times New Roman"/>
          <w:sz w:val="24"/>
          <w:szCs w:val="24"/>
        </w:rPr>
        <w:t>полное обесточивание АЭС (полная потеря всех источников переменного тока, включая аварийные);</w:t>
      </w:r>
    </w:p>
    <w:p w:rsidR="00EB0C50" w:rsidRPr="00EB0C50" w:rsidRDefault="00EB0C50" w:rsidP="00EB0C50">
      <w:pPr>
        <w:numPr>
          <w:ilvl w:val="0"/>
          <w:numId w:val="1"/>
        </w:numPr>
        <w:tabs>
          <w:tab w:val="num" w:pos="709"/>
          <w:tab w:val="num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C50">
        <w:rPr>
          <w:rFonts w:ascii="Times New Roman" w:eastAsia="Times New Roman" w:hAnsi="Times New Roman" w:cs="Times New Roman"/>
          <w:sz w:val="24"/>
          <w:szCs w:val="24"/>
        </w:rPr>
        <w:t>потеря конечного поглотителя тепла.</w:t>
      </w:r>
    </w:p>
    <w:p w:rsidR="00EB0C50" w:rsidRPr="00EB0C50" w:rsidRDefault="00EB0C50" w:rsidP="00EB0C50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C50">
        <w:rPr>
          <w:rFonts w:ascii="Times New Roman" w:eastAsia="Times New Roman" w:hAnsi="Times New Roman" w:cs="Times New Roman"/>
          <w:sz w:val="24"/>
          <w:szCs w:val="24"/>
        </w:rPr>
        <w:t>Этот анализ выявил ряд слабых мест, которые могут привести к ухудшению ситуации на АЭС, вплоть до возникновения тяжелой аварии. К основным слабым местам относятся:</w:t>
      </w:r>
    </w:p>
    <w:p w:rsidR="00EB0C50" w:rsidRPr="00EB0C50" w:rsidRDefault="00EB0C50" w:rsidP="00EB0C50">
      <w:pPr>
        <w:numPr>
          <w:ilvl w:val="0"/>
          <w:numId w:val="1"/>
        </w:numPr>
        <w:tabs>
          <w:tab w:val="num" w:pos="709"/>
          <w:tab w:val="num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C50">
        <w:rPr>
          <w:rFonts w:ascii="Times New Roman" w:eastAsia="Times New Roman" w:hAnsi="Times New Roman" w:cs="Times New Roman"/>
          <w:sz w:val="24"/>
          <w:szCs w:val="24"/>
        </w:rPr>
        <w:t>из-за разряда аккумуляторных батарей (через ~ 2 часа) потеря контроля основных параметров и возможности управления механизмами, необходимыми для обеспечения приведения блоков АЭС в безопасное состояние и поддержания их в этом состоянии;</w:t>
      </w:r>
    </w:p>
    <w:p w:rsidR="00EB0C50" w:rsidRPr="00EB0C50" w:rsidRDefault="00EB0C50" w:rsidP="00EB0C50">
      <w:pPr>
        <w:numPr>
          <w:ilvl w:val="0"/>
          <w:numId w:val="1"/>
        </w:numPr>
        <w:tabs>
          <w:tab w:val="num" w:pos="709"/>
          <w:tab w:val="num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C50">
        <w:rPr>
          <w:rFonts w:ascii="Times New Roman" w:eastAsia="Times New Roman" w:hAnsi="Times New Roman" w:cs="Times New Roman"/>
          <w:sz w:val="24"/>
          <w:szCs w:val="24"/>
        </w:rPr>
        <w:t>возникновение дефицитов подачи воды в реактор, парогенератор и бассейн выдержки;</w:t>
      </w:r>
    </w:p>
    <w:p w:rsidR="00EB0C50" w:rsidRPr="00EB0C50" w:rsidRDefault="00EB0C50" w:rsidP="00EB0C50">
      <w:pPr>
        <w:numPr>
          <w:ilvl w:val="0"/>
          <w:numId w:val="1"/>
        </w:numPr>
        <w:tabs>
          <w:tab w:val="num" w:pos="709"/>
          <w:tab w:val="num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C50">
        <w:rPr>
          <w:rFonts w:ascii="Times New Roman" w:eastAsia="Times New Roman" w:hAnsi="Times New Roman" w:cs="Times New Roman"/>
          <w:sz w:val="24"/>
          <w:szCs w:val="24"/>
        </w:rPr>
        <w:t xml:space="preserve">отсутствие средств по ограничению роста давления в </w:t>
      </w:r>
      <w:proofErr w:type="spellStart"/>
      <w:r w:rsidRPr="00EB0C50">
        <w:rPr>
          <w:rFonts w:ascii="Times New Roman" w:eastAsia="Times New Roman" w:hAnsi="Times New Roman" w:cs="Times New Roman"/>
          <w:sz w:val="24"/>
          <w:szCs w:val="24"/>
        </w:rPr>
        <w:t>гермооболочке</w:t>
      </w:r>
      <w:proofErr w:type="spellEnd"/>
      <w:r w:rsidRPr="00EB0C50">
        <w:rPr>
          <w:rFonts w:ascii="Times New Roman" w:eastAsia="Times New Roman" w:hAnsi="Times New Roman" w:cs="Times New Roman"/>
          <w:sz w:val="24"/>
          <w:szCs w:val="24"/>
        </w:rPr>
        <w:t xml:space="preserve"> (обеспечение защиты от </w:t>
      </w:r>
      <w:proofErr w:type="spellStart"/>
      <w:r w:rsidRPr="00EB0C50">
        <w:rPr>
          <w:rFonts w:ascii="Times New Roman" w:eastAsia="Times New Roman" w:hAnsi="Times New Roman" w:cs="Times New Roman"/>
          <w:sz w:val="24"/>
          <w:szCs w:val="24"/>
        </w:rPr>
        <w:t>переопрессовки</w:t>
      </w:r>
      <w:proofErr w:type="spellEnd"/>
      <w:r w:rsidRPr="00EB0C50">
        <w:rPr>
          <w:rFonts w:ascii="Times New Roman" w:eastAsia="Times New Roman" w:hAnsi="Times New Roman" w:cs="Times New Roman"/>
          <w:sz w:val="24"/>
          <w:szCs w:val="24"/>
        </w:rPr>
        <w:t xml:space="preserve">) при </w:t>
      </w:r>
      <w:proofErr w:type="spellStart"/>
      <w:r w:rsidRPr="00EB0C50">
        <w:rPr>
          <w:rFonts w:ascii="Times New Roman" w:eastAsia="Times New Roman" w:hAnsi="Times New Roman" w:cs="Times New Roman"/>
          <w:sz w:val="24"/>
          <w:szCs w:val="24"/>
        </w:rPr>
        <w:t>запроектных</w:t>
      </w:r>
      <w:proofErr w:type="spellEnd"/>
      <w:r w:rsidRPr="00EB0C50">
        <w:rPr>
          <w:rFonts w:ascii="Times New Roman" w:eastAsia="Times New Roman" w:hAnsi="Times New Roman" w:cs="Times New Roman"/>
          <w:sz w:val="24"/>
          <w:szCs w:val="24"/>
        </w:rPr>
        <w:t xml:space="preserve"> авариях.</w:t>
      </w:r>
    </w:p>
    <w:p w:rsidR="00EB0C50" w:rsidRPr="00EB0C50" w:rsidRDefault="00EB0C50" w:rsidP="00EB0C50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C50">
        <w:rPr>
          <w:rFonts w:ascii="Times New Roman" w:eastAsia="Times New Roman" w:hAnsi="Times New Roman" w:cs="Times New Roman"/>
          <w:sz w:val="24"/>
          <w:szCs w:val="24"/>
        </w:rPr>
        <w:t>С целью повышения безопасности АЭС «</w:t>
      </w:r>
      <w:proofErr w:type="spellStart"/>
      <w:r w:rsidRPr="00EB0C50">
        <w:rPr>
          <w:rFonts w:ascii="Times New Roman" w:eastAsia="Times New Roman" w:hAnsi="Times New Roman" w:cs="Times New Roman"/>
          <w:sz w:val="24"/>
          <w:szCs w:val="24"/>
        </w:rPr>
        <w:t>Бушер</w:t>
      </w:r>
      <w:proofErr w:type="spellEnd"/>
      <w:r w:rsidRPr="00EB0C50">
        <w:rPr>
          <w:rFonts w:ascii="Times New Roman" w:eastAsia="Times New Roman" w:hAnsi="Times New Roman" w:cs="Times New Roman"/>
          <w:sz w:val="24"/>
          <w:szCs w:val="24"/>
        </w:rPr>
        <w:t xml:space="preserve">» и недопущения возникновения тяжелых аварий разработан комплекс мероприятий для снижения последствий указанных выше </w:t>
      </w:r>
      <w:proofErr w:type="spellStart"/>
      <w:r w:rsidRPr="00EB0C50">
        <w:rPr>
          <w:rFonts w:ascii="Times New Roman" w:eastAsia="Times New Roman" w:hAnsi="Times New Roman" w:cs="Times New Roman"/>
          <w:sz w:val="24"/>
          <w:szCs w:val="24"/>
        </w:rPr>
        <w:t>запроектных</w:t>
      </w:r>
      <w:proofErr w:type="spellEnd"/>
      <w:r w:rsidRPr="00EB0C50">
        <w:rPr>
          <w:rFonts w:ascii="Times New Roman" w:eastAsia="Times New Roman" w:hAnsi="Times New Roman" w:cs="Times New Roman"/>
          <w:sz w:val="24"/>
          <w:szCs w:val="24"/>
        </w:rPr>
        <w:t xml:space="preserve"> аварий, представленный в Приложении А.</w:t>
      </w:r>
    </w:p>
    <w:p w:rsidR="00EB0C50" w:rsidRPr="00EB0C50" w:rsidRDefault="00EB0C50" w:rsidP="00EB0C50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C50">
        <w:rPr>
          <w:rFonts w:ascii="Times New Roman" w:eastAsia="Times New Roman" w:hAnsi="Times New Roman" w:cs="Times New Roman"/>
          <w:sz w:val="24"/>
          <w:szCs w:val="28"/>
        </w:rPr>
        <w:t>В Приложении</w:t>
      </w:r>
      <w:proofErr w:type="gramStart"/>
      <w:r w:rsidRPr="00EB0C50">
        <w:rPr>
          <w:rFonts w:ascii="Times New Roman" w:eastAsia="Times New Roman" w:hAnsi="Times New Roman" w:cs="Times New Roman"/>
          <w:sz w:val="24"/>
          <w:szCs w:val="28"/>
        </w:rPr>
        <w:t xml:space="preserve"> А</w:t>
      </w:r>
      <w:proofErr w:type="gramEnd"/>
      <w:r w:rsidRPr="00EB0C50">
        <w:rPr>
          <w:rFonts w:ascii="Times New Roman" w:eastAsia="Times New Roman" w:hAnsi="Times New Roman" w:cs="Times New Roman"/>
          <w:sz w:val="24"/>
          <w:szCs w:val="28"/>
        </w:rPr>
        <w:t xml:space="preserve"> дан перечень дополнительных технических средств, которые могут обеспечить управление </w:t>
      </w:r>
      <w:proofErr w:type="spellStart"/>
      <w:r w:rsidRPr="00EB0C50">
        <w:rPr>
          <w:rFonts w:ascii="Times New Roman" w:eastAsia="Times New Roman" w:hAnsi="Times New Roman" w:cs="Times New Roman"/>
          <w:sz w:val="24"/>
          <w:szCs w:val="28"/>
        </w:rPr>
        <w:t>запроектными</w:t>
      </w:r>
      <w:proofErr w:type="spellEnd"/>
      <w:r w:rsidRPr="00EB0C50">
        <w:rPr>
          <w:rFonts w:ascii="Times New Roman" w:eastAsia="Times New Roman" w:hAnsi="Times New Roman" w:cs="Times New Roman"/>
          <w:sz w:val="24"/>
          <w:szCs w:val="28"/>
        </w:rPr>
        <w:t xml:space="preserve"> авариями как при потере электроснабжения, включая полное обесточивание, так и при потере конечных поглотителей, а также при их сочетании.</w:t>
      </w:r>
    </w:p>
    <w:p w:rsidR="00EB0C50" w:rsidRPr="00EB0C50" w:rsidRDefault="00EB0C50" w:rsidP="00EB0C50">
      <w:pPr>
        <w:spacing w:after="120" w:line="27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0C50">
        <w:rPr>
          <w:rFonts w:ascii="Times New Roman" w:eastAsia="Times New Roman" w:hAnsi="Times New Roman" w:cs="Times New Roman"/>
          <w:sz w:val="24"/>
          <w:szCs w:val="28"/>
        </w:rPr>
        <w:t xml:space="preserve">Необходимо проверить наличие, срок годности, фактическое состояние индивидуальных средств защиты персонала </w:t>
      </w:r>
      <w:r w:rsidRPr="00EB0C50">
        <w:rPr>
          <w:rFonts w:ascii="Times New Roman" w:eastAsia="Times New Roman" w:hAnsi="Times New Roman" w:cs="Times New Roman"/>
          <w:sz w:val="24"/>
          <w:szCs w:val="24"/>
        </w:rPr>
        <w:t>для работы в условиях повышенной радиационной опасности и доукомплектовать их до установленной нормы.</w:t>
      </w:r>
    </w:p>
    <w:p w:rsidR="00EB0C50" w:rsidRPr="00EB0C50" w:rsidRDefault="00EB0C50" w:rsidP="00EB0C50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C50" w:rsidRPr="00EB0C50" w:rsidRDefault="00EB0C50" w:rsidP="00EB0C50">
      <w:pPr>
        <w:keepNext/>
        <w:tabs>
          <w:tab w:val="left" w:pos="1701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B0C50" w:rsidRPr="00EB0C50" w:rsidSect="00947C4D">
          <w:headerReference w:type="default" r:id="rId6"/>
          <w:footnotePr>
            <w:numFmt w:val="chicago"/>
          </w:footnotePr>
          <w:pgSz w:w="11906" w:h="16838" w:code="9"/>
          <w:pgMar w:top="567" w:right="567" w:bottom="567" w:left="1134" w:header="720" w:footer="720" w:gutter="0"/>
          <w:cols w:space="708"/>
          <w:titlePg/>
          <w:docGrid w:linePitch="360"/>
        </w:sectPr>
      </w:pPr>
    </w:p>
    <w:p w:rsidR="00EB0C50" w:rsidRPr="00EB0C50" w:rsidRDefault="00EB0C50" w:rsidP="00EB0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9582"/>
        <w:gridCol w:w="4395"/>
      </w:tblGrid>
      <w:tr w:rsidR="00EB0C50" w:rsidRPr="00EB0C50" w:rsidTr="00DC22D5">
        <w:tc>
          <w:tcPr>
            <w:tcW w:w="1470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А</w:t>
            </w:r>
          </w:p>
          <w:p w:rsidR="00EB0C50" w:rsidRPr="00EB0C50" w:rsidRDefault="00EB0C50" w:rsidP="00EB0C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МЕРОПРИЯТИЯ ДЛЯ СНИЖЕНИЯ ПОСЛЕДСТВИЙ ЗАПРОЕКТНЫХ АВАРИЙ</w:t>
            </w:r>
          </w:p>
        </w:tc>
      </w:tr>
      <w:tr w:rsidR="00EB0C50" w:rsidRPr="00EB0C50" w:rsidTr="00DC22D5">
        <w:tc>
          <w:tcPr>
            <w:tcW w:w="732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82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395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B0C50" w:rsidRPr="00EB0C50" w:rsidTr="00DC22D5">
        <w:tc>
          <w:tcPr>
            <w:tcW w:w="14709" w:type="dxa"/>
            <w:gridSpan w:val="3"/>
            <w:shd w:val="clear" w:color="auto" w:fill="auto"/>
          </w:tcPr>
          <w:p w:rsidR="00EB0C50" w:rsidRPr="00EB0C50" w:rsidRDefault="00EB0C50" w:rsidP="00EB0C50">
            <w:pPr>
              <w:numPr>
                <w:ilvl w:val="0"/>
                <w:numId w:val="3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дополнительных анализов</w:t>
            </w:r>
          </w:p>
        </w:tc>
      </w:tr>
      <w:tr w:rsidR="00EB0C50" w:rsidRPr="00EB0C50" w:rsidTr="00DC22D5">
        <w:tc>
          <w:tcPr>
            <w:tcW w:w="732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582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расчетную оценку запаса сейсмостойкости при </w:t>
            </w:r>
            <w:proofErr w:type="spellStart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запроектных</w:t>
            </w:r>
            <w:proofErr w:type="spellEnd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сейсмических воздействиях. В качестве </w:t>
            </w:r>
            <w:proofErr w:type="spellStart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запроектного</w:t>
            </w:r>
            <w:proofErr w:type="spellEnd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сейсмического воздействия может быть принято воздействие, превышающее МРЗ на 40% по максимальному горизонтальному и вертикальному ускорениям на поверхности грунта (аналогично требованиям EUR). </w:t>
            </w:r>
            <w:proofErr w:type="gramStart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будет заключаться в том, чтобы установить с большой степенью достоверности  сейсмостойкость минимального набора оборудования станции и сооружений, необходимых для того, чтобы избежать повреждения активной зоны, а затем перевести станцию и поддерживать ее в безопасном состоянии (оборудование реакторной установки, стеллажи бассейна выдержки, трубопроводы систем безопасности, здание реакторного отделения, кабельные металлоконструкции, аппаратура, необходимая для управления </w:t>
            </w:r>
            <w:proofErr w:type="spellStart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запроектными</w:t>
            </w:r>
            <w:proofErr w:type="spellEnd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авариями и т.п.).</w:t>
            </w:r>
            <w:proofErr w:type="gramEnd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должна выполняться на основе реалистического (неконсервативного) анализа для следующих случаев:</w:t>
            </w:r>
          </w:p>
          <w:p w:rsidR="00EB0C50" w:rsidRPr="00EB0C50" w:rsidRDefault="00EB0C50" w:rsidP="00DA52CD">
            <w:pPr>
              <w:numPr>
                <w:ilvl w:val="0"/>
                <w:numId w:val="2"/>
              </w:numPr>
              <w:tabs>
                <w:tab w:val="num" w:pos="1158"/>
              </w:tabs>
              <w:spacing w:after="0" w:line="240" w:lineRule="auto"/>
              <w:ind w:left="714" w:firstLine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деформация и смещение (включая усадку и крен зданий и сооружений);</w:t>
            </w:r>
          </w:p>
          <w:p w:rsidR="00EB0C50" w:rsidRPr="00EB0C50" w:rsidRDefault="00EB0C50" w:rsidP="00DA52CD">
            <w:pPr>
              <w:numPr>
                <w:ilvl w:val="0"/>
                <w:numId w:val="2"/>
              </w:numPr>
              <w:tabs>
                <w:tab w:val="num" w:pos="1158"/>
              </w:tabs>
              <w:spacing w:after="0" w:line="240" w:lineRule="auto"/>
              <w:ind w:left="714" w:firstLine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и устойчивость (включая анкерное крепление и опоры оборудования и трубопроводов);</w:t>
            </w:r>
          </w:p>
          <w:p w:rsidR="00EB0C50" w:rsidRPr="00EB0C50" w:rsidRDefault="00EB0C50" w:rsidP="00DA52CD">
            <w:pPr>
              <w:numPr>
                <w:ilvl w:val="0"/>
                <w:numId w:val="2"/>
              </w:numPr>
              <w:tabs>
                <w:tab w:val="num" w:pos="1158"/>
              </w:tabs>
              <w:spacing w:after="0" w:line="240" w:lineRule="auto"/>
              <w:ind w:left="714" w:firstLine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герметичность внутренних объемов там, где это требуется условиями эксплуатациями;</w:t>
            </w:r>
          </w:p>
          <w:p w:rsidR="00EB0C50" w:rsidRPr="00EB0C50" w:rsidRDefault="00EB0C50" w:rsidP="00DA52CD">
            <w:pPr>
              <w:numPr>
                <w:ilvl w:val="0"/>
                <w:numId w:val="2"/>
              </w:numPr>
              <w:tabs>
                <w:tab w:val="num" w:pos="1158"/>
              </w:tabs>
              <w:spacing w:after="0" w:line="240" w:lineRule="auto"/>
              <w:ind w:left="714" w:firstLine="125"/>
              <w:jc w:val="both"/>
              <w:rPr>
                <w:rFonts w:ascii="Times New Roman CYR" w:eastAsia="Arial Unicode MS" w:hAnsi="Times New Roman CYR" w:cs="Times New Roman CYR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исправность сооружений, работо</w:t>
            </w:r>
            <w:r w:rsidR="00DA52C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систем и элементов.</w:t>
            </w:r>
          </w:p>
        </w:tc>
        <w:tc>
          <w:tcPr>
            <w:tcW w:w="4395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EB0C50" w:rsidRPr="00EB0C50" w:rsidTr="00DC22D5">
        <w:tc>
          <w:tcPr>
            <w:tcW w:w="732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582" w:type="dxa"/>
            <w:shd w:val="clear" w:color="auto" w:fill="auto"/>
          </w:tcPr>
          <w:p w:rsidR="00EB0C50" w:rsidRPr="00EB0C50" w:rsidRDefault="00EB0C50" w:rsidP="00DA5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варианты технических решений по обеспечению ограничения роста давления в первичной защитной оболочке выше допустимых значений. Как один из вариантов рассмотреть установку </w:t>
            </w:r>
            <w:r w:rsidRPr="00EB0C5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систем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EB0C5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аварийного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C5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сброса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C5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давления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C5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C5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фильтрации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C5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газов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C50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из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первичной защитной оболочки (вариант направленного сброса). В случае использования системы направленного сброса проработать вопрос обеспечения </w:t>
            </w:r>
            <w:r w:rsidRPr="00EB0C50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водородной взрывобезопасности.</w:t>
            </w:r>
          </w:p>
        </w:tc>
        <w:tc>
          <w:tcPr>
            <w:tcW w:w="4395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C50" w:rsidRPr="00EB0C50" w:rsidTr="00DC22D5">
        <w:tc>
          <w:tcPr>
            <w:tcW w:w="732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9582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анализ достаточности средств контроля и удаления водорода из помещений зоны локализации аварии при тяжелых авариях. Для этого:</w:t>
            </w:r>
          </w:p>
          <w:p w:rsidR="00EB0C50" w:rsidRPr="00EB0C50" w:rsidRDefault="00EB0C50" w:rsidP="00EB0C50">
            <w:pPr>
              <w:numPr>
                <w:ilvl w:val="0"/>
                <w:numId w:val="1"/>
              </w:numPr>
              <w:tabs>
                <w:tab w:val="num" w:pos="709"/>
                <w:tab w:val="num" w:pos="1418"/>
              </w:tabs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анализ динамики (скорость и количество) выхода водорода при тяжелой аварии (</w:t>
            </w:r>
            <w:proofErr w:type="spellStart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внекорпусная</w:t>
            </w:r>
            <w:proofErr w:type="spellEnd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стадия);</w:t>
            </w:r>
          </w:p>
          <w:p w:rsidR="00EB0C50" w:rsidRPr="00EB0C50" w:rsidRDefault="00EB0C50" w:rsidP="00EB0C50">
            <w:pPr>
              <w:numPr>
                <w:ilvl w:val="0"/>
                <w:numId w:val="1"/>
              </w:numPr>
              <w:tabs>
                <w:tab w:val="num" w:pos="709"/>
                <w:tab w:val="num" w:pos="1418"/>
              </w:tabs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анализ выхода водорода при </w:t>
            </w:r>
            <w:proofErr w:type="spellStart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пароциркониевой</w:t>
            </w:r>
            <w:proofErr w:type="spellEnd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реакции ТВС, </w:t>
            </w:r>
            <w:proofErr w:type="gramStart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бассейне выдержки;</w:t>
            </w:r>
          </w:p>
          <w:p w:rsidR="00EB0C50" w:rsidRPr="00EB0C50" w:rsidRDefault="00EB0C50" w:rsidP="00EB0C50">
            <w:pPr>
              <w:numPr>
                <w:ilvl w:val="0"/>
                <w:numId w:val="1"/>
              </w:numPr>
              <w:tabs>
                <w:tab w:val="num" w:pos="709"/>
                <w:tab w:val="num" w:pos="1418"/>
              </w:tabs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анализ </w:t>
            </w:r>
            <w:proofErr w:type="gramStart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достаточности существующего оборудования системы контроля концентрации</w:t>
            </w:r>
            <w:proofErr w:type="gramEnd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аварийного удаления водорода (XP) для условий тяжелой </w:t>
            </w:r>
            <w:proofErr w:type="spellStart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запроектной</w:t>
            </w:r>
            <w:proofErr w:type="spellEnd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аварии. При необходимости, провести модернизацию системы в части увеличения количества оборудования или замену существующего оборудования на более </w:t>
            </w:r>
            <w:proofErr w:type="gramStart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производительное</w:t>
            </w:r>
            <w:proofErr w:type="gramEnd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0C50" w:rsidRPr="00EB0C50" w:rsidRDefault="00EB0C50" w:rsidP="00EB0C50">
            <w:pPr>
              <w:tabs>
                <w:tab w:val="left" w:pos="993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green"/>
              </w:rPr>
            </w:pPr>
          </w:p>
        </w:tc>
        <w:tc>
          <w:tcPr>
            <w:tcW w:w="4395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C50" w:rsidRPr="00EB0C50" w:rsidTr="00DC22D5">
        <w:tc>
          <w:tcPr>
            <w:tcW w:w="732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582" w:type="dxa"/>
            <w:shd w:val="clear" w:color="auto" w:fill="auto"/>
          </w:tcPr>
          <w:p w:rsidR="00EB0C50" w:rsidRPr="00EB0C50" w:rsidRDefault="00EB0C50" w:rsidP="00DA52CD">
            <w:pPr>
              <w:spacing w:after="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>Для смягчения последствий тяжелых аварий рассмотреть возможность наружного охлаждения корпуса реактора и расплава активной зоны и ВКУ, находящегося на днище корпуса, водой, подаваемой в шахту реактора. Техническая возможность должна быть определена на основе расчетных, технологических и конструкторских анализов. Решение о внедрении наружного охлаждения корпуса реактора принимается с учетом полученных результатов.</w:t>
            </w:r>
            <w:bookmarkStart w:id="2" w:name="_GoBack"/>
            <w:bookmarkEnd w:id="2"/>
          </w:p>
        </w:tc>
        <w:tc>
          <w:tcPr>
            <w:tcW w:w="4395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C50" w:rsidRPr="00EB0C50" w:rsidTr="00DC22D5">
        <w:tc>
          <w:tcPr>
            <w:tcW w:w="14709" w:type="dxa"/>
            <w:gridSpan w:val="3"/>
            <w:shd w:val="clear" w:color="auto" w:fill="auto"/>
          </w:tcPr>
          <w:p w:rsidR="00EB0C50" w:rsidRPr="00EB0C50" w:rsidRDefault="00EB0C50" w:rsidP="00EB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Технические решения, направленные на снижение последствий экстремальных внешних воздействий</w:t>
            </w:r>
          </w:p>
        </w:tc>
      </w:tr>
      <w:tr w:rsidR="00EB0C50" w:rsidRPr="00EB0C50" w:rsidTr="00DC22D5">
        <w:tc>
          <w:tcPr>
            <w:tcW w:w="732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582" w:type="dxa"/>
            <w:shd w:val="clear" w:color="auto" w:fill="auto"/>
          </w:tcPr>
          <w:p w:rsidR="00EB0C50" w:rsidRPr="00EB0C50" w:rsidRDefault="00EB0C50" w:rsidP="00EB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>Необходимо рассмотреть:</w:t>
            </w:r>
          </w:p>
          <w:p w:rsidR="00EB0C50" w:rsidRPr="00EB0C50" w:rsidRDefault="00EB0C50" w:rsidP="00EB0C50">
            <w:pPr>
              <w:numPr>
                <w:ilvl w:val="0"/>
                <w:numId w:val="1"/>
              </w:numPr>
              <w:tabs>
                <w:tab w:val="num" w:pos="709"/>
                <w:tab w:val="num" w:pos="1418"/>
              </w:tabs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использования автономной линии подачи электроснабжения, которая должна быть проложена от внешних источников;</w:t>
            </w:r>
          </w:p>
          <w:p w:rsidR="00EB0C50" w:rsidRPr="00EB0C50" w:rsidRDefault="00EB0C50" w:rsidP="00EB0C50">
            <w:pPr>
              <w:numPr>
                <w:ilvl w:val="0"/>
                <w:numId w:val="1"/>
              </w:numPr>
              <w:tabs>
                <w:tab w:val="num" w:pos="709"/>
                <w:tab w:val="num" w:pos="1418"/>
              </w:tabs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доработку системы аварийного КИП АЭС «</w:t>
            </w:r>
            <w:proofErr w:type="spellStart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Бушер</w:t>
            </w:r>
            <w:proofErr w:type="spellEnd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рассчитанной на работу в условиях </w:t>
            </w:r>
            <w:proofErr w:type="spellStart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запроектных</w:t>
            </w:r>
            <w:proofErr w:type="spellEnd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аварий;</w:t>
            </w:r>
          </w:p>
          <w:p w:rsidR="00EB0C50" w:rsidRPr="00EB0C50" w:rsidRDefault="00EB0C50" w:rsidP="00EB0C50">
            <w:pPr>
              <w:numPr>
                <w:ilvl w:val="0"/>
                <w:numId w:val="1"/>
              </w:numPr>
              <w:tabs>
                <w:tab w:val="num" w:pos="709"/>
                <w:tab w:val="num" w:pos="1418"/>
              </w:tabs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доработку системы </w:t>
            </w:r>
            <w:proofErr w:type="gramStart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аварийного</w:t>
            </w:r>
            <w:proofErr w:type="gramEnd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поставарийного</w:t>
            </w:r>
            <w:proofErr w:type="spellEnd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пробоотбора</w:t>
            </w:r>
            <w:proofErr w:type="spellEnd"/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0C50" w:rsidRPr="00EB0C50" w:rsidRDefault="00EB0C50" w:rsidP="00DA52CD">
            <w:pPr>
              <w:numPr>
                <w:ilvl w:val="0"/>
                <w:numId w:val="1"/>
              </w:numPr>
              <w:tabs>
                <w:tab w:val="num" w:pos="709"/>
                <w:tab w:val="num" w:pos="1418"/>
              </w:tabs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использования морской воды при отсутствии источников пресной воды.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C50" w:rsidRPr="00EB0C50" w:rsidTr="00DC22D5">
        <w:tc>
          <w:tcPr>
            <w:tcW w:w="14709" w:type="dxa"/>
            <w:gridSpan w:val="3"/>
            <w:shd w:val="clear" w:color="auto" w:fill="auto"/>
          </w:tcPr>
          <w:p w:rsidR="00EB0C50" w:rsidRPr="00EB0C50" w:rsidRDefault="00EB0C50" w:rsidP="00EB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Внедрение дополнительных технических средств</w:t>
            </w:r>
          </w:p>
        </w:tc>
      </w:tr>
      <w:tr w:rsidR="00EB0C50" w:rsidRPr="00EB0C50" w:rsidTr="00DC22D5">
        <w:tc>
          <w:tcPr>
            <w:tcW w:w="732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9582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green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Оснастить энергоблок передвижной дизель-генераторной установкой, мощностью порядка 2,0-2,5 МВт на напряжение 10 </w:t>
            </w:r>
            <w:proofErr w:type="spellStart"/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>кВ</w:t>
            </w:r>
            <w:proofErr w:type="spellEnd"/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которая </w:t>
            </w:r>
            <w:r w:rsidRPr="00EB0C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должна поставляться с распределительным устройством и комплектом сре</w:t>
            </w:r>
            <w:proofErr w:type="gramStart"/>
            <w:r w:rsidRPr="00EB0C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дств дл</w:t>
            </w:r>
            <w:proofErr w:type="gramEnd"/>
            <w:r w:rsidRPr="00EB0C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подключения к САЭ,</w:t>
            </w:r>
            <w:r w:rsidRPr="00EB0C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для обеспечения электроснабжения канала САЭ при 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 обесточивании АЭС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Необходимость дополнительных технических средств будет определена на последующих этапах выполнения мероприятий по повышению 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защищенности АЭС «</w:t>
            </w:r>
            <w:proofErr w:type="spellStart"/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>Бушер</w:t>
            </w:r>
            <w:proofErr w:type="spellEnd"/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>».</w:t>
            </w:r>
          </w:p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>На все указанные выше мероприятия по внедрению дополнительных технических средств будут разработаны частные технические задания с описанием основных технических решений и указанием технических характеристик основного оборудования</w:t>
            </w:r>
          </w:p>
        </w:tc>
      </w:tr>
      <w:tr w:rsidR="00EB0C50" w:rsidRPr="00EB0C50" w:rsidTr="00DC22D5">
        <w:tc>
          <w:tcPr>
            <w:tcW w:w="732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9582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green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Оснастить энергоблок передвижной дизель-генераторной установкой, мощностью порядка 200 кВт на напряжение 0,4 </w:t>
            </w:r>
            <w:proofErr w:type="spellStart"/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>кВ</w:t>
            </w:r>
            <w:proofErr w:type="spellEnd"/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 воздушным охлаждением, которая </w:t>
            </w:r>
            <w:r w:rsidRPr="00EB0C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должна поставляться с распределительным устройством и комплектом сре</w:t>
            </w:r>
            <w:proofErr w:type="gramStart"/>
            <w:r w:rsidRPr="00EB0C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дств дл</w:t>
            </w:r>
            <w:proofErr w:type="gramEnd"/>
            <w:r w:rsidRPr="00EB0C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подключения к САЭ</w:t>
            </w:r>
            <w:r w:rsidRPr="00EB0C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Рассмотреть возможность использования </w:t>
            </w:r>
            <w:proofErr w:type="gramStart"/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>имеющихся</w:t>
            </w:r>
            <w:proofErr w:type="gramEnd"/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дизель-генераторов, установленных в здании 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ZK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>.9.</w:t>
            </w:r>
          </w:p>
        </w:tc>
        <w:tc>
          <w:tcPr>
            <w:tcW w:w="4395" w:type="dxa"/>
            <w:vMerge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C50" w:rsidRPr="00EB0C50" w:rsidTr="00DC22D5">
        <w:tc>
          <w:tcPr>
            <w:tcW w:w="732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3.3</w:t>
            </w:r>
          </w:p>
        </w:tc>
        <w:tc>
          <w:tcPr>
            <w:tcW w:w="9582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green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Обеспечить 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передвижные насосные установки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для аварийной подпитки первого контура борным раствором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Merge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C50" w:rsidRPr="00EB0C50" w:rsidTr="00DC22D5">
        <w:tc>
          <w:tcPr>
            <w:tcW w:w="732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9582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Обеспечить 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передвижные насосные установки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для аварийной подпитки парогенераторов из баков системы RS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0C50" w:rsidRPr="00EB0C50" w:rsidRDefault="00EB0C50" w:rsidP="00EB0C50">
            <w:pPr>
              <w:keepNext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C50" w:rsidRPr="00EB0C50" w:rsidTr="00DC22D5">
        <w:tc>
          <w:tcPr>
            <w:tcW w:w="732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9582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Для подпитки баков системы RS необходимо рассмотреть вариант подачи воды от </w:t>
            </w:r>
            <w:proofErr w:type="gramStart"/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>дизель-насосов</w:t>
            </w:r>
            <w:proofErr w:type="gramEnd"/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или 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передвижных насосных установок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EB0C50" w:rsidRPr="00EB0C50" w:rsidRDefault="00EB0C50" w:rsidP="00EB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green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C50" w:rsidRPr="00EB0C50" w:rsidTr="00DC22D5">
        <w:tc>
          <w:tcPr>
            <w:tcW w:w="732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9582" w:type="dxa"/>
            <w:tcBorders>
              <w:bottom w:val="single" w:sz="4" w:space="0" w:color="auto"/>
            </w:tcBorders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Обеспечить 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передвижные насосные установки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для аварийной подпитки БВ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0C50" w:rsidRPr="00EB0C50" w:rsidRDefault="00EB0C50" w:rsidP="00EB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green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C50" w:rsidRPr="00EB0C50" w:rsidTr="00DC22D5">
        <w:tc>
          <w:tcPr>
            <w:tcW w:w="14709" w:type="dxa"/>
            <w:gridSpan w:val="3"/>
            <w:shd w:val="clear" w:color="auto" w:fill="auto"/>
          </w:tcPr>
          <w:p w:rsidR="00EB0C50" w:rsidRPr="00EB0C50" w:rsidRDefault="00EB0C50" w:rsidP="00EB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Совершенствование руководств по управлению </w:t>
            </w:r>
            <w:proofErr w:type="spellStart"/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запроектными</w:t>
            </w:r>
            <w:proofErr w:type="spellEnd"/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авариями</w:t>
            </w:r>
          </w:p>
        </w:tc>
      </w:tr>
      <w:tr w:rsidR="00EB0C50" w:rsidRPr="00EB0C50" w:rsidTr="00DC22D5">
        <w:tc>
          <w:tcPr>
            <w:tcW w:w="732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582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Доработать действующие аварийные инструкции и руководства по управлению </w:t>
            </w:r>
            <w:proofErr w:type="spellStart"/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>запроектными</w:t>
            </w:r>
            <w:proofErr w:type="spellEnd"/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авариями по результатам выполнения запланированных мероприятий.</w:t>
            </w:r>
          </w:p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Рекомендуется разработать </w:t>
            </w:r>
            <w:proofErr w:type="spellStart"/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>симптомно</w:t>
            </w:r>
            <w:proofErr w:type="spellEnd"/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>-ориентированные ИЛА, РУЗА и РУТА.</w:t>
            </w:r>
          </w:p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Для разработки </w:t>
            </w:r>
            <w:proofErr w:type="spellStart"/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>симптомно</w:t>
            </w:r>
            <w:proofErr w:type="spellEnd"/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-ориентированных ИЛА, РУЗА и РУТА выполнить анализы проектных и </w:t>
            </w:r>
            <w:proofErr w:type="spellStart"/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>запроектных</w:t>
            </w:r>
            <w:proofErr w:type="spellEnd"/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аварий, включая тяжелые аварии, с моделированием действий по управлению авариями, с учетом 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 технических средств</w:t>
            </w:r>
            <w:r w:rsidRPr="00EB0C5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EB0C50" w:rsidRPr="00EB0C50" w:rsidRDefault="00EB0C50" w:rsidP="00EB0C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C50" w:rsidRPr="00EB0C50" w:rsidTr="00DC22D5">
        <w:tc>
          <w:tcPr>
            <w:tcW w:w="14709" w:type="dxa"/>
            <w:gridSpan w:val="3"/>
            <w:shd w:val="clear" w:color="auto" w:fill="auto"/>
          </w:tcPr>
          <w:p w:rsidR="00EB0C50" w:rsidRPr="00EB0C50" w:rsidRDefault="00EB0C50" w:rsidP="00EB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беспечить закупку и поставку оборудования и материалов необходимого для управления </w:t>
            </w:r>
            <w:proofErr w:type="spellStart"/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запроектными</w:t>
            </w:r>
            <w:proofErr w:type="spellEnd"/>
            <w:r w:rsidRPr="00EB0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авариями</w:t>
            </w:r>
          </w:p>
        </w:tc>
      </w:tr>
    </w:tbl>
    <w:p w:rsidR="006634ED" w:rsidRPr="00EB0C50" w:rsidRDefault="00DA52CD" w:rsidP="00EB0C50">
      <w:pPr>
        <w:rPr>
          <w:rFonts w:ascii="Times New Roman" w:hAnsi="Times New Roman" w:cs="Times New Roman"/>
          <w:sz w:val="24"/>
          <w:szCs w:val="24"/>
        </w:rPr>
      </w:pPr>
    </w:p>
    <w:sectPr w:rsidR="006634ED" w:rsidRPr="00EB0C50" w:rsidSect="00EB0C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C50" w:rsidRDefault="00EB0C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4603"/>
    <w:multiLevelType w:val="hybridMultilevel"/>
    <w:tmpl w:val="5F50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87C21"/>
    <w:multiLevelType w:val="hybridMultilevel"/>
    <w:tmpl w:val="662C1E20"/>
    <w:lvl w:ilvl="0" w:tplc="9D8A4438">
      <w:start w:val="1"/>
      <w:numFmt w:val="bullet"/>
      <w:lvlText w:val="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32706C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A95C61"/>
    <w:multiLevelType w:val="hybridMultilevel"/>
    <w:tmpl w:val="83885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50"/>
    <w:rsid w:val="00811195"/>
    <w:rsid w:val="00927E82"/>
    <w:rsid w:val="00961FDF"/>
    <w:rsid w:val="00DA52CD"/>
    <w:rsid w:val="00EB0C50"/>
    <w:rsid w:val="00E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4"/>
    <w:rsid w:val="00EB0C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3"/>
    <w:rsid w:val="00EB0C5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4"/>
    <w:rsid w:val="00EB0C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3"/>
    <w:rsid w:val="00EB0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М. Б.</dc:creator>
  <cp:lastModifiedBy>Мальцев М. Б.</cp:lastModifiedBy>
  <cp:revision>1</cp:revision>
  <dcterms:created xsi:type="dcterms:W3CDTF">2013-05-21T09:19:00Z</dcterms:created>
  <dcterms:modified xsi:type="dcterms:W3CDTF">2013-05-21T09:38:00Z</dcterms:modified>
</cp:coreProperties>
</file>