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3056D63" w14:textId="2FC25F58" w:rsidR="00DD5D6C" w:rsidRPr="00DD5D6C" w:rsidRDefault="008F36FF" w:rsidP="009F4A02">
      <w:pPr>
        <w:rPr>
          <w:b/>
        </w:rPr>
      </w:pPr>
      <w:r>
        <w:rPr>
          <w:rStyle w:val="Hyperlink"/>
          <w:b/>
        </w:rPr>
        <w:fldChar w:fldCharType="begin"/>
      </w:r>
      <w:r>
        <w:rPr>
          <w:rStyle w:val="Hyperlink"/>
          <w:b/>
        </w:rPr>
        <w:instrText>HYPERLINK "\\\\fslon01.wano.local\\users\\Jade.Knowles\\October 2018 GB\\Governing Board Presentations\\Who approved the governance review?"</w:instrText>
      </w:r>
      <w:r>
        <w:rPr>
          <w:rStyle w:val="Hyperlink"/>
          <w:b/>
        </w:rPr>
      </w:r>
      <w:r>
        <w:rPr>
          <w:rStyle w:val="Hyperlink"/>
          <w:b/>
        </w:rPr>
        <w:fldChar w:fldCharType="separate"/>
      </w:r>
      <w:r w:rsidR="00DD5D6C" w:rsidRPr="00DD5D6C">
        <w:rPr>
          <w:rStyle w:val="Hyperlink"/>
          <w:b/>
        </w:rPr>
        <w:t>Who approved the governance review?</w:t>
      </w:r>
      <w:r>
        <w:rPr>
          <w:rStyle w:val="Hyperlink"/>
          <w:b/>
        </w:rPr>
        <w:fldChar w:fldCharType="end"/>
      </w:r>
    </w:p>
    <w:p w14:paraId="1011B8D1" w14:textId="27A8FB3F" w:rsidR="00DB6C31" w:rsidRDefault="008F36FF" w:rsidP="00DB6C31">
      <w:pPr>
        <w:rPr>
          <w:b/>
        </w:rPr>
      </w:pPr>
      <w:hyperlink r:id="rId11" w:history="1">
        <w:r w:rsidR="00DD5D6C" w:rsidRPr="00DD5D6C">
          <w:rPr>
            <w:rStyle w:val="Hyperlink"/>
            <w:b/>
          </w:rPr>
          <w:t>Who was involved in the review?</w:t>
        </w:r>
      </w:hyperlink>
    </w:p>
    <w:p w14:paraId="63A0BE01" w14:textId="0446C40F" w:rsidR="00DD5D6C" w:rsidRDefault="008F36FF" w:rsidP="00DD5D6C">
      <w:pPr>
        <w:rPr>
          <w:b/>
        </w:rPr>
      </w:pPr>
      <w:hyperlink r:id="rId12" w:history="1">
        <w:r w:rsidR="00DD5D6C" w:rsidRPr="00DD5D6C">
          <w:rPr>
            <w:rStyle w:val="Hyperlink"/>
            <w:b/>
          </w:rPr>
          <w:t>What governance documents are under review and change?</w:t>
        </w:r>
      </w:hyperlink>
    </w:p>
    <w:p w14:paraId="617A1B32" w14:textId="67BA5151" w:rsidR="00DD5D6C" w:rsidRPr="009F4A02" w:rsidRDefault="008F36FF" w:rsidP="00DD5D6C">
      <w:pPr>
        <w:rPr>
          <w:b/>
        </w:rPr>
      </w:pPr>
      <w:hyperlink r:id="rId13" w:history="1">
        <w:r w:rsidR="00A767D1">
          <w:rPr>
            <w:rStyle w:val="Hyperlink"/>
            <w:b/>
          </w:rPr>
          <w:t xml:space="preserve">What </w:t>
        </w:r>
        <w:r w:rsidR="000F6329">
          <w:rPr>
            <w:rStyle w:val="Hyperlink"/>
            <w:b/>
          </w:rPr>
          <w:t>are</w:t>
        </w:r>
        <w:r w:rsidR="00A767D1">
          <w:rPr>
            <w:rStyle w:val="Hyperlink"/>
            <w:b/>
          </w:rPr>
          <w:t xml:space="preserve"> the r</w:t>
        </w:r>
        <w:r w:rsidR="00DD5D6C" w:rsidRPr="00DD5D6C">
          <w:rPr>
            <w:rStyle w:val="Hyperlink"/>
            <w:b/>
          </w:rPr>
          <w:t>eason</w:t>
        </w:r>
        <w:r w:rsidR="000F6329">
          <w:rPr>
            <w:rStyle w:val="Hyperlink"/>
            <w:b/>
          </w:rPr>
          <w:t>s</w:t>
        </w:r>
        <w:r w:rsidR="00DD5D6C" w:rsidRPr="00DD5D6C">
          <w:rPr>
            <w:rStyle w:val="Hyperlink"/>
            <w:b/>
          </w:rPr>
          <w:t xml:space="preserve"> for </w:t>
        </w:r>
        <w:r w:rsidR="000F6329">
          <w:rPr>
            <w:rStyle w:val="Hyperlink"/>
            <w:b/>
          </w:rPr>
          <w:t xml:space="preserve">the </w:t>
        </w:r>
        <w:r w:rsidR="00DD5D6C" w:rsidRPr="00DD5D6C">
          <w:rPr>
            <w:rStyle w:val="Hyperlink"/>
            <w:b/>
          </w:rPr>
          <w:t>change</w:t>
        </w:r>
        <w:r w:rsidR="000F6329">
          <w:rPr>
            <w:rStyle w:val="Hyperlink"/>
            <w:b/>
          </w:rPr>
          <w:t>s</w:t>
        </w:r>
        <w:r w:rsidR="00DD5D6C" w:rsidRPr="00DD5D6C">
          <w:rPr>
            <w:rStyle w:val="Hyperlink"/>
            <w:b/>
          </w:rPr>
          <w:t>?</w:t>
        </w:r>
      </w:hyperlink>
    </w:p>
    <w:p w14:paraId="2FC0D0AF" w14:textId="179B3AC8" w:rsidR="00DD5D6C" w:rsidRPr="00AD5C99" w:rsidRDefault="008F36FF" w:rsidP="00DD5D6C">
      <w:pPr>
        <w:rPr>
          <w:b/>
        </w:rPr>
      </w:pPr>
      <w:hyperlink r:id="rId14" w:history="1">
        <w:r w:rsidR="00DD5D6C" w:rsidRPr="00DD5D6C">
          <w:rPr>
            <w:rStyle w:val="Hyperlink"/>
            <w:b/>
          </w:rPr>
          <w:t>What is the high level premise of the changes?</w:t>
        </w:r>
      </w:hyperlink>
    </w:p>
    <w:p w14:paraId="696222F3" w14:textId="2EDEE326" w:rsidR="004F1B94" w:rsidRDefault="008F36FF" w:rsidP="004F1B94">
      <w:pPr>
        <w:rPr>
          <w:b/>
        </w:rPr>
      </w:pPr>
      <w:hyperlink r:id="rId15" w:history="1">
        <w:r w:rsidR="004F1B94" w:rsidRPr="004F1B94">
          <w:rPr>
            <w:rStyle w:val="Hyperlink"/>
            <w:b/>
          </w:rPr>
          <w:t>How does it impact the work of WANO?</w:t>
        </w:r>
      </w:hyperlink>
    </w:p>
    <w:p w14:paraId="4E2F66E1" w14:textId="1D8AA9EA" w:rsidR="004F1B94" w:rsidRPr="00AA33B3" w:rsidRDefault="008F36FF" w:rsidP="004F1B94">
      <w:pPr>
        <w:rPr>
          <w:b/>
        </w:rPr>
      </w:pPr>
      <w:hyperlink r:id="rId16" w:history="1">
        <w:r w:rsidR="004F1B94" w:rsidRPr="004F1B94">
          <w:rPr>
            <w:rStyle w:val="Hyperlink"/>
            <w:b/>
          </w:rPr>
          <w:t>What work has been completed by WANO to date?</w:t>
        </w:r>
      </w:hyperlink>
    </w:p>
    <w:p w14:paraId="2D67F3AF" w14:textId="725A4C0A" w:rsidR="004F1B94" w:rsidRDefault="008F36FF" w:rsidP="004F1B94">
      <w:pPr>
        <w:rPr>
          <w:b/>
        </w:rPr>
      </w:pPr>
      <w:hyperlink r:id="rId17" w:history="1">
        <w:r w:rsidR="004F1B94" w:rsidRPr="004F1B94">
          <w:rPr>
            <w:rStyle w:val="Hyperlink"/>
            <w:b/>
          </w:rPr>
          <w:t>What is the timetable for delivery of the changes?</w:t>
        </w:r>
      </w:hyperlink>
      <w:r w:rsidR="004F1B94">
        <w:rPr>
          <w:b/>
        </w:rPr>
        <w:t xml:space="preserve"> </w:t>
      </w:r>
    </w:p>
    <w:p w14:paraId="59B961A1" w14:textId="04A1F783" w:rsidR="004F1B94" w:rsidRDefault="008F36FF" w:rsidP="004F1B94">
      <w:pPr>
        <w:rPr>
          <w:b/>
        </w:rPr>
      </w:pPr>
      <w:hyperlink r:id="rId18" w:history="1">
        <w:r w:rsidR="004F1B94" w:rsidRPr="004F1B94">
          <w:rPr>
            <w:rStyle w:val="Hyperlink"/>
            <w:b/>
          </w:rPr>
          <w:t>Who is the point of contact if I have a question?</w:t>
        </w:r>
      </w:hyperlink>
    </w:p>
    <w:p w14:paraId="12EBDCCE" w14:textId="77777777" w:rsidR="009F4A02" w:rsidRDefault="009F4A02"/>
    <w:p w14:paraId="7D828B1F" w14:textId="66396D2B" w:rsidR="00E03E58" w:rsidRPr="00AA33B3" w:rsidRDefault="00C41773">
      <w:pPr>
        <w:rPr>
          <w:b/>
        </w:rPr>
      </w:pPr>
      <w:bookmarkStart w:id="1" w:name="WhatisGDPRandwhendothenewregulationscome"/>
      <w:r>
        <w:rPr>
          <w:b/>
        </w:rPr>
        <w:t>Who approved the governance review</w:t>
      </w:r>
      <w:r w:rsidR="004E6313" w:rsidRPr="00AA33B3">
        <w:rPr>
          <w:b/>
        </w:rPr>
        <w:t>?</w:t>
      </w:r>
    </w:p>
    <w:bookmarkEnd w:id="1"/>
    <w:p w14:paraId="14201E9F" w14:textId="793D5DF7" w:rsidR="00AA33B3" w:rsidRDefault="00EF5143" w:rsidP="003925D1">
      <w:r>
        <w:t xml:space="preserve">A governance review was commissioned by the WANO Governing Board in 2017 and undertaken by an </w:t>
      </w:r>
      <w:r w:rsidR="000F7F43">
        <w:t>external</w:t>
      </w:r>
      <w:r>
        <w:t xml:space="preserve"> consulting company, Nestor </w:t>
      </w:r>
      <w:r w:rsidR="007D5BB2">
        <w:t>Advisors</w:t>
      </w:r>
      <w:r w:rsidR="00E93F31">
        <w:t>.</w:t>
      </w:r>
      <w:r>
        <w:t xml:space="preserve"> </w:t>
      </w:r>
    </w:p>
    <w:p w14:paraId="2F438511" w14:textId="77777777" w:rsidR="00004CAC" w:rsidRDefault="00DB6C31" w:rsidP="00DB6C31">
      <w:pPr>
        <w:jc w:val="center"/>
        <w:rPr>
          <w:b/>
        </w:rPr>
      </w:pPr>
      <w:r>
        <w:rPr>
          <w:b/>
        </w:rPr>
        <w:t>---------</w:t>
      </w:r>
    </w:p>
    <w:p w14:paraId="3C382AFA" w14:textId="300939B9" w:rsidR="007D5BB2" w:rsidRDefault="007D5BB2">
      <w:pPr>
        <w:rPr>
          <w:b/>
        </w:rPr>
      </w:pPr>
      <w:bookmarkStart w:id="2" w:name="DoesitapplytoWANOregionalcentresandoffic"/>
      <w:r>
        <w:rPr>
          <w:b/>
        </w:rPr>
        <w:t>Who was involved in the review?</w:t>
      </w:r>
    </w:p>
    <w:p w14:paraId="09B2EBB5" w14:textId="0EC30EA4" w:rsidR="007D5BB2" w:rsidRDefault="007D5BB2">
      <w:r>
        <w:t>External consultants from Nestor Advisors</w:t>
      </w:r>
    </w:p>
    <w:p w14:paraId="6C155628" w14:textId="2E21FEB6" w:rsidR="007D5BB2" w:rsidRDefault="007D5BB2">
      <w:r>
        <w:t xml:space="preserve">Strategy, Governance and Nominating Committee </w:t>
      </w:r>
      <w:r w:rsidR="008A36DA">
        <w:t xml:space="preserve">(SGNC) represented by the </w:t>
      </w:r>
      <w:r>
        <w:t>WANO Chairman, Regional C</w:t>
      </w:r>
      <w:r w:rsidR="008A36DA">
        <w:t>hairmen, WANO President and CEO</w:t>
      </w:r>
    </w:p>
    <w:p w14:paraId="61E2B7B0" w14:textId="11D472C2" w:rsidR="00A77D7D" w:rsidRDefault="00A77D7D">
      <w:r>
        <w:t>WANO Governors and staff</w:t>
      </w:r>
    </w:p>
    <w:p w14:paraId="51ADC110" w14:textId="6A83946B" w:rsidR="00A77D7D" w:rsidRDefault="00A77D7D">
      <w:r>
        <w:t>Senior WANO member executives</w:t>
      </w:r>
    </w:p>
    <w:p w14:paraId="151CA782" w14:textId="126DA96F" w:rsidR="007D5BB2" w:rsidRDefault="007D5BB2">
      <w:r>
        <w:t>Company Secretary</w:t>
      </w:r>
    </w:p>
    <w:p w14:paraId="5566EF99" w14:textId="1D123530" w:rsidR="007D5BB2" w:rsidRPr="00B8748B" w:rsidRDefault="007D5BB2" w:rsidP="007D5BB2">
      <w:pPr>
        <w:jc w:val="center"/>
        <w:rPr>
          <w:b/>
        </w:rPr>
      </w:pPr>
      <w:r w:rsidRPr="00B8748B">
        <w:rPr>
          <w:b/>
        </w:rPr>
        <w:t>---------</w:t>
      </w:r>
    </w:p>
    <w:p w14:paraId="4C54A5B5" w14:textId="33E0BDA0" w:rsidR="00E03E58" w:rsidRDefault="00EF5143">
      <w:pPr>
        <w:rPr>
          <w:b/>
        </w:rPr>
      </w:pPr>
      <w:r>
        <w:rPr>
          <w:b/>
        </w:rPr>
        <w:t xml:space="preserve">What governance documents </w:t>
      </w:r>
      <w:r w:rsidR="00AD5C99">
        <w:rPr>
          <w:b/>
        </w:rPr>
        <w:t>are under review and change</w:t>
      </w:r>
      <w:r w:rsidR="009F4A02">
        <w:rPr>
          <w:b/>
        </w:rPr>
        <w:t>?</w:t>
      </w:r>
    </w:p>
    <w:p w14:paraId="58DE19B6" w14:textId="0DF783CC" w:rsidR="00EF5143" w:rsidRDefault="004C47F6">
      <w:r>
        <w:t>WANO Articles of Association</w:t>
      </w:r>
    </w:p>
    <w:p w14:paraId="7015C370" w14:textId="41BCD835" w:rsidR="004C47F6" w:rsidRDefault="004C47F6">
      <w:r>
        <w:t>WANO Charter</w:t>
      </w:r>
    </w:p>
    <w:p w14:paraId="350FFF2B" w14:textId="78E307AE" w:rsidR="004C47F6" w:rsidRDefault="004C47F6">
      <w:pPr>
        <w:rPr>
          <w:i/>
        </w:rPr>
      </w:pPr>
      <w:r>
        <w:t xml:space="preserve">Policy Document 6, </w:t>
      </w:r>
      <w:r>
        <w:rPr>
          <w:i/>
        </w:rPr>
        <w:t>Governance</w:t>
      </w:r>
    </w:p>
    <w:p w14:paraId="37920BFF" w14:textId="1027AA91" w:rsidR="004C47F6" w:rsidRDefault="004C47F6">
      <w:r>
        <w:t>Strategy, Governance and Nominating Committee Charter</w:t>
      </w:r>
    </w:p>
    <w:p w14:paraId="1E679AD9" w14:textId="3670A0CD" w:rsidR="004C47F6" w:rsidRPr="004C47F6" w:rsidRDefault="004C47F6">
      <w:r>
        <w:t xml:space="preserve">Creation of a new Policy Document on </w:t>
      </w:r>
      <w:r w:rsidRPr="004C47F6">
        <w:rPr>
          <w:i/>
        </w:rPr>
        <w:t>Escalation</w:t>
      </w:r>
      <w:r>
        <w:t xml:space="preserve">. </w:t>
      </w:r>
    </w:p>
    <w:p w14:paraId="41CBFF2A" w14:textId="77777777" w:rsidR="0021257E" w:rsidRPr="00D1523C" w:rsidRDefault="0021257E" w:rsidP="0021257E">
      <w:pPr>
        <w:jc w:val="center"/>
        <w:rPr>
          <w:b/>
        </w:rPr>
      </w:pPr>
      <w:bookmarkStart w:id="3" w:name="Whatarethepenaltiesfornoncompliance"/>
      <w:bookmarkEnd w:id="2"/>
      <w:r w:rsidRPr="00D1523C">
        <w:rPr>
          <w:b/>
        </w:rPr>
        <w:t>---------</w:t>
      </w:r>
    </w:p>
    <w:p w14:paraId="4E7DFECD" w14:textId="28BA77D6" w:rsidR="00E93F31" w:rsidRPr="009F4A02" w:rsidRDefault="000F6329" w:rsidP="00E93F31">
      <w:pPr>
        <w:rPr>
          <w:b/>
        </w:rPr>
      </w:pPr>
      <w:r w:rsidRPr="000F6329">
        <w:rPr>
          <w:b/>
        </w:rPr>
        <w:lastRenderedPageBreak/>
        <w:t>What are the reasons for the changes?</w:t>
      </w:r>
      <w:bookmarkEnd w:id="3"/>
    </w:p>
    <w:p w14:paraId="1D7946CB" w14:textId="3507804E" w:rsidR="00A77D7D" w:rsidRDefault="007D5BB2" w:rsidP="00A77D7D">
      <w:bookmarkStart w:id="4" w:name="HowdoesitimpacttheworkofWANO"/>
      <w:r>
        <w:t xml:space="preserve">WANO retained Nestor Advisors to undertake its first external review of our organisational and governance </w:t>
      </w:r>
      <w:r w:rsidR="00A77D7D">
        <w:t>structure. The objective being</w:t>
      </w:r>
      <w:r w:rsidR="000F7F43">
        <w:t xml:space="preserve"> to</w:t>
      </w:r>
      <w:r w:rsidR="00A77D7D">
        <w:t xml:space="preserve"> progress towards stronger alignment and consistency, and</w:t>
      </w:r>
      <w:r>
        <w:t xml:space="preserve"> assist the Association in adjusting its governance in order to address the growing bu</w:t>
      </w:r>
      <w:r w:rsidR="00A77D7D">
        <w:t>s</w:t>
      </w:r>
      <w:r w:rsidR="00DD3E9B">
        <w:t>iness and strategic objectives. The following were captured within the change:</w:t>
      </w:r>
    </w:p>
    <w:p w14:paraId="6A3F97D7" w14:textId="509DA280" w:rsidR="00A77D7D" w:rsidRPr="00A77D7D" w:rsidRDefault="00A77D7D" w:rsidP="00A77D7D">
      <w:pPr>
        <w:pStyle w:val="ListParagraph"/>
        <w:numPr>
          <w:ilvl w:val="0"/>
          <w:numId w:val="8"/>
        </w:numPr>
      </w:pPr>
      <w:r w:rsidRPr="00A77D7D">
        <w:t>Fukushima Commission recommendations</w:t>
      </w:r>
    </w:p>
    <w:p w14:paraId="24B100A7" w14:textId="77777777" w:rsidR="00A77D7D" w:rsidRPr="00A77D7D" w:rsidRDefault="00A77D7D" w:rsidP="00A77D7D">
      <w:pPr>
        <w:pStyle w:val="ListParagraph"/>
        <w:numPr>
          <w:ilvl w:val="1"/>
          <w:numId w:val="7"/>
        </w:numPr>
      </w:pPr>
      <w:r w:rsidRPr="00A77D7D">
        <w:t>Introduce a “one WANO” approach</w:t>
      </w:r>
    </w:p>
    <w:p w14:paraId="16FBC495" w14:textId="77777777" w:rsidR="00A77D7D" w:rsidRDefault="00A77D7D" w:rsidP="00A77D7D">
      <w:pPr>
        <w:pStyle w:val="ListParagraph"/>
        <w:numPr>
          <w:ilvl w:val="1"/>
          <w:numId w:val="7"/>
        </w:numPr>
      </w:pPr>
      <w:r w:rsidRPr="00A77D7D">
        <w:t>London r</w:t>
      </w:r>
      <w:r>
        <w:t>ole of Governance and Oversight</w:t>
      </w:r>
    </w:p>
    <w:p w14:paraId="0606D3AD" w14:textId="77777777" w:rsidR="00A77D7D" w:rsidRDefault="00A77D7D" w:rsidP="00A77D7D">
      <w:pPr>
        <w:pStyle w:val="ListParagraph"/>
        <w:numPr>
          <w:ilvl w:val="0"/>
          <w:numId w:val="7"/>
        </w:numPr>
      </w:pPr>
      <w:r w:rsidRPr="00A77D7D">
        <w:t>Compass Focus area 2</w:t>
      </w:r>
    </w:p>
    <w:p w14:paraId="0552939A" w14:textId="77777777" w:rsidR="00A77D7D" w:rsidRDefault="00A77D7D" w:rsidP="00A77D7D">
      <w:pPr>
        <w:pStyle w:val="ListParagraph"/>
        <w:numPr>
          <w:ilvl w:val="1"/>
          <w:numId w:val="7"/>
        </w:numPr>
      </w:pPr>
      <w:r w:rsidRPr="00A77D7D">
        <w:t>Build and maintain a highly trained, professional workforce in WANO and improve the effectiveness of governance arrangements</w:t>
      </w:r>
    </w:p>
    <w:p w14:paraId="60D309A4" w14:textId="77777777" w:rsidR="00A77D7D" w:rsidRDefault="00A77D7D" w:rsidP="00A77D7D">
      <w:pPr>
        <w:pStyle w:val="ListParagraph"/>
        <w:numPr>
          <w:ilvl w:val="0"/>
          <w:numId w:val="7"/>
        </w:numPr>
      </w:pPr>
      <w:r w:rsidRPr="00A77D7D">
        <w:t>WANO Internal Assessment</w:t>
      </w:r>
    </w:p>
    <w:p w14:paraId="2F5742A6" w14:textId="77777777" w:rsidR="00A77D7D" w:rsidRDefault="00A77D7D" w:rsidP="00A77D7D">
      <w:pPr>
        <w:pStyle w:val="ListParagraph"/>
        <w:numPr>
          <w:ilvl w:val="1"/>
          <w:numId w:val="7"/>
        </w:numPr>
      </w:pPr>
      <w:r w:rsidRPr="00A77D7D">
        <w:t>Cross-functional AFIs</w:t>
      </w:r>
    </w:p>
    <w:p w14:paraId="7407AC32" w14:textId="41A49486" w:rsidR="00A77D7D" w:rsidRDefault="00A77D7D" w:rsidP="00A77D7D">
      <w:pPr>
        <w:pStyle w:val="ListParagraph"/>
        <w:numPr>
          <w:ilvl w:val="1"/>
          <w:numId w:val="7"/>
        </w:numPr>
      </w:pPr>
      <w:r w:rsidRPr="00A77D7D">
        <w:t xml:space="preserve">London AFIs   </w:t>
      </w:r>
    </w:p>
    <w:p w14:paraId="2736B6B9" w14:textId="6984FF3D" w:rsidR="004F1B94" w:rsidRPr="004C47F6" w:rsidRDefault="00C41773" w:rsidP="004C47F6">
      <w:r w:rsidRPr="00C41773">
        <w:t xml:space="preserve">A report with proposed </w:t>
      </w:r>
      <w:r w:rsidR="000F7F43">
        <w:t>changes t</w:t>
      </w:r>
      <w:r w:rsidR="007D5BB2">
        <w:t xml:space="preserve">o WANO’s governance </w:t>
      </w:r>
      <w:r w:rsidRPr="00C41773">
        <w:t xml:space="preserve">was produced in February 2018, and provided to the </w:t>
      </w:r>
      <w:r w:rsidR="000F7F43">
        <w:t>SGNC</w:t>
      </w:r>
      <w:r w:rsidRPr="00C41773">
        <w:t xml:space="preserve"> and the WANO </w:t>
      </w:r>
      <w:r w:rsidR="007D5BB2">
        <w:t>governing b</w:t>
      </w:r>
      <w:r w:rsidRPr="00C41773">
        <w:t xml:space="preserve">oard. Certain recommendations from the subsequent report were reviewed and approved by the </w:t>
      </w:r>
      <w:r w:rsidR="007D5BB2">
        <w:t>governing board</w:t>
      </w:r>
      <w:r w:rsidRPr="00C41773">
        <w:t xml:space="preserve">, resulting in </w:t>
      </w:r>
      <w:r w:rsidR="00046B67">
        <w:t xml:space="preserve">proposed </w:t>
      </w:r>
      <w:r w:rsidRPr="00C41773">
        <w:t>changes to governa</w:t>
      </w:r>
      <w:r w:rsidR="00AD5C99">
        <w:t xml:space="preserve">nce, roles and responsibilities, and avoidance of </w:t>
      </w:r>
      <w:r w:rsidR="004C47F6" w:rsidRPr="004C47F6">
        <w:t>duplication across the governance documents</w:t>
      </w:r>
      <w:r w:rsidR="00AD5C99">
        <w:t>.</w:t>
      </w:r>
    </w:p>
    <w:p w14:paraId="31382F50" w14:textId="77777777" w:rsidR="009014C2" w:rsidRDefault="009014C2" w:rsidP="009014C2">
      <w:pPr>
        <w:jc w:val="center"/>
        <w:rPr>
          <w:b/>
        </w:rPr>
      </w:pPr>
      <w:r>
        <w:rPr>
          <w:b/>
        </w:rPr>
        <w:t>---------</w:t>
      </w:r>
    </w:p>
    <w:p w14:paraId="29623DC8" w14:textId="149409D0" w:rsidR="00AD5C99" w:rsidRPr="00AD5C99" w:rsidRDefault="0021257E" w:rsidP="004C47F6">
      <w:pPr>
        <w:rPr>
          <w:b/>
        </w:rPr>
      </w:pPr>
      <w:r w:rsidRPr="0021257E">
        <w:rPr>
          <w:b/>
        </w:rPr>
        <w:t>What is the high level premise of the changes</w:t>
      </w:r>
      <w:r w:rsidR="00AD5C99" w:rsidRPr="00AD5C99">
        <w:rPr>
          <w:b/>
        </w:rPr>
        <w:t>?</w:t>
      </w:r>
    </w:p>
    <w:p w14:paraId="37562605" w14:textId="774418E2" w:rsidR="004C47F6" w:rsidRPr="004C47F6" w:rsidRDefault="004C47F6" w:rsidP="004C47F6">
      <w:r w:rsidRPr="004C47F6">
        <w:t xml:space="preserve">Articles of Association – </w:t>
      </w:r>
      <w:r w:rsidR="00E53FED">
        <w:t xml:space="preserve">The Articles have been aligned with the association’s memorandum of association which forms WANO’s constitution. </w:t>
      </w:r>
      <w:r w:rsidR="000F7F43">
        <w:t>They have</w:t>
      </w:r>
      <w:r w:rsidR="00E53FED">
        <w:t xml:space="preserve"> been </w:t>
      </w:r>
      <w:r w:rsidR="00AD5C99">
        <w:t>update</w:t>
      </w:r>
      <w:r w:rsidR="00E53FED">
        <w:t>d</w:t>
      </w:r>
      <w:r w:rsidR="00AD5C99">
        <w:t xml:space="preserve"> </w:t>
      </w:r>
      <w:r w:rsidR="000F7F43">
        <w:t>in line with</w:t>
      </w:r>
      <w:r w:rsidR="009014C2">
        <w:t xml:space="preserve"> the current</w:t>
      </w:r>
      <w:r w:rsidR="00AD5C99">
        <w:t xml:space="preserve"> management of WANO’s internal affairs and conduct of our business</w:t>
      </w:r>
      <w:r w:rsidR="000F7F43">
        <w:t xml:space="preserve">, and to reflect the relationship </w:t>
      </w:r>
      <w:r w:rsidR="00AD5C99">
        <w:t xml:space="preserve">between the members and WANO. </w:t>
      </w:r>
      <w:r w:rsidR="000F7F43">
        <w:t>A review of the re</w:t>
      </w:r>
      <w:r w:rsidR="00AD5C99">
        <w:t>ferences to UK legislation</w:t>
      </w:r>
      <w:r w:rsidR="000F7F43">
        <w:t xml:space="preserve"> was conducted</w:t>
      </w:r>
      <w:r w:rsidR="00AD5C99">
        <w:t xml:space="preserve"> to ensure compliance.</w:t>
      </w:r>
    </w:p>
    <w:p w14:paraId="7EFD5D03" w14:textId="0A7B903D" w:rsidR="004C47F6" w:rsidRPr="004C47F6" w:rsidRDefault="004C47F6" w:rsidP="004C47F6">
      <w:r w:rsidRPr="004C47F6">
        <w:t xml:space="preserve">Charter – </w:t>
      </w:r>
      <w:r w:rsidR="000F7F43">
        <w:t xml:space="preserve">The Charter has been amended to </w:t>
      </w:r>
      <w:r w:rsidRPr="004C47F6">
        <w:t>clearly describe the organisation and its</w:t>
      </w:r>
      <w:r w:rsidR="009014C2">
        <w:t xml:space="preserve"> key governance roles and responsibilities.</w:t>
      </w:r>
    </w:p>
    <w:p w14:paraId="58E63C11" w14:textId="05494E7E" w:rsidR="004C47F6" w:rsidRPr="004C47F6" w:rsidRDefault="004C47F6" w:rsidP="004C47F6">
      <w:r w:rsidRPr="004C47F6">
        <w:t xml:space="preserve">Policy Document 6, Governance – </w:t>
      </w:r>
      <w:r w:rsidR="000F7F43">
        <w:t>This policy has been amended to</w:t>
      </w:r>
      <w:r w:rsidR="00046B67">
        <w:t xml:space="preserve"> align with the approved Post-Fukushima Commission recommendations in 2012, in addition to those proposed by Nestor Advisors. They</w:t>
      </w:r>
      <w:r w:rsidR="000F7F43">
        <w:t xml:space="preserve"> </w:t>
      </w:r>
      <w:r w:rsidRPr="004C47F6">
        <w:t xml:space="preserve">clearly define </w:t>
      </w:r>
      <w:r w:rsidR="00292962">
        <w:t xml:space="preserve">how </w:t>
      </w:r>
      <w:r w:rsidRPr="004C47F6">
        <w:t xml:space="preserve">the </w:t>
      </w:r>
      <w:r w:rsidR="009014C2">
        <w:t xml:space="preserve">key elements of WANO’s governance, </w:t>
      </w:r>
      <w:r w:rsidR="000F7F43">
        <w:t xml:space="preserve">the </w:t>
      </w:r>
      <w:r w:rsidR="009014C2">
        <w:t>guidance and processes for consistent implementation</w:t>
      </w:r>
      <w:r w:rsidR="00292962">
        <w:t xml:space="preserve"> in accordance with the WANO Charter. It also sets out t</w:t>
      </w:r>
      <w:r w:rsidR="009014C2">
        <w:t xml:space="preserve">he qualifications for the key WANO governance roles. </w:t>
      </w:r>
    </w:p>
    <w:p w14:paraId="5A8BF772" w14:textId="60747F84" w:rsidR="007D5BB2" w:rsidRDefault="004C47F6" w:rsidP="004C47F6">
      <w:r w:rsidRPr="004C47F6">
        <w:t xml:space="preserve">SGNC Charter – </w:t>
      </w:r>
      <w:r w:rsidR="000F7F43">
        <w:t xml:space="preserve">This charter has been </w:t>
      </w:r>
      <w:r w:rsidRPr="004C47F6">
        <w:t>update</w:t>
      </w:r>
      <w:r w:rsidR="000F7F43">
        <w:t xml:space="preserve">d to align </w:t>
      </w:r>
      <w:r w:rsidRPr="004C47F6">
        <w:t xml:space="preserve">with </w:t>
      </w:r>
      <w:r w:rsidR="009014C2">
        <w:t xml:space="preserve">the </w:t>
      </w:r>
      <w:r w:rsidRPr="004C47F6">
        <w:t>above</w:t>
      </w:r>
      <w:r w:rsidR="009014C2">
        <w:t xml:space="preserve"> documents.</w:t>
      </w:r>
    </w:p>
    <w:p w14:paraId="443C0DC0" w14:textId="272F02D9" w:rsidR="00DD3E9B" w:rsidRDefault="009014C2" w:rsidP="00B8748B">
      <w:pPr>
        <w:jc w:val="center"/>
        <w:rPr>
          <w:b/>
        </w:rPr>
      </w:pPr>
      <w:r>
        <w:rPr>
          <w:b/>
        </w:rPr>
        <w:t>---------</w:t>
      </w:r>
    </w:p>
    <w:p w14:paraId="186D2DDA" w14:textId="46A0BDF6" w:rsidR="00E93F31" w:rsidRDefault="00E93F31" w:rsidP="004C47F6">
      <w:pPr>
        <w:rPr>
          <w:b/>
        </w:rPr>
      </w:pPr>
      <w:r w:rsidRPr="00E93F31">
        <w:rPr>
          <w:b/>
        </w:rPr>
        <w:t>How does it impact the work of WANO?</w:t>
      </w:r>
      <w:bookmarkEnd w:id="4"/>
    </w:p>
    <w:p w14:paraId="44987623" w14:textId="5A6E1B19" w:rsidR="00CC67E5" w:rsidRDefault="00081A83" w:rsidP="004C47F6">
      <w:r>
        <w:t>Once the governance documents have been reviewed by the regions and their governing boards, and approved by the WANO governing board and the general assembly, personnel responsible for governance in the regional centres and London must ensure the changes are implemented. The London office will be responsible for providing oversight and support to ensure consistent implementation across WANO.</w:t>
      </w:r>
    </w:p>
    <w:p w14:paraId="6C689673" w14:textId="518D16A6" w:rsidR="004F1B94" w:rsidRDefault="00DB6C31" w:rsidP="00B8748B">
      <w:pPr>
        <w:jc w:val="center"/>
        <w:rPr>
          <w:b/>
        </w:rPr>
      </w:pPr>
      <w:r>
        <w:rPr>
          <w:b/>
        </w:rPr>
        <w:lastRenderedPageBreak/>
        <w:t>---------</w:t>
      </w:r>
      <w:bookmarkStart w:id="5" w:name="WhatworkhasbeencompletedbyWANOtodate"/>
    </w:p>
    <w:p w14:paraId="0C69C523" w14:textId="2927B87E" w:rsidR="00E93F31" w:rsidRPr="00AA33B3" w:rsidRDefault="00E93F31" w:rsidP="00E93F31">
      <w:pPr>
        <w:rPr>
          <w:b/>
        </w:rPr>
      </w:pPr>
      <w:r w:rsidRPr="00AA33B3">
        <w:rPr>
          <w:b/>
        </w:rPr>
        <w:t>What work has been completed by WANO to date?</w:t>
      </w:r>
      <w:bookmarkEnd w:id="5"/>
    </w:p>
    <w:p w14:paraId="66A65E45" w14:textId="2D49CDF9" w:rsidR="006D4917" w:rsidRDefault="00081A83" w:rsidP="006D4917">
      <w:r>
        <w:t xml:space="preserve">In August 2017, Nestor Advisors </w:t>
      </w:r>
      <w:r w:rsidR="006D2555">
        <w:t xml:space="preserve">began </w:t>
      </w:r>
      <w:r>
        <w:t xml:space="preserve">the external review of </w:t>
      </w:r>
      <w:r w:rsidR="006D2555">
        <w:t>WANO’s</w:t>
      </w:r>
      <w:r>
        <w:t xml:space="preserve"> organisational and governance structure. This work required Nestor Advisors to review the current governance documents and practices of WANO, in addition to conducting interviews with a variety of personnel and members of the Association. </w:t>
      </w:r>
    </w:p>
    <w:p w14:paraId="24C45D8D" w14:textId="112F9CE8" w:rsidR="00081A83" w:rsidRDefault="008A36DA" w:rsidP="006D4917">
      <w:r>
        <w:t>A draft report was produced and presented to the SGNC on 6 February 2018. The report analysed WANO’s governance model, highlighting its strengths and areas for improvement, and included detailed recommendations for enhancing the design and implementation of WANO’s governance. Following the SGNC discussion, the report was supplemented by an addendum on 25 February.</w:t>
      </w:r>
    </w:p>
    <w:p w14:paraId="391E8DD5" w14:textId="0F743BE7" w:rsidR="008A36DA" w:rsidRDefault="008A36DA" w:rsidP="006D4917">
      <w:r>
        <w:t>The SGNC accepted most but not all of the 36 recommendations</w:t>
      </w:r>
      <w:r w:rsidR="006D2555">
        <w:t xml:space="preserve"> contained in the report, and an</w:t>
      </w:r>
      <w:r>
        <w:t xml:space="preserve"> action plan </w:t>
      </w:r>
      <w:r w:rsidR="006D2555">
        <w:t>was</w:t>
      </w:r>
      <w:r>
        <w:t xml:space="preserve"> drafted based on 27 agreed recommendations.</w:t>
      </w:r>
    </w:p>
    <w:p w14:paraId="39677F1F" w14:textId="43ECBEE2" w:rsidR="008A36DA" w:rsidRDefault="008A36DA" w:rsidP="006D4917">
      <w:r>
        <w:t xml:space="preserve">The SGNC met at the end of February and </w:t>
      </w:r>
      <w:r w:rsidR="006D2555">
        <w:t>classified</w:t>
      </w:r>
      <w:r>
        <w:t xml:space="preserve"> the recommendations as </w:t>
      </w:r>
      <w:r>
        <w:rPr>
          <w:i/>
        </w:rPr>
        <w:t>operational</w:t>
      </w:r>
      <w:r>
        <w:t xml:space="preserve"> and </w:t>
      </w:r>
      <w:r>
        <w:rPr>
          <w:i/>
        </w:rPr>
        <w:t>strategic</w:t>
      </w:r>
      <w:r>
        <w:t xml:space="preserve">. The operational recommendations </w:t>
      </w:r>
      <w:r w:rsidR="006D2555">
        <w:t>were</w:t>
      </w:r>
      <w:r>
        <w:t xml:space="preserve"> referred to the Executive Leadership Team for implementation, whilst the action plan relating to the 7 strategic recommendations would be presented to the WANO governing board at their 21 June meeting.</w:t>
      </w:r>
    </w:p>
    <w:p w14:paraId="6AA32554" w14:textId="5052177E" w:rsidR="008A36DA" w:rsidRDefault="008A36DA" w:rsidP="006D4917">
      <w:r>
        <w:t>A final report was</w:t>
      </w:r>
      <w:r w:rsidR="00DD5D6C">
        <w:t xml:space="preserve"> made available to the board in advance of their </w:t>
      </w:r>
      <w:r>
        <w:t>meeting in June</w:t>
      </w:r>
      <w:r w:rsidR="00DD5D6C">
        <w:t xml:space="preserve">. Both the strategic and operational recommendations </w:t>
      </w:r>
      <w:r w:rsidR="006D2555">
        <w:t>were to</w:t>
      </w:r>
      <w:r w:rsidR="00DD5D6C">
        <w:t xml:space="preserve"> be written into the governance documents, and a timetable was set for the delivery of the changes.</w:t>
      </w:r>
    </w:p>
    <w:p w14:paraId="19B99C73" w14:textId="77777777" w:rsidR="00DD5D6C" w:rsidRDefault="00DD5D6C" w:rsidP="00DD5D6C">
      <w:pPr>
        <w:jc w:val="center"/>
      </w:pPr>
      <w:r>
        <w:rPr>
          <w:b/>
        </w:rPr>
        <w:t>---------</w:t>
      </w:r>
    </w:p>
    <w:p w14:paraId="3271FDA7" w14:textId="6880FA9D" w:rsidR="00DD5D6C" w:rsidRDefault="00DD5D6C" w:rsidP="006D4917">
      <w:pPr>
        <w:rPr>
          <w:b/>
        </w:rPr>
      </w:pPr>
      <w:r>
        <w:rPr>
          <w:b/>
        </w:rPr>
        <w:t xml:space="preserve">What is the timetable for the delivery of the changes? </w:t>
      </w:r>
    </w:p>
    <w:p w14:paraId="29381B6D" w14:textId="53151625" w:rsidR="00DD5D6C" w:rsidRDefault="00DD5D6C" w:rsidP="006D4917">
      <w:r>
        <w:t xml:space="preserve">The proposed changes to </w:t>
      </w:r>
      <w:r w:rsidR="003437A1">
        <w:t>these documents</w:t>
      </w:r>
      <w:r>
        <w:t xml:space="preserve"> will be presented to the governing board at the end of the October</w:t>
      </w:r>
      <w:r w:rsidR="006D2555">
        <w:t xml:space="preserve"> 2018</w:t>
      </w:r>
      <w:r w:rsidR="00C10238">
        <w:t>. Permission will be sought fro</w:t>
      </w:r>
      <w:r>
        <w:t xml:space="preserve">m the governing board to send the proposed changes to the regional governing boards for comment. The WANO governing board will be asked to approve these changes </w:t>
      </w:r>
      <w:r w:rsidR="006D2555">
        <w:t xml:space="preserve">for implementation </w:t>
      </w:r>
      <w:r>
        <w:t xml:space="preserve">at their </w:t>
      </w:r>
      <w:r w:rsidR="00C10238">
        <w:t xml:space="preserve">June </w:t>
      </w:r>
      <w:r>
        <w:t>2019 meeting.</w:t>
      </w:r>
    </w:p>
    <w:p w14:paraId="11C6F798" w14:textId="279814FC" w:rsidR="00DD5D6C" w:rsidRDefault="00DD5D6C" w:rsidP="006D4917">
      <w:r>
        <w:t>The Articles of Association and</w:t>
      </w:r>
      <w:r w:rsidR="006D2555">
        <w:t xml:space="preserve"> WANO</w:t>
      </w:r>
      <w:r>
        <w:t xml:space="preserve"> Charter will require </w:t>
      </w:r>
      <w:r w:rsidR="006D2555">
        <w:t>t</w:t>
      </w:r>
      <w:r>
        <w:t>he WANO General Assembly to ratify the changes via a special resolution vote at the next Biennial General Meeting in October 2019.</w:t>
      </w:r>
    </w:p>
    <w:p w14:paraId="6AFF6DEB" w14:textId="5D9915B3" w:rsidR="003437A1" w:rsidRDefault="003437A1" w:rsidP="006D4917">
      <w:r>
        <w:t>T</w:t>
      </w:r>
      <w:r w:rsidRPr="003437A1">
        <w:t>he development of a ne</w:t>
      </w:r>
      <w:r>
        <w:t xml:space="preserve">w Policy Document on Escalation will be proposed at the February 2019 meeting. </w:t>
      </w:r>
    </w:p>
    <w:p w14:paraId="72CAAD8A" w14:textId="77777777" w:rsidR="00DD5D6C" w:rsidRDefault="00DD5D6C" w:rsidP="00DD5D6C">
      <w:pPr>
        <w:jc w:val="center"/>
      </w:pPr>
      <w:r>
        <w:rPr>
          <w:b/>
        </w:rPr>
        <w:t>---------</w:t>
      </w:r>
    </w:p>
    <w:p w14:paraId="1349017C" w14:textId="44F13E2E" w:rsidR="00DD5D6C" w:rsidRDefault="00DD5D6C" w:rsidP="006D4917">
      <w:pPr>
        <w:rPr>
          <w:b/>
        </w:rPr>
      </w:pPr>
      <w:r w:rsidRPr="00DD5D6C">
        <w:rPr>
          <w:b/>
        </w:rPr>
        <w:t>Who is the point of contact if I have a question?</w:t>
      </w:r>
    </w:p>
    <w:p w14:paraId="6332106C" w14:textId="567882C1" w:rsidR="00DD5D6C" w:rsidRDefault="00DD5D6C" w:rsidP="006D4917">
      <w:r>
        <w:t>Jade Knowles – Company Secretary (</w:t>
      </w:r>
      <w:hyperlink r:id="rId19" w:history="1">
        <w:r w:rsidRPr="00F76EB1">
          <w:rPr>
            <w:rStyle w:val="Hyperlink"/>
          </w:rPr>
          <w:t>jade.knowles@wano.org</w:t>
        </w:r>
      </w:hyperlink>
      <w:r>
        <w:t>)</w:t>
      </w:r>
    </w:p>
    <w:p w14:paraId="290805E2" w14:textId="14546CAA" w:rsidR="00DD5D6C" w:rsidRPr="000E08CB" w:rsidRDefault="00DD5D6C" w:rsidP="000E08CB">
      <w:pPr>
        <w:tabs>
          <w:tab w:val="left" w:pos="1315"/>
        </w:tabs>
      </w:pPr>
      <w:r>
        <w:t>Peter Prozesky – CEO (</w:t>
      </w:r>
      <w:hyperlink r:id="rId20" w:history="1">
        <w:r w:rsidRPr="00F76EB1">
          <w:rPr>
            <w:rStyle w:val="Hyperlink"/>
          </w:rPr>
          <w:t>peter.prozesky@wano.org</w:t>
        </w:r>
      </w:hyperlink>
      <w:r>
        <w:t xml:space="preserve">) </w:t>
      </w:r>
    </w:p>
    <w:sectPr w:rsidR="00DD5D6C" w:rsidRPr="000E08CB" w:rsidSect="00B8748B">
      <w:headerReference w:type="default" r:id="rId21"/>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05F03" w14:textId="77777777" w:rsidR="003E574D" w:rsidRDefault="003E574D" w:rsidP="004E6313">
      <w:pPr>
        <w:spacing w:after="0" w:line="240" w:lineRule="auto"/>
      </w:pPr>
      <w:r>
        <w:separator/>
      </w:r>
    </w:p>
  </w:endnote>
  <w:endnote w:type="continuationSeparator" w:id="0">
    <w:p w14:paraId="3EDFC6FC" w14:textId="77777777" w:rsidR="003E574D" w:rsidRDefault="003E574D" w:rsidP="004E6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236722"/>
      <w:docPartObj>
        <w:docPartGallery w:val="Page Numbers (Bottom of Page)"/>
        <w:docPartUnique/>
      </w:docPartObj>
    </w:sdtPr>
    <w:sdtEndPr>
      <w:rPr>
        <w:noProof/>
      </w:rPr>
    </w:sdtEndPr>
    <w:sdtContent>
      <w:p w14:paraId="66507997" w14:textId="64371410" w:rsidR="00DB6C31" w:rsidRDefault="000E08CB" w:rsidP="00DB6C31">
        <w:pPr>
          <w:pStyle w:val="Footer"/>
        </w:pPr>
        <w:r>
          <w:t xml:space="preserve">General Distribution - </w:t>
        </w:r>
        <w:r w:rsidR="00B226F7">
          <w:t>Governance Review</w:t>
        </w:r>
        <w:r w:rsidR="00DB6C31">
          <w:t xml:space="preserve"> Q&amp;A</w:t>
        </w:r>
        <w:r w:rsidR="00DB6C31">
          <w:tab/>
        </w:r>
        <w:r w:rsidR="00DB6C31">
          <w:tab/>
        </w:r>
        <w:r w:rsidR="00DB6C31">
          <w:fldChar w:fldCharType="begin"/>
        </w:r>
        <w:r w:rsidR="00DB6C31">
          <w:instrText xml:space="preserve"> PAGE   \* MERGEFORMAT </w:instrText>
        </w:r>
        <w:r w:rsidR="00DB6C31">
          <w:fldChar w:fldCharType="separate"/>
        </w:r>
        <w:r w:rsidR="008F36FF">
          <w:rPr>
            <w:noProof/>
          </w:rPr>
          <w:t>3</w:t>
        </w:r>
        <w:r w:rsidR="00DB6C31">
          <w:rPr>
            <w:noProof/>
          </w:rPr>
          <w:fldChar w:fldCharType="end"/>
        </w:r>
      </w:p>
    </w:sdtContent>
  </w:sdt>
  <w:p w14:paraId="3855887F" w14:textId="77777777" w:rsidR="00DB6C31" w:rsidRDefault="00DB6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329481"/>
      <w:docPartObj>
        <w:docPartGallery w:val="Page Numbers (Bottom of Page)"/>
        <w:docPartUnique/>
      </w:docPartObj>
    </w:sdtPr>
    <w:sdtEndPr>
      <w:rPr>
        <w:noProof/>
      </w:rPr>
    </w:sdtEndPr>
    <w:sdtContent>
      <w:p w14:paraId="7082BB96" w14:textId="77777777" w:rsidR="000F6329" w:rsidRDefault="000F6329" w:rsidP="000F6329">
        <w:pPr>
          <w:pStyle w:val="Footer"/>
          <w:rPr>
            <w:noProof/>
          </w:rPr>
        </w:pPr>
        <w:r>
          <w:t>General Distribution - Governance Review Q&amp;A</w:t>
        </w:r>
        <w:r>
          <w:tab/>
        </w:r>
        <w:r>
          <w:tab/>
        </w:r>
        <w:r>
          <w:fldChar w:fldCharType="begin"/>
        </w:r>
        <w:r>
          <w:instrText xml:space="preserve"> PAGE   \* MERGEFORMAT </w:instrText>
        </w:r>
        <w:r>
          <w:fldChar w:fldCharType="separate"/>
        </w:r>
        <w:r w:rsidR="008F36FF">
          <w:rPr>
            <w:noProof/>
          </w:rPr>
          <w:t>1</w:t>
        </w:r>
        <w:r>
          <w:rPr>
            <w:noProof/>
          </w:rPr>
          <w:fldChar w:fldCharType="end"/>
        </w:r>
      </w:p>
    </w:sdtContent>
  </w:sdt>
  <w:p w14:paraId="1E265134" w14:textId="77777777" w:rsidR="000F6329" w:rsidRDefault="000F6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C19B4" w14:textId="77777777" w:rsidR="003E574D" w:rsidRDefault="003E574D" w:rsidP="004E6313">
      <w:pPr>
        <w:spacing w:after="0" w:line="240" w:lineRule="auto"/>
      </w:pPr>
      <w:r>
        <w:separator/>
      </w:r>
    </w:p>
  </w:footnote>
  <w:footnote w:type="continuationSeparator" w:id="0">
    <w:p w14:paraId="79330D39" w14:textId="77777777" w:rsidR="003E574D" w:rsidRDefault="003E574D" w:rsidP="004E6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3406" w14:textId="24CECF42" w:rsidR="00E87E45" w:rsidRPr="00702C16" w:rsidRDefault="00E87E45" w:rsidP="00B8748B">
    <w:pPr>
      <w:spacing w:before="240"/>
      <w:rPr>
        <w:b/>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B335E" w14:textId="04CE90EA" w:rsidR="000F6329" w:rsidRPr="00B8748B" w:rsidRDefault="000F6329" w:rsidP="00B8748B">
    <w:pPr>
      <w:rPr>
        <w:rFonts w:asciiTheme="majorHAnsi" w:hAnsiTheme="majorHAnsi" w:cstheme="majorHAnsi"/>
        <w:b/>
        <w:sz w:val="32"/>
      </w:rPr>
    </w:pPr>
    <w:r w:rsidRPr="00B8748B">
      <w:rPr>
        <w:rFonts w:asciiTheme="majorHAnsi" w:hAnsiTheme="majorHAnsi" w:cstheme="majorHAnsi"/>
        <w:b/>
        <w:noProof/>
        <w:sz w:val="32"/>
        <w:lang w:eastAsia="en-GB"/>
      </w:rPr>
      <w:drawing>
        <wp:anchor distT="0" distB="0" distL="114300" distR="114300" simplePos="0" relativeHeight="251657728" behindDoc="1" locked="0" layoutInCell="1" allowOverlap="1" wp14:anchorId="6E94C64F" wp14:editId="65BC4C53">
          <wp:simplePos x="0" y="0"/>
          <wp:positionH relativeFrom="column">
            <wp:posOffset>4624070</wp:posOffset>
          </wp:positionH>
          <wp:positionV relativeFrom="paragraph">
            <wp:posOffset>-93345</wp:posOffset>
          </wp:positionV>
          <wp:extent cx="1561965" cy="1043354"/>
          <wp:effectExtent l="0" t="0" r="635" b="4445"/>
          <wp:wrapTight wrapText="bothSides">
            <wp:wrapPolygon edited="0">
              <wp:start x="0" y="0"/>
              <wp:lineTo x="0" y="21298"/>
              <wp:lineTo x="21345" y="21298"/>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NO portrait logo 2018 - Blue (Pantone 2955c).jpg"/>
                  <pic:cNvPicPr/>
                </pic:nvPicPr>
                <pic:blipFill rotWithShape="1">
                  <a:blip r:embed="rId1" cstate="print">
                    <a:extLst>
                      <a:ext uri="{28A0092B-C50C-407E-A947-70E740481C1C}">
                        <a14:useLocalDpi xmlns:a14="http://schemas.microsoft.com/office/drawing/2010/main" val="0"/>
                      </a:ext>
                    </a:extLst>
                  </a:blip>
                  <a:srcRect l="15546" t="20256" r="15403" b="19241"/>
                  <a:stretch/>
                </pic:blipFill>
                <pic:spPr bwMode="auto">
                  <a:xfrm>
                    <a:off x="0" y="0"/>
                    <a:ext cx="1561965" cy="10433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748B">
      <w:rPr>
        <w:rFonts w:asciiTheme="majorHAnsi" w:hAnsiTheme="majorHAnsi" w:cstheme="majorHAnsi"/>
        <w:b/>
        <w:sz w:val="32"/>
      </w:rPr>
      <w:t>WANO Governance Review – Proposed Changes to Governance Documents</w:t>
    </w:r>
  </w:p>
  <w:p w14:paraId="2C8E6A67" w14:textId="77777777" w:rsidR="000F6329" w:rsidRPr="00B8748B" w:rsidRDefault="000F6329" w:rsidP="000F6329">
    <w:pPr>
      <w:rPr>
        <w:rFonts w:asciiTheme="majorHAnsi" w:hAnsiTheme="majorHAnsi" w:cstheme="majorHAnsi"/>
        <w:b/>
        <w:sz w:val="28"/>
      </w:rPr>
    </w:pPr>
    <w:r w:rsidRPr="00B8748B">
      <w:rPr>
        <w:rFonts w:asciiTheme="majorHAnsi" w:hAnsiTheme="majorHAnsi" w:cstheme="majorHAnsi"/>
        <w:b/>
        <w:sz w:val="28"/>
      </w:rPr>
      <w:t>Questions and Answers</w:t>
    </w:r>
  </w:p>
  <w:p w14:paraId="0D702652" w14:textId="77777777" w:rsidR="000F6329" w:rsidRDefault="000F6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8280D"/>
    <w:multiLevelType w:val="hybridMultilevel"/>
    <w:tmpl w:val="4AA0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94374"/>
    <w:multiLevelType w:val="hybridMultilevel"/>
    <w:tmpl w:val="FA08A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6F436F"/>
    <w:multiLevelType w:val="hybridMultilevel"/>
    <w:tmpl w:val="7472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32761"/>
    <w:multiLevelType w:val="hybridMultilevel"/>
    <w:tmpl w:val="D7649A5C"/>
    <w:lvl w:ilvl="0" w:tplc="30604824">
      <w:start w:val="1"/>
      <w:numFmt w:val="bullet"/>
      <w:lvlText w:val=""/>
      <w:lvlJc w:val="left"/>
      <w:pPr>
        <w:tabs>
          <w:tab w:val="num" w:pos="720"/>
        </w:tabs>
        <w:ind w:left="720" w:hanging="360"/>
      </w:pPr>
      <w:rPr>
        <w:rFonts w:ascii="Wingdings" w:hAnsi="Wingdings" w:hint="default"/>
      </w:rPr>
    </w:lvl>
    <w:lvl w:ilvl="1" w:tplc="EE1A0C4C" w:tentative="1">
      <w:start w:val="1"/>
      <w:numFmt w:val="bullet"/>
      <w:lvlText w:val=""/>
      <w:lvlJc w:val="left"/>
      <w:pPr>
        <w:tabs>
          <w:tab w:val="num" w:pos="1440"/>
        </w:tabs>
        <w:ind w:left="1440" w:hanging="360"/>
      </w:pPr>
      <w:rPr>
        <w:rFonts w:ascii="Wingdings" w:hAnsi="Wingdings" w:hint="default"/>
      </w:rPr>
    </w:lvl>
    <w:lvl w:ilvl="2" w:tplc="41245AE6" w:tentative="1">
      <w:start w:val="1"/>
      <w:numFmt w:val="bullet"/>
      <w:lvlText w:val=""/>
      <w:lvlJc w:val="left"/>
      <w:pPr>
        <w:tabs>
          <w:tab w:val="num" w:pos="2160"/>
        </w:tabs>
        <w:ind w:left="2160" w:hanging="360"/>
      </w:pPr>
      <w:rPr>
        <w:rFonts w:ascii="Wingdings" w:hAnsi="Wingdings" w:hint="default"/>
      </w:rPr>
    </w:lvl>
    <w:lvl w:ilvl="3" w:tplc="A0A2E60E" w:tentative="1">
      <w:start w:val="1"/>
      <w:numFmt w:val="bullet"/>
      <w:lvlText w:val=""/>
      <w:lvlJc w:val="left"/>
      <w:pPr>
        <w:tabs>
          <w:tab w:val="num" w:pos="2880"/>
        </w:tabs>
        <w:ind w:left="2880" w:hanging="360"/>
      </w:pPr>
      <w:rPr>
        <w:rFonts w:ascii="Wingdings" w:hAnsi="Wingdings" w:hint="default"/>
      </w:rPr>
    </w:lvl>
    <w:lvl w:ilvl="4" w:tplc="32C04672" w:tentative="1">
      <w:start w:val="1"/>
      <w:numFmt w:val="bullet"/>
      <w:lvlText w:val=""/>
      <w:lvlJc w:val="left"/>
      <w:pPr>
        <w:tabs>
          <w:tab w:val="num" w:pos="3600"/>
        </w:tabs>
        <w:ind w:left="3600" w:hanging="360"/>
      </w:pPr>
      <w:rPr>
        <w:rFonts w:ascii="Wingdings" w:hAnsi="Wingdings" w:hint="default"/>
      </w:rPr>
    </w:lvl>
    <w:lvl w:ilvl="5" w:tplc="F548943A" w:tentative="1">
      <w:start w:val="1"/>
      <w:numFmt w:val="bullet"/>
      <w:lvlText w:val=""/>
      <w:lvlJc w:val="left"/>
      <w:pPr>
        <w:tabs>
          <w:tab w:val="num" w:pos="4320"/>
        </w:tabs>
        <w:ind w:left="4320" w:hanging="360"/>
      </w:pPr>
      <w:rPr>
        <w:rFonts w:ascii="Wingdings" w:hAnsi="Wingdings" w:hint="default"/>
      </w:rPr>
    </w:lvl>
    <w:lvl w:ilvl="6" w:tplc="236C54A8" w:tentative="1">
      <w:start w:val="1"/>
      <w:numFmt w:val="bullet"/>
      <w:lvlText w:val=""/>
      <w:lvlJc w:val="left"/>
      <w:pPr>
        <w:tabs>
          <w:tab w:val="num" w:pos="5040"/>
        </w:tabs>
        <w:ind w:left="5040" w:hanging="360"/>
      </w:pPr>
      <w:rPr>
        <w:rFonts w:ascii="Wingdings" w:hAnsi="Wingdings" w:hint="default"/>
      </w:rPr>
    </w:lvl>
    <w:lvl w:ilvl="7" w:tplc="13527D68" w:tentative="1">
      <w:start w:val="1"/>
      <w:numFmt w:val="bullet"/>
      <w:lvlText w:val=""/>
      <w:lvlJc w:val="left"/>
      <w:pPr>
        <w:tabs>
          <w:tab w:val="num" w:pos="5760"/>
        </w:tabs>
        <w:ind w:left="5760" w:hanging="360"/>
      </w:pPr>
      <w:rPr>
        <w:rFonts w:ascii="Wingdings" w:hAnsi="Wingdings" w:hint="default"/>
      </w:rPr>
    </w:lvl>
    <w:lvl w:ilvl="8" w:tplc="9E801A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7A775A"/>
    <w:multiLevelType w:val="hybridMultilevel"/>
    <w:tmpl w:val="0730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94332E"/>
    <w:multiLevelType w:val="hybridMultilevel"/>
    <w:tmpl w:val="603E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B75D35"/>
    <w:multiLevelType w:val="hybridMultilevel"/>
    <w:tmpl w:val="2938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8E4A73"/>
    <w:multiLevelType w:val="hybridMultilevel"/>
    <w:tmpl w:val="C648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49"/>
    <w:rsid w:val="00004CAC"/>
    <w:rsid w:val="00017E6F"/>
    <w:rsid w:val="00046B67"/>
    <w:rsid w:val="000552CE"/>
    <w:rsid w:val="000578F6"/>
    <w:rsid w:val="000619A1"/>
    <w:rsid w:val="00081A83"/>
    <w:rsid w:val="000E08CB"/>
    <w:rsid w:val="000F6329"/>
    <w:rsid w:val="000F7717"/>
    <w:rsid w:val="000F7F43"/>
    <w:rsid w:val="0021257E"/>
    <w:rsid w:val="00292962"/>
    <w:rsid w:val="002D36CB"/>
    <w:rsid w:val="003437A1"/>
    <w:rsid w:val="003925D1"/>
    <w:rsid w:val="003E574D"/>
    <w:rsid w:val="003F57FD"/>
    <w:rsid w:val="004263F4"/>
    <w:rsid w:val="004300C6"/>
    <w:rsid w:val="004C47F6"/>
    <w:rsid w:val="004E6313"/>
    <w:rsid w:val="004F1B94"/>
    <w:rsid w:val="005C1AA4"/>
    <w:rsid w:val="0060014C"/>
    <w:rsid w:val="0068623E"/>
    <w:rsid w:val="006A5712"/>
    <w:rsid w:val="006D2555"/>
    <w:rsid w:val="006D4917"/>
    <w:rsid w:val="00702C16"/>
    <w:rsid w:val="00710B5C"/>
    <w:rsid w:val="00754753"/>
    <w:rsid w:val="007B7E49"/>
    <w:rsid w:val="007D5BB2"/>
    <w:rsid w:val="008541D0"/>
    <w:rsid w:val="00855838"/>
    <w:rsid w:val="008A36DA"/>
    <w:rsid w:val="008F36FF"/>
    <w:rsid w:val="009014C2"/>
    <w:rsid w:val="009B3400"/>
    <w:rsid w:val="009F4A02"/>
    <w:rsid w:val="00A406AE"/>
    <w:rsid w:val="00A4085D"/>
    <w:rsid w:val="00A41B28"/>
    <w:rsid w:val="00A767D1"/>
    <w:rsid w:val="00A77D7D"/>
    <w:rsid w:val="00AA1202"/>
    <w:rsid w:val="00AA33B3"/>
    <w:rsid w:val="00AA4714"/>
    <w:rsid w:val="00AD5C99"/>
    <w:rsid w:val="00B226F7"/>
    <w:rsid w:val="00B27D15"/>
    <w:rsid w:val="00B8748B"/>
    <w:rsid w:val="00C10238"/>
    <w:rsid w:val="00C41773"/>
    <w:rsid w:val="00C94461"/>
    <w:rsid w:val="00CC67E5"/>
    <w:rsid w:val="00D07818"/>
    <w:rsid w:val="00D730C8"/>
    <w:rsid w:val="00DB6C31"/>
    <w:rsid w:val="00DD02F1"/>
    <w:rsid w:val="00DD3E9B"/>
    <w:rsid w:val="00DD5D6C"/>
    <w:rsid w:val="00E03E58"/>
    <w:rsid w:val="00E20FDE"/>
    <w:rsid w:val="00E53FED"/>
    <w:rsid w:val="00E87E45"/>
    <w:rsid w:val="00E93F31"/>
    <w:rsid w:val="00EF5143"/>
    <w:rsid w:val="00F52632"/>
    <w:rsid w:val="00F941E5"/>
    <w:rsid w:val="00FB0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15B243"/>
  <w15:chartTrackingRefBased/>
  <w15:docId w15:val="{09DA48D3-9CAC-4A23-9DB0-7441844D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A02"/>
    <w:pPr>
      <w:ind w:left="720"/>
      <w:contextualSpacing/>
    </w:pPr>
  </w:style>
  <w:style w:type="character" w:styleId="Hyperlink">
    <w:name w:val="Hyperlink"/>
    <w:basedOn w:val="DefaultParagraphFont"/>
    <w:uiPriority w:val="99"/>
    <w:unhideWhenUsed/>
    <w:rsid w:val="004E6313"/>
    <w:rPr>
      <w:color w:val="0563C1" w:themeColor="hyperlink"/>
      <w:u w:val="single"/>
    </w:rPr>
  </w:style>
  <w:style w:type="paragraph" w:styleId="Header">
    <w:name w:val="header"/>
    <w:basedOn w:val="Normal"/>
    <w:link w:val="HeaderChar"/>
    <w:uiPriority w:val="99"/>
    <w:unhideWhenUsed/>
    <w:rsid w:val="004E6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313"/>
  </w:style>
  <w:style w:type="paragraph" w:styleId="Footer">
    <w:name w:val="footer"/>
    <w:basedOn w:val="Normal"/>
    <w:link w:val="FooterChar"/>
    <w:uiPriority w:val="99"/>
    <w:unhideWhenUsed/>
    <w:rsid w:val="004E6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313"/>
  </w:style>
  <w:style w:type="character" w:styleId="FollowedHyperlink">
    <w:name w:val="FollowedHyperlink"/>
    <w:basedOn w:val="DefaultParagraphFont"/>
    <w:uiPriority w:val="99"/>
    <w:semiHidden/>
    <w:unhideWhenUsed/>
    <w:rsid w:val="003925D1"/>
    <w:rPr>
      <w:color w:val="954F72" w:themeColor="followedHyperlink"/>
      <w:u w:val="single"/>
    </w:rPr>
  </w:style>
  <w:style w:type="paragraph" w:styleId="BalloonText">
    <w:name w:val="Balloon Text"/>
    <w:basedOn w:val="Normal"/>
    <w:link w:val="BalloonTextChar"/>
    <w:uiPriority w:val="99"/>
    <w:semiHidden/>
    <w:unhideWhenUsed/>
    <w:rsid w:val="00686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23E"/>
    <w:rPr>
      <w:rFonts w:ascii="Segoe UI" w:hAnsi="Segoe UI" w:cs="Segoe UI"/>
      <w:sz w:val="18"/>
      <w:szCs w:val="18"/>
    </w:rPr>
  </w:style>
  <w:style w:type="character" w:styleId="CommentReference">
    <w:name w:val="annotation reference"/>
    <w:basedOn w:val="DefaultParagraphFont"/>
    <w:uiPriority w:val="99"/>
    <w:semiHidden/>
    <w:unhideWhenUsed/>
    <w:rsid w:val="00AA1202"/>
    <w:rPr>
      <w:sz w:val="16"/>
      <w:szCs w:val="16"/>
    </w:rPr>
  </w:style>
  <w:style w:type="paragraph" w:styleId="CommentText">
    <w:name w:val="annotation text"/>
    <w:basedOn w:val="Normal"/>
    <w:link w:val="CommentTextChar"/>
    <w:uiPriority w:val="99"/>
    <w:semiHidden/>
    <w:unhideWhenUsed/>
    <w:rsid w:val="00AA1202"/>
    <w:pPr>
      <w:spacing w:line="240" w:lineRule="auto"/>
    </w:pPr>
    <w:rPr>
      <w:sz w:val="20"/>
      <w:szCs w:val="20"/>
    </w:rPr>
  </w:style>
  <w:style w:type="character" w:customStyle="1" w:styleId="CommentTextChar">
    <w:name w:val="Comment Text Char"/>
    <w:basedOn w:val="DefaultParagraphFont"/>
    <w:link w:val="CommentText"/>
    <w:uiPriority w:val="99"/>
    <w:semiHidden/>
    <w:rsid w:val="00AA1202"/>
    <w:rPr>
      <w:sz w:val="20"/>
      <w:szCs w:val="20"/>
    </w:rPr>
  </w:style>
  <w:style w:type="paragraph" w:styleId="CommentSubject">
    <w:name w:val="annotation subject"/>
    <w:basedOn w:val="CommentText"/>
    <w:next w:val="CommentText"/>
    <w:link w:val="CommentSubjectChar"/>
    <w:uiPriority w:val="99"/>
    <w:semiHidden/>
    <w:unhideWhenUsed/>
    <w:rsid w:val="00AA1202"/>
    <w:rPr>
      <w:b/>
      <w:bCs/>
    </w:rPr>
  </w:style>
  <w:style w:type="character" w:customStyle="1" w:styleId="CommentSubjectChar">
    <w:name w:val="Comment Subject Char"/>
    <w:basedOn w:val="CommentTextChar"/>
    <w:link w:val="CommentSubject"/>
    <w:uiPriority w:val="99"/>
    <w:semiHidden/>
    <w:rsid w:val="00AA12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395356">
      <w:bodyDiv w:val="1"/>
      <w:marLeft w:val="0"/>
      <w:marRight w:val="0"/>
      <w:marTop w:val="0"/>
      <w:marBottom w:val="0"/>
      <w:divBdr>
        <w:top w:val="none" w:sz="0" w:space="0" w:color="auto"/>
        <w:left w:val="none" w:sz="0" w:space="0" w:color="auto"/>
        <w:bottom w:val="none" w:sz="0" w:space="0" w:color="auto"/>
        <w:right w:val="none" w:sz="0" w:space="0" w:color="auto"/>
      </w:divBdr>
    </w:div>
    <w:div w:id="1349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fslon01.wano.local\users\Jade.Knowles\October%202018%20GB\Governing%20Board%20Presentations\Reason%20for%20change%3f" TargetMode="External"/><Relationship Id="rId18" Type="http://schemas.openxmlformats.org/officeDocument/2006/relationships/hyperlink" Target="file:///\\fslon01.wano.local\users\Jade.Knowles\October%202018%20GB\Governing%20Board%20Presentations\Who%20is%20the%20point%20of%20contact%20if%20I%20have%20a%20question%3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fslon01.wano.local\users\Jade.Knowles\October%202018%20GB\Governing%20Board%20Presentations\What%20governance%20documents%20are%20under%20review%20and%20change%3f" TargetMode="External"/><Relationship Id="rId17" Type="http://schemas.openxmlformats.org/officeDocument/2006/relationships/hyperlink" Target="file:///\\fslon01.wano.local\users\Jade.Knowles\October%202018%20GB\Governing%20Board%20Presentations\What%20is%20the%20timetable%20for%20the%20delivery%20of%20the%20changes%3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fslon01.wano.local\users\Jade.Knowles\October%202018%20GB\Governing%20Board%20Presentations\What%20work%20has%20been%20completed%20by%20WANO%20to%20date%3f" TargetMode="External"/><Relationship Id="rId20" Type="http://schemas.openxmlformats.org/officeDocument/2006/relationships/hyperlink" Target="mailto:peter.prozesky@wan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fslon01.wano.local\users\Jade.Knowles\October%202018%20GB\Governing%20Board%20Presentations\Who%20was%20involved%20in%20the%20review%3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fslon01.wano.local\users\Jade.Knowles\October%202018%20GB\Governing%20Board%20Presentations\How%20does%20it%20impact%20the%20work%20of%20WANO%3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jade.knowles@wan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fslon01.wano.local\users\Jade.Knowles\October%202018%20GB\Governing%20Board%20Presentations\What%20is%20the%20high%20level%20premise%20of%20the%20changes%3f"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tion xmlns="7e5fe077-b1cd-48d0-84b0-e3d3060de593" xsi:nil="true"/>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f9ef38ab-e298-4ca2-bf8a-3d7d23fe1633</TermId>
        </TermInfo>
      </Terms>
    </c4492934f82648f6bf8c3df783690b16>
    <c59919971a1e4629aaa97285c6c7d088 xmlns="7e5fe077-b1cd-48d0-84b0-e3d3060de593">
      <Terms xmlns="http://schemas.microsoft.com/office/infopath/2007/PartnerControls"/>
    </c59919971a1e4629aaa97285c6c7d088>
    <TaxKeywordTaxHTField xmlns="eab3c1a0-3fe8-472c-8837-a43cd33d033b">
      <Terms xmlns="http://schemas.microsoft.com/office/infopath/2007/PartnerControls">
        <TermInfo xmlns="http://schemas.microsoft.com/office/infopath/2007/PartnerControls">
          <TermName xmlns="http://schemas.microsoft.com/office/infopath/2007/PartnerControls">Governance Review</TermName>
          <TermId xmlns="http://schemas.microsoft.com/office/infopath/2007/PartnerControls">eafc9601-1cae-44bf-906e-14c10583407d</TermId>
        </TermInfo>
      </Terms>
    </TaxKeywordTaxHTField>
    <l36d6ba18cdf4a4e99aa80f6928b053a xmlns="7e5fe077-b1cd-48d0-84b0-e3d3060de593">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fa641707-2309-462a-b935-eec916c17b05</TermId>
        </TermInfo>
      </Terms>
    </l36d6ba18cdf4a4e99aa80f6928b053a>
    <ib66990238b042dab6c7e66e69bfee7e xmlns="7e5fe077-b1cd-48d0-84b0-e3d3060de593">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a8be5959-2fef-46f6-8590-dc5b23d65e7a</TermId>
        </TermInfo>
      </Terms>
    </ib66990238b042dab6c7e66e69bfee7e>
    <o7ec1b6fd204465c8cd5cb566ee77aa0 xmlns="7e5fe077-b1cd-48d0-84b0-e3d3060de593">
      <Terms xmlns="http://schemas.microsoft.com/office/infopath/2007/PartnerControls">
        <TermInfo xmlns="http://schemas.microsoft.com/office/infopath/2007/PartnerControls">
          <TermName xmlns="http://schemas.microsoft.com/office/infopath/2007/PartnerControls">Q and A</TermName>
          <TermId xmlns="http://schemas.microsoft.com/office/infopath/2007/PartnerControls">d8e52ce9-0563-4fbd-9baa-0f71ba0850ce</TermId>
        </TermInfo>
      </Terms>
    </o7ec1b6fd204465c8cd5cb566ee77aa0>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867f2191-9daa-47fb-a94e-c695544dd7a4</TermId>
        </TermInfo>
      </Terms>
    </ncdaf359daf340cfbb58a662d0920f9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F000C9CA1DE941877B28DC10E29237" ma:contentTypeVersion="58" ma:contentTypeDescription="Create a new document." ma:contentTypeScope="" ma:versionID="69994cd7936d4e902976ef7c98826157">
  <xsd:schema xmlns:xsd="http://www.w3.org/2001/XMLSchema" xmlns:xs="http://www.w3.org/2001/XMLSchema" xmlns:p="http://schemas.microsoft.com/office/2006/metadata/properties" xmlns:ns2="7e5fe077-b1cd-48d0-84b0-e3d3060de593" xmlns:ns3="eab3c1a0-3fe8-472c-8837-a43cd33d033b" xmlns:ns4="b24a0e6e-04e8-475b-98da-7261f4fee30e" xmlns:ns5="8032f6c5-ee86-4850-9e4a-5bdd649cb002" xmlns:ns6="496bc128-af12-4690-bcc6-a59aad1284f8" xmlns:ns7="d843c4c3-dc7f-4262-9abf-906b84ade0ca" targetNamespace="http://schemas.microsoft.com/office/2006/metadata/properties" ma:root="true" ma:fieldsID="2c0bdaecc186dd620c3ce7657175ee48" ns2:_="" ns3:_="" ns4:_="" ns5:_="" ns6:_="" ns7:_="">
    <xsd:import namespace="7e5fe077-b1cd-48d0-84b0-e3d3060de593"/>
    <xsd:import namespace="eab3c1a0-3fe8-472c-8837-a43cd33d033b"/>
    <xsd:import namespace="b24a0e6e-04e8-475b-98da-7261f4fee30e"/>
    <xsd:import namespace="8032f6c5-ee86-4850-9e4a-5bdd649cb002"/>
    <xsd:import namespace="496bc128-af12-4690-bcc6-a59aad1284f8"/>
    <xsd:import namespace="d843c4c3-dc7f-4262-9abf-906b84ade0ca"/>
    <xsd:element name="properties">
      <xsd:complexType>
        <xsd:sequence>
          <xsd:element name="documentManagement">
            <xsd:complexType>
              <xsd:all>
                <xsd:element ref="ns2:Action" minOccurs="0"/>
                <xsd:element ref="ns5:c4492934f82648f6bf8c3df783690b16" minOccurs="0"/>
                <xsd:element ref="ns4:ncdaf359daf340cfbb58a662d0920f93" minOccurs="0"/>
                <xsd:element ref="ns6:SharedWithUsers" minOccurs="0"/>
                <xsd:element ref="ns6:SharingHintHash" minOccurs="0"/>
                <xsd:element ref="ns2:SharedWithDetails" minOccurs="0"/>
                <xsd:element ref="ns3:TaxKeywordTaxHTField" minOccurs="0"/>
                <xsd:element ref="ns2:l36d6ba18cdf4a4e99aa80f6928b053a" minOccurs="0"/>
                <xsd:element ref="ns2:o7ec1b6fd204465c8cd5cb566ee77aa0" minOccurs="0"/>
                <xsd:element ref="ns2:LastSharedByUser" minOccurs="0"/>
                <xsd:element ref="ns2:LastSharedByTime" minOccurs="0"/>
                <xsd:element ref="ns2:ib66990238b042dab6c7e66e69bfee7e" minOccurs="0"/>
                <xsd:element ref="ns7:MediaServiceMetadata" minOccurs="0"/>
                <xsd:element ref="ns7:MediaServiceFastMetadata" minOccurs="0"/>
                <xsd:element ref="ns2:c59919971a1e4629aaa97285c6c7d088" minOccurs="0"/>
                <xsd:element ref="ns7:MediaServiceAutoTags"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Action" ma:index="9" nillable="true" ma:displayName="Action" ma:format="Dropdown" ma:internalName="Action">
      <xsd:simpleType>
        <xsd:restriction base="dms:Choice">
          <xsd:enumeration value="Move to archive"/>
          <xsd:enumeration value="﻿"/>
        </xsd:restriction>
      </xsd:simple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36d6ba18cdf4a4e99aa80f6928b053a" ma:index="18" nillable="true" ma:taxonomy="true" ma:internalName="l36d6ba18cdf4a4e99aa80f6928b053a" ma:taxonomyFieldName="WANO_x0020_Document_x0020_Category" ma:displayName="WANO Document Category" ma:default="" ma:fieldId="{536d6ba1-8cdf-4a4e-99aa-80f6928b053a}" ma:sspId="b96e348e-4606-44cf-8618-9e79763aab8c" ma:termSetId="74b13568-a396-49ab-b205-a16144dc4656" ma:anchorId="00000000-0000-0000-0000-000000000000" ma:open="false" ma:isKeyword="false">
      <xsd:complexType>
        <xsd:sequence>
          <xsd:element ref="pc:Terms" minOccurs="0" maxOccurs="1"/>
        </xsd:sequence>
      </xsd:complexType>
    </xsd:element>
    <xsd:element name="o7ec1b6fd204465c8cd5cb566ee77aa0" ma:index="19" nillable="true" ma:taxonomy="true" ma:internalName="o7ec1b6fd204465c8cd5cb566ee77aa0" ma:taxonomyFieldName="WANO_x0020_Document_x0020_Type" ma:displayName="WANO Document Type" ma:default="" ma:fieldId="{87ec1b6f-d204-465c-8cd5-cb566ee77aa0}" ma:sspId="b96e348e-4606-44cf-8618-9e79763aab8c" ma:termSetId="c157e9e3-5a6c-436f-959c-02f93aff565e" ma:anchorId="00000000-0000-0000-0000-000000000000" ma:open="false" ma:isKeyword="false">
      <xsd:complexType>
        <xsd:sequence>
          <xsd:element ref="pc:Terms" minOccurs="0" maxOccurs="1"/>
        </xsd:sequence>
      </xsd:complexType>
    </xsd:element>
    <xsd:element name="LastSharedByUser" ma:index="20" nillable="true" ma:displayName="Last Shared By User" ma:description="" ma:internalName="LastSharedByUser" ma:readOnly="true">
      <xsd:simpleType>
        <xsd:restriction base="dms:Note">
          <xsd:maxLength value="255"/>
        </xsd:restriction>
      </xsd:simpleType>
    </xsd:element>
    <xsd:element name="LastSharedByTime" ma:index="21" nillable="true" ma:displayName="Last Shared By Time" ma:description="" ma:internalName="LastSharedByTime" ma:readOnly="true">
      <xsd:simpleType>
        <xsd:restriction base="dms:DateTime"/>
      </xsd:simpleType>
    </xsd:element>
    <xsd:element name="ib66990238b042dab6c7e66e69bfee7e" ma:index="22" nillable="true" ma:taxonomy="true" ma:internalName="ib66990238b042dab6c7e66e69bfee7e" ma:taxonomyFieldName="WANO_x0020_Revision" ma:displayName="WANO Revision" ma:default="" ma:fieldId="{2b669902-38b0-42da-b6c7-e66e69bfee7e}" ma:sspId="b96e348e-4606-44cf-8618-9e79763aab8c" ma:termSetId="e4615d02-722a-4991-ac4a-630382f18094" ma:anchorId="00000000-0000-0000-0000-000000000000" ma:open="false" ma:isKeyword="false">
      <xsd:complexType>
        <xsd:sequence>
          <xsd:element ref="pc:Terms" minOccurs="0" maxOccurs="1"/>
        </xsd:sequence>
      </xsd:complexType>
    </xsd:element>
    <xsd:element name="c59919971a1e4629aaa97285c6c7d088" ma:index="26" nillable="true" ma:taxonomy="true" ma:internalName="c59919971a1e4629aaa97285c6c7d088" ma:taxonomyFieldName="IS_x0020_Keywords" ma:displayName="WANO Subject" ma:default="" ma:fieldId="{c5991997-1a1e-4629-aaa9-7285c6c7d088}" ma:sspId="b96e348e-4606-44cf-8618-9e79763aab8c" ma:termSetId="9ff7ff70-608c-4c79-849b-be1b9733879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3c1a0-3fe8-472c-8837-a43cd33d033b"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b96e348e-4606-44cf-8618-9e79763aab8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ncdaf359daf340cfbb58a662d0920f93" ma:index="13" nillable="true" ma:taxonomy="true" ma:internalName="ncdaf359daf340cfbb58a662d0920f93" ma:taxonomyFieldName="Year" ma:displayName="Year" ma:readOnly="false"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12" nillable="true" ma:taxonomy="true" ma:internalName="c4492934f82648f6bf8c3df783690b16" ma:taxonomyFieldName="Department" ma:displayName="Department" ma:indexed="true" ma:readOnly="false" ma:default="258;#Governance|f9ef38ab-e298-4ca2-bf8a-3d7d23fe1633"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6bc128-af12-4690-bcc6-a59aad1284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3c4c3-dc7f-4262-9abf-906b84ade0ca"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5AA10-DD1C-480D-B4D8-3D541E91C8E3}">
  <ds:schemaRefs>
    <ds:schemaRef ds:uri="8032f6c5-ee86-4850-9e4a-5bdd649cb002"/>
    <ds:schemaRef ds:uri="7e5fe077-b1cd-48d0-84b0-e3d3060de593"/>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d843c4c3-dc7f-4262-9abf-906b84ade0ca"/>
    <ds:schemaRef ds:uri="eab3c1a0-3fe8-472c-8837-a43cd33d033b"/>
    <ds:schemaRef ds:uri="http://purl.org/dc/elements/1.1/"/>
    <ds:schemaRef ds:uri="496bc128-af12-4690-bcc6-a59aad1284f8"/>
    <ds:schemaRef ds:uri="b24a0e6e-04e8-475b-98da-7261f4fee30e"/>
    <ds:schemaRef ds:uri="http://www.w3.org/XML/1998/namespace"/>
  </ds:schemaRefs>
</ds:datastoreItem>
</file>

<file path=customXml/itemProps2.xml><?xml version="1.0" encoding="utf-8"?>
<ds:datastoreItem xmlns:ds="http://schemas.openxmlformats.org/officeDocument/2006/customXml" ds:itemID="{B68CE4D6-ED19-466D-84B1-3461677ACE0C}">
  <ds:schemaRefs>
    <ds:schemaRef ds:uri="http://schemas.microsoft.com/sharepoint/v3/contenttype/forms"/>
  </ds:schemaRefs>
</ds:datastoreItem>
</file>

<file path=customXml/itemProps3.xml><?xml version="1.0" encoding="utf-8"?>
<ds:datastoreItem xmlns:ds="http://schemas.openxmlformats.org/officeDocument/2006/customXml" ds:itemID="{AF1221BA-1562-4605-8294-BF591FBF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fe077-b1cd-48d0-84b0-e3d3060de593"/>
    <ds:schemaRef ds:uri="eab3c1a0-3fe8-472c-8837-a43cd33d033b"/>
    <ds:schemaRef ds:uri="b24a0e6e-04e8-475b-98da-7261f4fee30e"/>
    <ds:schemaRef ds:uri="8032f6c5-ee86-4850-9e4a-5bdd649cb002"/>
    <ds:schemaRef ds:uri="496bc128-af12-4690-bcc6-a59aad1284f8"/>
    <ds:schemaRef ds:uri="d843c4c3-dc7f-4262-9abf-906b84ad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2C0B5-8EE2-42CC-9343-849571B6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Question and Answer - WANO Governance Review</vt:lpstr>
    </vt:vector>
  </TitlesOfParts>
  <Company>WANO</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and Answer - WANO Governance Review</dc:title>
  <dc:subject/>
  <dc:creator>Katie Bailey</dc:creator>
  <cp:keywords>Governance Review</cp:keywords>
  <dc:description/>
  <cp:lastModifiedBy>Jade Knowles</cp:lastModifiedBy>
  <cp:revision>2</cp:revision>
  <dcterms:created xsi:type="dcterms:W3CDTF">2018-11-15T17:43:00Z</dcterms:created>
  <dcterms:modified xsi:type="dcterms:W3CDTF">2018-11-15T17:43:00Z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0x0101008AF000C9CA1DE941877B28DC10E29237</vt:lpwstr>
  </property>
  <property fmtid="{D5CDD505-2E9C-101B-9397-08002B2CF9AE}" pid="3" name="TaxKeyword">
    <vt:lpwstr>2088;#Governance Review|eafc9601-1cae-44bf-906e-14c10583407d</vt:lpwstr>
  </property>
  <property fmtid="{D5CDD505-2E9C-101B-9397-08002B2CF9AE}" pid="4" name="WANO Document Type">
    <vt:lpwstr>2148;#Q and A|d8e52ce9-0563-4fbd-9baa-0f71ba0850ce</vt:lpwstr>
  </property>
  <property fmtid="{D5CDD505-2E9C-101B-9397-08002B2CF9AE}" pid="5" name="WANO Document Category">
    <vt:lpwstr>721;#Governance|fa641707-2309-462a-b935-eec916c17b05</vt:lpwstr>
  </property>
  <property fmtid="{D5CDD505-2E9C-101B-9397-08002B2CF9AE}" pid="6" name="Year">
    <vt:lpwstr>217;#2018|867f2191-9daa-47fb-a94e-c695544dd7a4</vt:lpwstr>
  </property>
  <property fmtid="{D5CDD505-2E9C-101B-9397-08002B2CF9AE}" pid="7" name="WANO Revision">
    <vt:lpwstr>1252;#Draft|a8be5959-2fef-46f6-8590-dc5b23d65e7a</vt:lpwstr>
  </property>
  <property fmtid="{D5CDD505-2E9C-101B-9397-08002B2CF9AE}" pid="8" name="Department">
    <vt:lpwstr>258;#Governance|f9ef38ab-e298-4ca2-bf8a-3d7d23fe1633</vt:lpwstr>
  </property>
  <property fmtid="{D5CDD505-2E9C-101B-9397-08002B2CF9AE}" pid="9" name="IS Keywords">
    <vt:lpwstr/>
  </property>
</Properties>
</file>