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C5" w:rsidRPr="008914E2" w:rsidRDefault="00250BC5" w:rsidP="00B63A53">
      <w:pPr>
        <w:spacing w:after="0" w:line="360" w:lineRule="auto"/>
        <w:jc w:val="center"/>
        <w:rPr>
          <w:rFonts w:cs="Titr"/>
          <w:color w:val="7030A0"/>
          <w:sz w:val="38"/>
          <w:szCs w:val="38"/>
        </w:rPr>
      </w:pPr>
      <w:r w:rsidRPr="008914E2">
        <w:rPr>
          <w:rFonts w:cs="Titr" w:hint="cs"/>
          <w:color w:val="7030A0"/>
          <w:sz w:val="38"/>
          <w:szCs w:val="38"/>
          <w:rtl/>
        </w:rPr>
        <w:t>معاونت فني و مهندسي</w:t>
      </w:r>
    </w:p>
    <w:p w:rsidR="00250BC5" w:rsidRPr="009F36BF" w:rsidRDefault="00792760" w:rsidP="009F36BF">
      <w:pPr>
        <w:pStyle w:val="ListParagraph"/>
        <w:spacing w:after="0" w:line="360" w:lineRule="auto"/>
        <w:ind w:left="0"/>
        <w:jc w:val="center"/>
        <w:rPr>
          <w:rFonts w:cs="Mitra"/>
          <w:b/>
          <w:bCs/>
          <w:sz w:val="28"/>
          <w:szCs w:val="28"/>
          <w:u w:val="single"/>
          <w:rtl/>
        </w:rPr>
      </w:pPr>
      <w:r w:rsidRPr="009F36BF">
        <w:rPr>
          <w:rFonts w:cs="Mitra" w:hint="cs"/>
          <w:b/>
          <w:bCs/>
          <w:sz w:val="28"/>
          <w:szCs w:val="28"/>
          <w:u w:val="single"/>
          <w:rtl/>
        </w:rPr>
        <w:t>مسئوليت‌ها</w:t>
      </w:r>
    </w:p>
    <w:p w:rsidR="00250BC5" w:rsidRPr="00250BC5" w:rsidRDefault="00250BC5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 w:rsidRPr="00250BC5">
        <w:rPr>
          <w:rFonts w:cs="Mitra" w:hint="cs"/>
          <w:sz w:val="28"/>
          <w:szCs w:val="28"/>
          <w:rtl/>
        </w:rPr>
        <w:t>هماهنگي و مديريت انجام فعاليتهاي تخصصي در حوزه‌هاي مكانيك، مواد و فرآيند، برق و مخابرات، كنترل و ابزاردقيق و ساختمان و سازه از جمله موارد ذيل:</w:t>
      </w:r>
    </w:p>
    <w:p w:rsidR="00250BC5" w:rsidRPr="00250BC5" w:rsidRDefault="00792760" w:rsidP="00792760">
      <w:pPr>
        <w:spacing w:after="0" w:line="360" w:lineRule="auto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 xml:space="preserve">-1- انجام محاسبات، شبيه‌سازي و مدلسازي لازم در حوزه‌هاي كاري و پروژه‌ها. </w:t>
      </w:r>
    </w:p>
    <w:p w:rsidR="00250BC5" w:rsidRPr="00250BC5" w:rsidRDefault="00792760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-2- انجام طراحي ، برآورد و آناليز و تحليل‌هاي فني و اقتصادي.</w:t>
      </w:r>
    </w:p>
    <w:p w:rsidR="00250BC5" w:rsidRPr="00250BC5" w:rsidRDefault="00792760" w:rsidP="00792760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-3- ارايه مشاوره به كارفرما در خصوص رفع مشكلات مربوط به نيروگاه.</w:t>
      </w:r>
    </w:p>
    <w:p w:rsidR="00250BC5" w:rsidRPr="00250BC5" w:rsidRDefault="00792760" w:rsidP="00792760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-4-ارايه مشاوره به ارگان بهره‌بردار به منظور ايجاد ساختار مناسب جهت پشتيباني فني مناسب به نيروگاه اتمي.</w:t>
      </w:r>
    </w:p>
    <w:p w:rsidR="00250BC5" w:rsidRPr="00250BC5" w:rsidRDefault="00792760" w:rsidP="00792760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1-</w:t>
      </w:r>
      <w:r w:rsidR="00250BC5" w:rsidRPr="00250BC5">
        <w:rPr>
          <w:rFonts w:cs="Mitra" w:hint="cs"/>
          <w:sz w:val="28"/>
          <w:szCs w:val="28"/>
          <w:rtl/>
        </w:rPr>
        <w:t>5- همكاري در بازبيني، اصلاح و بهبود دستوالعمل‌ها، مدارك، رويه‌ها و برنامه‌هاي بهره‌برداري، بازرسي و تعميرات.</w:t>
      </w:r>
    </w:p>
    <w:p w:rsidR="00250BC5" w:rsidRPr="00250BC5" w:rsidRDefault="00792760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-6- همكاري در انجام فعاليتهاي بازرسي و تعميرات.</w:t>
      </w:r>
    </w:p>
    <w:p w:rsidR="00250BC5" w:rsidRPr="00250BC5" w:rsidRDefault="00792760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-7- انجام بررسي‌ها و تحقيقات فني و علمي مورد نياز جهت بهبود و ارتقاي سطح عملكرد و بازدهي سيستم‌ها و نيروگاه.</w:t>
      </w:r>
    </w:p>
    <w:p w:rsidR="00250BC5" w:rsidRPr="00250BC5" w:rsidRDefault="00792760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 xml:space="preserve">-8-همكاري با شركت بهره‌بردار جهت ايجاد ساختار، فرآيند و انجام فعاليتهاي مرتبط با: </w:t>
      </w:r>
    </w:p>
    <w:p w:rsidR="00250BC5" w:rsidRPr="00250BC5" w:rsidRDefault="00250BC5" w:rsidP="00B63A53">
      <w:pPr>
        <w:pStyle w:val="ListParagraph"/>
        <w:numPr>
          <w:ilvl w:val="0"/>
          <w:numId w:val="2"/>
        </w:numPr>
        <w:tabs>
          <w:tab w:val="right" w:pos="237"/>
        </w:tabs>
        <w:spacing w:after="0" w:line="360" w:lineRule="auto"/>
        <w:ind w:left="0" w:firstLine="0"/>
        <w:rPr>
          <w:rFonts w:cs="Mitra"/>
          <w:sz w:val="28"/>
          <w:szCs w:val="28"/>
        </w:rPr>
      </w:pPr>
      <w:r w:rsidRPr="00250BC5">
        <w:rPr>
          <w:rFonts w:cs="Mitra" w:hint="cs"/>
          <w:sz w:val="28"/>
          <w:szCs w:val="28"/>
          <w:rtl/>
        </w:rPr>
        <w:t>جمع‌آوري وثبت داده‌هاي بهره‌برداري، بازرسي‌ها( حين سرويس و نظارت) و نگهداري و تعميرات</w:t>
      </w:r>
    </w:p>
    <w:p w:rsidR="00250BC5" w:rsidRPr="00250BC5" w:rsidRDefault="00250BC5" w:rsidP="00B63A53">
      <w:pPr>
        <w:pStyle w:val="ListParagraph"/>
        <w:numPr>
          <w:ilvl w:val="0"/>
          <w:numId w:val="2"/>
        </w:numPr>
        <w:tabs>
          <w:tab w:val="right" w:pos="237"/>
        </w:tabs>
        <w:spacing w:after="0" w:line="360" w:lineRule="auto"/>
        <w:ind w:left="0" w:firstLine="0"/>
        <w:rPr>
          <w:rFonts w:cs="Mitra"/>
          <w:sz w:val="28"/>
          <w:szCs w:val="28"/>
        </w:rPr>
      </w:pPr>
      <w:r w:rsidRPr="00250BC5">
        <w:rPr>
          <w:rFonts w:cs="Mitra" w:hint="cs"/>
          <w:sz w:val="28"/>
          <w:szCs w:val="28"/>
          <w:rtl/>
        </w:rPr>
        <w:t>جمع‌آوري وثبت داده‌هاي مرتبط با آناليزهاي قابليت اطمينان</w:t>
      </w:r>
    </w:p>
    <w:p w:rsidR="00250BC5" w:rsidRPr="00250BC5" w:rsidRDefault="00250BC5" w:rsidP="00B63A53">
      <w:pPr>
        <w:pStyle w:val="ListParagraph"/>
        <w:numPr>
          <w:ilvl w:val="0"/>
          <w:numId w:val="2"/>
        </w:numPr>
        <w:tabs>
          <w:tab w:val="right" w:pos="237"/>
        </w:tabs>
        <w:spacing w:after="0" w:line="360" w:lineRule="auto"/>
        <w:ind w:left="0" w:firstLine="0"/>
        <w:rPr>
          <w:rFonts w:cs="Mitra"/>
          <w:sz w:val="28"/>
          <w:szCs w:val="28"/>
        </w:rPr>
      </w:pPr>
      <w:r w:rsidRPr="00250BC5">
        <w:rPr>
          <w:rFonts w:cs="Mitra" w:hint="cs"/>
          <w:sz w:val="28"/>
          <w:szCs w:val="28"/>
          <w:rtl/>
        </w:rPr>
        <w:t>جمع‌آوري وثبت داده‌هاي مرتبط با مديريت فرسودگي و طول عمر نيروگاه</w:t>
      </w:r>
    </w:p>
    <w:p w:rsidR="00250BC5" w:rsidRPr="00250BC5" w:rsidRDefault="00792760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-9-انجام آناليزهاي مرتبط با تحليل‌هاي استاتيكي و ديناميكي در جهت تاييد پيوستگي مكانيكي و يكپارچگي ساختاري.</w:t>
      </w:r>
    </w:p>
    <w:p w:rsidR="00250BC5" w:rsidRPr="00250BC5" w:rsidRDefault="00792760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-10- انجام آزمايشات مرتبط با همكاري واحدها و شركتهاي داخلي و خارجي.</w:t>
      </w:r>
    </w:p>
    <w:p w:rsidR="00250BC5" w:rsidRPr="00250BC5" w:rsidRDefault="00792760" w:rsidP="00B63A53">
      <w:pPr>
        <w:pStyle w:val="ListParagraph"/>
        <w:spacing w:after="0" w:line="360" w:lineRule="auto"/>
        <w:ind w:left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</w:t>
      </w:r>
      <w:r w:rsidR="00250BC5" w:rsidRPr="00250BC5">
        <w:rPr>
          <w:rFonts w:cs="Mitra" w:hint="cs"/>
          <w:sz w:val="28"/>
          <w:szCs w:val="28"/>
          <w:rtl/>
        </w:rPr>
        <w:t>-11- همكاري در برگزاري همايش‌ها و سمينارهاي فني و علمي.</w:t>
      </w:r>
    </w:p>
    <w:p w:rsidR="00250BC5" w:rsidRDefault="00792760" w:rsidP="00B63A53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1-</w:t>
      </w:r>
      <w:r w:rsidR="00250BC5" w:rsidRPr="00250BC5">
        <w:rPr>
          <w:rFonts w:cs="Mitra" w:hint="cs"/>
          <w:sz w:val="28"/>
          <w:szCs w:val="28"/>
          <w:rtl/>
        </w:rPr>
        <w:t>12-ارتباط با شركتهاي تخصصي، مراكز فني، علمي و پژوهشي داخلي و خارجي از طرق مختلف منجمله امضاي تفاهم‌نامه.</w:t>
      </w:r>
    </w:p>
    <w:p w:rsidR="00457320" w:rsidRDefault="00457320" w:rsidP="00B63A53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</w:p>
    <w:p w:rsidR="00457320" w:rsidRPr="00FD2A91" w:rsidRDefault="00457320" w:rsidP="009F36BF">
      <w:pPr>
        <w:pStyle w:val="ListParagraph"/>
        <w:spacing w:after="0" w:line="360" w:lineRule="auto"/>
        <w:ind w:left="0"/>
        <w:jc w:val="center"/>
        <w:rPr>
          <w:rFonts w:cs="Mitra" w:hint="cs"/>
          <w:b/>
          <w:bCs/>
          <w:sz w:val="28"/>
          <w:szCs w:val="28"/>
          <w:u w:val="single"/>
          <w:rtl/>
        </w:rPr>
      </w:pPr>
      <w:r w:rsidRPr="00FD2A91">
        <w:rPr>
          <w:rFonts w:cs="Mitra" w:hint="cs"/>
          <w:b/>
          <w:bCs/>
          <w:sz w:val="28"/>
          <w:szCs w:val="28"/>
          <w:u w:val="single"/>
          <w:rtl/>
        </w:rPr>
        <w:lastRenderedPageBreak/>
        <w:t>حوزه‌هاي كاري اصلي:</w:t>
      </w:r>
    </w:p>
    <w:p w:rsidR="002F39C4" w:rsidRPr="002F39C4" w:rsidRDefault="002F39C4" w:rsidP="002F39C4">
      <w:pPr>
        <w:pStyle w:val="ListParagraph"/>
        <w:ind w:left="0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1- </w:t>
      </w:r>
      <w:r w:rsidRPr="002F39C4">
        <w:rPr>
          <w:rFonts w:cs="Mitra" w:hint="cs"/>
          <w:sz w:val="28"/>
          <w:szCs w:val="28"/>
          <w:rtl/>
        </w:rPr>
        <w:t>بهينه‌سازي عملكرد نيروگاه</w:t>
      </w:r>
    </w:p>
    <w:p w:rsidR="00000000" w:rsidRPr="002F39C4" w:rsidRDefault="0061720D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/>
          <w:sz w:val="28"/>
          <w:szCs w:val="28"/>
        </w:rPr>
      </w:pPr>
      <w:r w:rsidRPr="002F39C4">
        <w:rPr>
          <w:rFonts w:cs="Mitra" w:hint="cs"/>
          <w:sz w:val="28"/>
          <w:szCs w:val="28"/>
          <w:rtl/>
        </w:rPr>
        <w:t>بهينه‌سازي مدارك</w:t>
      </w:r>
    </w:p>
    <w:p w:rsidR="00000000" w:rsidRPr="002F39C4" w:rsidRDefault="0061720D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/>
          <w:sz w:val="28"/>
          <w:szCs w:val="28"/>
        </w:rPr>
      </w:pPr>
      <w:r w:rsidRPr="002F39C4">
        <w:rPr>
          <w:rFonts w:cs="Mitra" w:hint="cs"/>
          <w:sz w:val="28"/>
          <w:szCs w:val="28"/>
          <w:rtl/>
        </w:rPr>
        <w:t xml:space="preserve"> بهينه‌سازي بهره‌برداري</w:t>
      </w:r>
    </w:p>
    <w:p w:rsidR="00000000" w:rsidRPr="002F39C4" w:rsidRDefault="0061720D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/>
          <w:sz w:val="28"/>
          <w:szCs w:val="28"/>
        </w:rPr>
      </w:pPr>
      <w:r w:rsidRPr="002F39C4">
        <w:rPr>
          <w:rFonts w:cs="Mitra" w:hint="cs"/>
          <w:sz w:val="28"/>
          <w:szCs w:val="28"/>
          <w:rtl/>
        </w:rPr>
        <w:t>بهينه سازي نگهداشت سيستم‌ها و تجهيزات</w:t>
      </w:r>
    </w:p>
    <w:p w:rsidR="00000000" w:rsidRPr="002F39C4" w:rsidRDefault="0061720D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/>
          <w:sz w:val="28"/>
          <w:szCs w:val="28"/>
        </w:rPr>
      </w:pPr>
      <w:r w:rsidRPr="002F39C4">
        <w:rPr>
          <w:rFonts w:cs="Mitra" w:hint="cs"/>
          <w:sz w:val="28"/>
          <w:szCs w:val="28"/>
          <w:rtl/>
        </w:rPr>
        <w:t xml:space="preserve"> بهينه‌سازي مدت زمان قطع برق</w:t>
      </w:r>
      <w:r w:rsidRPr="002F39C4">
        <w:rPr>
          <w:rFonts w:cs="Mitra"/>
          <w:sz w:val="28"/>
          <w:szCs w:val="28"/>
        </w:rPr>
        <w:t>(Outage)</w:t>
      </w:r>
      <w:r w:rsidRPr="002F39C4">
        <w:rPr>
          <w:rFonts w:cs="Mitra"/>
          <w:sz w:val="28"/>
          <w:szCs w:val="28"/>
          <w:rtl/>
        </w:rPr>
        <w:t xml:space="preserve"> </w:t>
      </w:r>
    </w:p>
    <w:p w:rsidR="00000000" w:rsidRPr="002F39C4" w:rsidRDefault="0061720D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/>
          <w:sz w:val="28"/>
          <w:szCs w:val="28"/>
        </w:rPr>
      </w:pPr>
      <w:r w:rsidRPr="002F39C4">
        <w:rPr>
          <w:rFonts w:cs="Mitra" w:hint="cs"/>
          <w:sz w:val="28"/>
          <w:szCs w:val="28"/>
          <w:rtl/>
        </w:rPr>
        <w:t>بهينه‌سازي كامپيوتري(نرم افزار و سخت افزار)</w:t>
      </w:r>
    </w:p>
    <w:p w:rsidR="00000000" w:rsidRDefault="0061720D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 w:hint="cs"/>
          <w:sz w:val="28"/>
          <w:szCs w:val="28"/>
        </w:rPr>
      </w:pPr>
      <w:r w:rsidRPr="002F39C4">
        <w:rPr>
          <w:rFonts w:cs="Mitra" w:hint="cs"/>
          <w:sz w:val="28"/>
          <w:szCs w:val="28"/>
          <w:rtl/>
        </w:rPr>
        <w:t>استفاده از تجارب بهره‌برداري</w:t>
      </w:r>
      <w:r w:rsidRPr="002F39C4">
        <w:rPr>
          <w:rFonts w:cs="Mitra"/>
          <w:sz w:val="28"/>
          <w:szCs w:val="28"/>
          <w:rtl/>
        </w:rPr>
        <w:t>(</w:t>
      </w:r>
      <w:r w:rsidRPr="002F39C4">
        <w:rPr>
          <w:rFonts w:cs="Mitra"/>
          <w:sz w:val="28"/>
          <w:szCs w:val="28"/>
        </w:rPr>
        <w:t>(OPEX Program &amp; RCA</w:t>
      </w:r>
      <w:r w:rsidRPr="002F39C4">
        <w:rPr>
          <w:rFonts w:cs="Mitra"/>
          <w:sz w:val="28"/>
          <w:szCs w:val="28"/>
          <w:rtl/>
        </w:rPr>
        <w:t xml:space="preserve"> </w:t>
      </w:r>
    </w:p>
    <w:p w:rsidR="002F39C4" w:rsidRDefault="002F39C4" w:rsidP="00AD3701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 w:hint="cs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همكاري در آناليز ريشه‌اي مشكلات و رفع مشكل عملكرد سيسم‌ها و تجهيزات</w:t>
      </w:r>
      <w:r w:rsidR="00AD3701">
        <w:rPr>
          <w:rFonts w:cs="Mitra" w:hint="cs"/>
          <w:sz w:val="28"/>
          <w:szCs w:val="28"/>
          <w:rtl/>
        </w:rPr>
        <w:t>(</w:t>
      </w:r>
      <w:r w:rsidR="00AD3701">
        <w:rPr>
          <w:rFonts w:cs="Mitra"/>
          <w:sz w:val="28"/>
          <w:szCs w:val="28"/>
        </w:rPr>
        <w:t>Root cause</w:t>
      </w:r>
      <w:r w:rsidR="00AD3701" w:rsidRPr="00AD3701">
        <w:rPr>
          <w:rFonts w:cs="Mitra"/>
          <w:sz w:val="28"/>
          <w:szCs w:val="28"/>
        </w:rPr>
        <w:t xml:space="preserve"> analysis</w:t>
      </w:r>
      <w:r w:rsidR="00AD3701">
        <w:rPr>
          <w:rFonts w:cs="Mitra" w:hint="cs"/>
          <w:sz w:val="28"/>
          <w:szCs w:val="28"/>
          <w:rtl/>
        </w:rPr>
        <w:t xml:space="preserve"> )</w:t>
      </w:r>
    </w:p>
    <w:p w:rsidR="002F39C4" w:rsidRPr="002F39C4" w:rsidRDefault="002F39C4" w:rsidP="002F39C4">
      <w:pPr>
        <w:pStyle w:val="ListParagraph"/>
        <w:ind w:left="0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2- </w:t>
      </w:r>
      <w:r w:rsidRPr="002F39C4">
        <w:rPr>
          <w:rFonts w:cs="Mitra" w:hint="cs"/>
          <w:sz w:val="28"/>
          <w:szCs w:val="28"/>
          <w:rtl/>
        </w:rPr>
        <w:t>پشتيباني فني مسائل بلندمدت نيروگاهي</w:t>
      </w:r>
    </w:p>
    <w:p w:rsidR="009F36BF" w:rsidRDefault="009F36BF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 w:hint="cs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كنترل خوردگي و فرسودگي لوله‌ها و تجهيزات</w:t>
      </w:r>
    </w:p>
    <w:p w:rsidR="009F36BF" w:rsidRDefault="009F36BF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 w:hint="cs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مديريت اطلاعات و داده‌ها ( </w:t>
      </w:r>
      <w:r>
        <w:rPr>
          <w:rFonts w:cs="Mitra"/>
          <w:sz w:val="28"/>
          <w:szCs w:val="28"/>
        </w:rPr>
        <w:t xml:space="preserve">Information Management </w:t>
      </w:r>
      <w:r>
        <w:rPr>
          <w:rFonts w:cs="Mitra" w:hint="cs"/>
          <w:sz w:val="28"/>
          <w:szCs w:val="28"/>
          <w:rtl/>
        </w:rPr>
        <w:t xml:space="preserve"> )</w:t>
      </w:r>
    </w:p>
    <w:p w:rsidR="002F39C4" w:rsidRDefault="002F39C4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 w:hint="cs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همكاري در برنامه ريزي و انجام </w:t>
      </w:r>
      <w:r w:rsidRPr="00250BC5">
        <w:rPr>
          <w:rFonts w:cs="Mitra" w:hint="cs"/>
          <w:sz w:val="28"/>
          <w:szCs w:val="28"/>
          <w:rtl/>
        </w:rPr>
        <w:t>مديريت فرسودگي و طول عمر نيروگاه</w:t>
      </w:r>
      <w:r>
        <w:rPr>
          <w:rFonts w:cs="Mitra" w:hint="cs"/>
          <w:sz w:val="28"/>
          <w:szCs w:val="28"/>
          <w:rtl/>
        </w:rPr>
        <w:t xml:space="preserve"> و فعاليتهاي مرتبط با آن از جمله :</w:t>
      </w:r>
    </w:p>
    <w:p w:rsidR="002F39C4" w:rsidRDefault="002F39C4" w:rsidP="002F39C4">
      <w:pPr>
        <w:pStyle w:val="ListParagraph"/>
        <w:spacing w:after="0" w:line="360" w:lineRule="auto"/>
        <w:ind w:left="946"/>
        <w:rPr>
          <w:rFonts w:cs="Mitra" w:hint="cs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 xml:space="preserve">- </w:t>
      </w:r>
      <w:r w:rsidRPr="00250BC5">
        <w:rPr>
          <w:rFonts w:cs="Mitra" w:hint="cs"/>
          <w:sz w:val="28"/>
          <w:szCs w:val="28"/>
          <w:rtl/>
        </w:rPr>
        <w:t>انجام آناليزهاي مرتبط با تحليل‌هاي استاتيكي و ديناميكي در جهت تاييد پيوستگي مكانيكي و يكپارچگي ساختاري.</w:t>
      </w:r>
    </w:p>
    <w:p w:rsidR="002F39C4" w:rsidRPr="00250BC5" w:rsidRDefault="002F39C4" w:rsidP="002F39C4">
      <w:pPr>
        <w:pStyle w:val="ListParagraph"/>
        <w:spacing w:after="0" w:line="360" w:lineRule="auto"/>
        <w:ind w:left="946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- </w:t>
      </w:r>
      <w:r w:rsidRPr="00250BC5">
        <w:rPr>
          <w:rFonts w:cs="Mitra" w:hint="cs"/>
          <w:sz w:val="28"/>
          <w:szCs w:val="28"/>
          <w:rtl/>
        </w:rPr>
        <w:t>جمع‌آوري وثبت داده‌هاي بهره‌برداري، بازرسي‌ها( حين سرويس و نظارت) و نگهداري و تعميرات</w:t>
      </w:r>
    </w:p>
    <w:p w:rsidR="002F39C4" w:rsidRPr="00250BC5" w:rsidRDefault="002F39C4" w:rsidP="002F39C4">
      <w:pPr>
        <w:pStyle w:val="ListParagraph"/>
        <w:spacing w:after="0" w:line="360" w:lineRule="auto"/>
        <w:ind w:left="946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- </w:t>
      </w:r>
      <w:r w:rsidRPr="00250BC5">
        <w:rPr>
          <w:rFonts w:cs="Mitra" w:hint="cs"/>
          <w:sz w:val="28"/>
          <w:szCs w:val="28"/>
          <w:rtl/>
        </w:rPr>
        <w:t>جمع‌آوري وثبت داده‌هاي مرتبط با آناليزهاي قابليت اطمينان</w:t>
      </w:r>
    </w:p>
    <w:p w:rsidR="002F39C4" w:rsidRDefault="002F39C4" w:rsidP="002F39C4">
      <w:pPr>
        <w:pStyle w:val="ListParagraph"/>
        <w:spacing w:after="0" w:line="360" w:lineRule="auto"/>
        <w:ind w:left="946"/>
        <w:rPr>
          <w:rFonts w:cs="Mitra" w:hint="cs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 xml:space="preserve">- </w:t>
      </w:r>
      <w:r w:rsidRPr="00250BC5">
        <w:rPr>
          <w:rFonts w:cs="Mitra" w:hint="cs"/>
          <w:sz w:val="28"/>
          <w:szCs w:val="28"/>
          <w:rtl/>
        </w:rPr>
        <w:t>جمع‌آوري وثبت داده‌هاي مرتبط با مديريت فرسودگي و طول عمر نيروگاه</w:t>
      </w:r>
    </w:p>
    <w:p w:rsidR="002F39C4" w:rsidRDefault="002F39C4" w:rsidP="002F39C4">
      <w:pPr>
        <w:pStyle w:val="ListParagraph"/>
        <w:spacing w:after="0" w:line="360" w:lineRule="auto"/>
        <w:ind w:left="946"/>
        <w:rPr>
          <w:rFonts w:cs="Mitra" w:hint="cs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-</w:t>
      </w:r>
      <w:r w:rsidRPr="002F39C4">
        <w:rPr>
          <w:rFonts w:cs="Mitra" w:hint="cs"/>
          <w:sz w:val="28"/>
          <w:szCs w:val="28"/>
          <w:rtl/>
        </w:rPr>
        <w:t xml:space="preserve"> </w:t>
      </w:r>
      <w:r w:rsidRPr="00250BC5">
        <w:rPr>
          <w:rFonts w:cs="Mitra" w:hint="cs"/>
          <w:sz w:val="28"/>
          <w:szCs w:val="28"/>
          <w:rtl/>
        </w:rPr>
        <w:t>ايجاد ساختار، فرآيند و انجام فعاليتهاي</w:t>
      </w:r>
      <w:r>
        <w:rPr>
          <w:rFonts w:cs="Mitra" w:hint="cs"/>
          <w:sz w:val="28"/>
          <w:szCs w:val="28"/>
          <w:rtl/>
        </w:rPr>
        <w:t xml:space="preserve"> مرتبط با </w:t>
      </w:r>
      <w:r w:rsidRPr="00250BC5">
        <w:rPr>
          <w:rFonts w:cs="Mitra" w:hint="cs"/>
          <w:sz w:val="28"/>
          <w:szCs w:val="28"/>
          <w:rtl/>
        </w:rPr>
        <w:t>مديريت فرسودگي و طول عمر نيروگاه</w:t>
      </w:r>
    </w:p>
    <w:p w:rsidR="002F39C4" w:rsidRDefault="00952FD7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 w:hint="cs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كنترل تغييرات و انجام اصلاحات دائمي</w:t>
      </w:r>
    </w:p>
    <w:p w:rsidR="00952FD7" w:rsidRPr="00250BC5" w:rsidRDefault="009F36BF" w:rsidP="002F39C4">
      <w:pPr>
        <w:pStyle w:val="ListParagraph"/>
        <w:numPr>
          <w:ilvl w:val="2"/>
          <w:numId w:val="7"/>
        </w:numPr>
        <w:tabs>
          <w:tab w:val="clear" w:pos="2160"/>
          <w:tab w:val="num" w:pos="237"/>
        </w:tabs>
        <w:ind w:left="379" w:firstLine="0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مديريت پيكره‌بندي</w:t>
      </w:r>
    </w:p>
    <w:p w:rsidR="002F39C4" w:rsidRDefault="009F36BF" w:rsidP="009F36BF">
      <w:pPr>
        <w:pStyle w:val="ListParagraph"/>
        <w:ind w:left="0"/>
        <w:rPr>
          <w:rFonts w:cs="Mitra" w:hint="cs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 xml:space="preserve">3- </w:t>
      </w:r>
      <w:r w:rsidRPr="009F36BF">
        <w:rPr>
          <w:rFonts w:cs="Mitra" w:hint="cs"/>
          <w:sz w:val="28"/>
          <w:szCs w:val="28"/>
          <w:rtl/>
        </w:rPr>
        <w:t>برنامه‌ريزي،آناليز و تحليل داده‌هاي پايش سيستم‌ها و تجهيزات نيروگاه</w:t>
      </w:r>
    </w:p>
    <w:p w:rsidR="009F36BF" w:rsidRPr="002F39C4" w:rsidRDefault="009F36BF" w:rsidP="009F36BF">
      <w:pPr>
        <w:pStyle w:val="ListParagraph"/>
        <w:ind w:left="0"/>
        <w:rPr>
          <w:rFonts w:cs="Mitra"/>
          <w:sz w:val="28"/>
          <w:szCs w:val="28"/>
        </w:rPr>
      </w:pPr>
    </w:p>
    <w:p w:rsidR="00457320" w:rsidRDefault="00457320" w:rsidP="002F39C4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</w:p>
    <w:p w:rsidR="00F61929" w:rsidRDefault="00F61929" w:rsidP="002F39C4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</w:p>
    <w:p w:rsidR="00F61929" w:rsidRDefault="00F61929" w:rsidP="002F39C4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</w:p>
    <w:p w:rsidR="00F61929" w:rsidRDefault="00F61929" w:rsidP="002F39C4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</w:p>
    <w:p w:rsidR="00FD2A91" w:rsidRDefault="00FD2A91" w:rsidP="002F39C4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</w:p>
    <w:p w:rsidR="00F61929" w:rsidRPr="00FD2A91" w:rsidRDefault="00FD2A91" w:rsidP="00FD2A91">
      <w:pPr>
        <w:pStyle w:val="ListParagraph"/>
        <w:spacing w:after="0" w:line="360" w:lineRule="auto"/>
        <w:ind w:left="0"/>
        <w:jc w:val="center"/>
        <w:rPr>
          <w:rFonts w:cs="Mitra" w:hint="cs"/>
          <w:b/>
          <w:bCs/>
          <w:sz w:val="28"/>
          <w:szCs w:val="28"/>
          <w:u w:val="single"/>
          <w:rtl/>
        </w:rPr>
      </w:pPr>
      <w:r w:rsidRPr="00FD2A91">
        <w:rPr>
          <w:rFonts w:cs="Mitra" w:hint="cs"/>
          <w:b/>
          <w:bCs/>
          <w:sz w:val="28"/>
          <w:szCs w:val="28"/>
          <w:u w:val="single"/>
          <w:rtl/>
        </w:rPr>
        <w:lastRenderedPageBreak/>
        <w:t>موارد همكاري طبق جدول شركت بهره‌برداري</w:t>
      </w:r>
    </w:p>
    <w:tbl>
      <w:tblPr>
        <w:tblpPr w:leftFromText="180" w:rightFromText="180" w:vertAnchor="text" w:tblpXSpec="right" w:tblpY="1"/>
        <w:tblOverlap w:val="never"/>
        <w:bidiVisual/>
        <w:tblW w:w="7881" w:type="dxa"/>
        <w:tblLayout w:type="fixed"/>
        <w:tblLook w:val="04A0"/>
      </w:tblPr>
      <w:tblGrid>
        <w:gridCol w:w="552"/>
        <w:gridCol w:w="7329"/>
      </w:tblGrid>
      <w:tr w:rsidR="00F61929" w:rsidRPr="00F61929" w:rsidTr="00FD2A91">
        <w:trPr>
          <w:trHeight w:val="4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تهيه و تدوين مدارك طراحي مورد نياز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مديريت تغييرات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بروز آوري مدارك و دستورالعملها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طراحي و استقرار مديريت پيكره بندي (</w:t>
            </w:r>
            <w:r w:rsidRPr="00F61929">
              <w:rPr>
                <w:rFonts w:ascii="Calibri" w:eastAsia="Times New Roman" w:hAnsi="Calibri" w:cs="Nazanin" w:hint="cs"/>
                <w:sz w:val="24"/>
                <w:szCs w:val="24"/>
                <w:lang w:bidi="ar-SA"/>
              </w:rPr>
              <w:t>CM</w:t>
            </w: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61929" w:rsidRPr="00F61929" w:rsidTr="00FD2A91">
        <w:trPr>
          <w:trHeight w:val="9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تهيه و بروزآوري برنامه بازرسي قبل از بهره برداري (</w:t>
            </w:r>
            <w:r w:rsidRPr="00F61929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PSI</w:t>
            </w: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) و برنامه هاي كاري مربوطه</w:t>
            </w:r>
          </w:p>
        </w:tc>
      </w:tr>
      <w:tr w:rsidR="00F61929" w:rsidRPr="00F61929" w:rsidTr="00FD2A91">
        <w:trPr>
          <w:trHeight w:val="9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تهيه و بروزآوري برنامه بازرسي حين بهره برداري (</w:t>
            </w:r>
            <w:r w:rsidRPr="00F61929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ISI</w:t>
            </w: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) و برنامه هاي كاري مربوطه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تهيه و بروزآوري دستورالعملهاي كاليبراسيون تجهيزات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 xml:space="preserve">افزايش طول عمر كاري نيروگاه </w:t>
            </w:r>
          </w:p>
        </w:tc>
      </w:tr>
      <w:tr w:rsidR="00F61929" w:rsidRPr="00F61929" w:rsidTr="00FD2A91">
        <w:trPr>
          <w:trHeight w:val="9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ثبت، حسابرسي و بازرسي فني تجهيزات و لوله ها (</w:t>
            </w:r>
            <w:r w:rsidRPr="00F61929">
              <w:rPr>
                <w:rFonts w:ascii="Arial" w:eastAsia="Times New Roman" w:hAnsi="Arial" w:cs="Arial"/>
                <w:sz w:val="24"/>
                <w:szCs w:val="24"/>
                <w:rtl/>
                <w:lang w:bidi="ar-SA"/>
              </w:rPr>
              <w:t>.</w:t>
            </w:r>
            <w:r w:rsidRPr="00F61929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Tech. Exam</w:t>
            </w: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كنترل كيفيت تيوبهاي مولد بخار (</w:t>
            </w:r>
            <w:r w:rsidRPr="00F61929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SK-016M</w:t>
            </w: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61929" w:rsidRPr="00F61929" w:rsidTr="00FD2A91">
        <w:trPr>
          <w:trHeight w:val="9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كنترل كيفيت فلزاصلي و جوش  توسط آزمونهاي مخرب و غيرمخرب</w:t>
            </w:r>
          </w:p>
        </w:tc>
      </w:tr>
      <w:tr w:rsidR="00F61929" w:rsidRPr="00F61929" w:rsidTr="00FD2A91">
        <w:trPr>
          <w:trHeight w:val="9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تشخيص و كنترل خوردگي فلز و تشكيل رسوبات در لوله ها  توسط آزمونهاي غيرمخرب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برنامه ريزي و كنترل انجام تستهاي دوره اي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نظارت بر تست سيستم ها و تجهيزات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آناليز نتايج تست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تهيه و تدوين گراف كاليبراسيون دستگاههاي اندازه گيري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كنترل وضعيت كاليبراسيون دستگاه هاي اندازه گيري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 xml:space="preserve">تعيين مشخصات فني تجهيزات جايگزين، 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نيازسنجي آموزشي كاركنان در حوزه پشتيباني فني</w:t>
            </w:r>
          </w:p>
        </w:tc>
      </w:tr>
      <w:tr w:rsidR="00F61929" w:rsidRPr="00F61929" w:rsidTr="00FD2A91">
        <w:trPr>
          <w:trHeight w:val="9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برگزاري آموزش و ارتقاء صلاحيت كاركنان در حوزه پشتيباني فني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تبادل تجارب بهره برداري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تحليل تجارب بهره برداري و استفاده از آن</w:t>
            </w:r>
          </w:p>
        </w:tc>
      </w:tr>
      <w:tr w:rsidR="00F61929" w:rsidRPr="00F61929" w:rsidTr="00FD2A91">
        <w:trPr>
          <w:trHeight w:val="45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تهيه و بروزآوري بانك اطلاعاتي تجارب بهره برداري</w:t>
            </w:r>
          </w:p>
        </w:tc>
      </w:tr>
    </w:tbl>
    <w:tbl>
      <w:tblPr>
        <w:bidiVisual/>
        <w:tblW w:w="7784" w:type="dxa"/>
        <w:tblInd w:w="96" w:type="dxa"/>
        <w:tblLook w:val="04A0"/>
      </w:tblPr>
      <w:tblGrid>
        <w:gridCol w:w="441"/>
        <w:gridCol w:w="7343"/>
      </w:tblGrid>
      <w:tr w:rsidR="00F61929" w:rsidRPr="00F61929" w:rsidTr="00FD2A91">
        <w:trPr>
          <w:trHeight w:val="4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lastRenderedPageBreak/>
              <w:t>24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مديريت تغييرات</w:t>
            </w:r>
          </w:p>
        </w:tc>
      </w:tr>
      <w:tr w:rsidR="00F61929" w:rsidRPr="00F61929" w:rsidTr="00FD2A9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انجام تمهيدات لازم جهت جلوگيري از وقوع حوادث و خرابي ها</w:t>
            </w:r>
          </w:p>
        </w:tc>
      </w:tr>
      <w:tr w:rsidR="00F61929" w:rsidRPr="00F61929" w:rsidTr="00FD2A9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ارزيابي مشكلات از طريق آناليز ريشه اي و اتخاذ تصميمات فني</w:t>
            </w:r>
          </w:p>
        </w:tc>
      </w:tr>
      <w:tr w:rsidR="00F61929" w:rsidRPr="00F61929" w:rsidTr="00FD2A9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تهيه و تدوين برنامه وضعيت كاركرد و انتقال تجهيزات اصلي به رزرو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جرثقيل قطبي و جرثقيل هاي ويژه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 xml:space="preserve">سرويس فني سالانه و تست عملکرد سيستم </w:t>
            </w:r>
            <w:r w:rsidRPr="00F61929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CPS-EE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 xml:space="preserve">پشتيباني فني سيستمهاي كنترل بر پايه </w:t>
            </w:r>
            <w:r w:rsidRPr="00F61929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TPTS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سيستم حفاظت فيزيكي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32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ژنراتور و سيستم تحريك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كليدهاي ژنراتور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ديزل ژنراتورها و سيستم تحريك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الكتروموتورهاي 10</w:t>
            </w:r>
            <w:proofErr w:type="spellStart"/>
            <w:r w:rsidRPr="00F61929">
              <w:rPr>
                <w:rFonts w:ascii="Calibri" w:eastAsia="Times New Roman" w:hAnsi="Calibri" w:cs="Nazanin" w:hint="cs"/>
                <w:sz w:val="24"/>
                <w:szCs w:val="24"/>
                <w:lang w:bidi="ar-SA"/>
              </w:rPr>
              <w:t>kv</w:t>
            </w:r>
            <w:proofErr w:type="spellEnd"/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36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ترانسفورماتورهاي واحد و مصرف داخلي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37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پستهاي فشار قوي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سيستم كنترل و تنظيم (روغني) توربين</w:t>
            </w:r>
          </w:p>
        </w:tc>
      </w:tr>
      <w:tr w:rsidR="00F61929" w:rsidRPr="00F61929" w:rsidTr="00FD2A9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39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در زمينه آناليز شيميايي آب، گاز، روغن و رسوبات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مكانيزمهاي دوار انتگراسيوني</w:t>
            </w:r>
          </w:p>
        </w:tc>
      </w:tr>
      <w:tr w:rsidR="00F61929" w:rsidRPr="00F61929" w:rsidTr="00FD2A9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مخازن، فيلترها، مبدلهاي حرارتي و تبخير كننده هاي انتگراسيوني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42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پشيباني فني تجهيزات بالابر انتگراسيوني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43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دئراتور انتگراسيوني سالن توربين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44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تجهيزات انتگراسيوني پمپ خانه</w:t>
            </w:r>
          </w:p>
        </w:tc>
      </w:tr>
      <w:tr w:rsidR="00F61929" w:rsidRPr="00F61929" w:rsidTr="00FD2A9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45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چيلرهاي انتگراسيوني</w:t>
            </w:r>
          </w:p>
        </w:tc>
      </w:tr>
      <w:tr w:rsidR="00F61929" w:rsidRPr="00F61929" w:rsidTr="00FD2A9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61929">
            <w:pPr>
              <w:spacing w:after="0" w:line="240" w:lineRule="auto"/>
              <w:jc w:val="center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46</w:t>
            </w:r>
          </w:p>
        </w:tc>
        <w:tc>
          <w:tcPr>
            <w:tcW w:w="7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29" w:rsidRPr="00F61929" w:rsidRDefault="00F61929" w:rsidP="00FD2A91">
            <w:pPr>
              <w:tabs>
                <w:tab w:val="right" w:pos="2893"/>
              </w:tabs>
              <w:spacing w:after="0" w:line="240" w:lineRule="auto"/>
              <w:rPr>
                <w:rFonts w:ascii="Calibri" w:eastAsia="Times New Roman" w:hAnsi="Calibri" w:cs="Nazanin"/>
                <w:sz w:val="24"/>
                <w:szCs w:val="24"/>
                <w:lang w:bidi="ar-SA"/>
              </w:rPr>
            </w:pPr>
            <w:r w:rsidRPr="00F61929">
              <w:rPr>
                <w:rFonts w:ascii="Calibri" w:eastAsia="Times New Roman" w:hAnsi="Calibri" w:cs="Nazanin" w:hint="cs"/>
                <w:sz w:val="24"/>
                <w:szCs w:val="24"/>
                <w:rtl/>
                <w:lang w:bidi="ar-SA"/>
              </w:rPr>
              <w:t>پشتيباني فني ترانسفورماتورها و تجهيزات الكتريكي انتگراسيوني</w:t>
            </w:r>
          </w:p>
        </w:tc>
      </w:tr>
    </w:tbl>
    <w:p w:rsidR="00F61929" w:rsidRPr="00250BC5" w:rsidRDefault="00F61929" w:rsidP="00F61929">
      <w:pPr>
        <w:pStyle w:val="ListParagraph"/>
        <w:spacing w:after="0" w:line="360" w:lineRule="auto"/>
        <w:ind w:left="0"/>
        <w:rPr>
          <w:rFonts w:cs="Mitra" w:hint="cs"/>
          <w:sz w:val="28"/>
          <w:szCs w:val="28"/>
          <w:rtl/>
        </w:rPr>
      </w:pPr>
      <w:r>
        <w:rPr>
          <w:rFonts w:cs="Mitra"/>
          <w:sz w:val="28"/>
          <w:szCs w:val="28"/>
          <w:rtl/>
        </w:rPr>
        <w:lastRenderedPageBreak/>
        <w:br w:type="textWrapping" w:clear="all"/>
      </w:r>
    </w:p>
    <w:sectPr w:rsidR="00F61929" w:rsidRPr="00250BC5" w:rsidSect="00F61929">
      <w:pgSz w:w="11906" w:h="16838"/>
      <w:pgMar w:top="1276" w:right="1440" w:bottom="1440" w:left="1276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91" w:rsidRDefault="00FD2A91" w:rsidP="00FD2A91">
      <w:pPr>
        <w:spacing w:after="0" w:line="240" w:lineRule="auto"/>
      </w:pPr>
      <w:r>
        <w:separator/>
      </w:r>
    </w:p>
  </w:endnote>
  <w:endnote w:type="continuationSeparator" w:id="0">
    <w:p w:rsidR="00FD2A91" w:rsidRDefault="00FD2A91" w:rsidP="00F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91" w:rsidRDefault="00FD2A91" w:rsidP="00FD2A91">
      <w:pPr>
        <w:spacing w:after="0" w:line="240" w:lineRule="auto"/>
      </w:pPr>
      <w:r>
        <w:separator/>
      </w:r>
    </w:p>
  </w:footnote>
  <w:footnote w:type="continuationSeparator" w:id="0">
    <w:p w:rsidR="00FD2A91" w:rsidRDefault="00FD2A91" w:rsidP="00FD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ED2"/>
    <w:multiLevelType w:val="hybridMultilevel"/>
    <w:tmpl w:val="39B89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963B2"/>
    <w:multiLevelType w:val="hybridMultilevel"/>
    <w:tmpl w:val="D0D8847E"/>
    <w:lvl w:ilvl="0" w:tplc="B324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F24"/>
    <w:multiLevelType w:val="hybridMultilevel"/>
    <w:tmpl w:val="1E8C5530"/>
    <w:lvl w:ilvl="0" w:tplc="B5F27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60FF"/>
    <w:multiLevelType w:val="hybridMultilevel"/>
    <w:tmpl w:val="A782C822"/>
    <w:lvl w:ilvl="0" w:tplc="6C047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47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851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0C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4D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C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6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4D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C2141C"/>
    <w:multiLevelType w:val="hybridMultilevel"/>
    <w:tmpl w:val="6C7427E2"/>
    <w:lvl w:ilvl="0" w:tplc="1BD07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B1B8D"/>
    <w:multiLevelType w:val="hybridMultilevel"/>
    <w:tmpl w:val="55DADD26"/>
    <w:lvl w:ilvl="0" w:tplc="67DE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754EB5"/>
    <w:multiLevelType w:val="hybridMultilevel"/>
    <w:tmpl w:val="EFCA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BC5"/>
    <w:rsid w:val="000A2438"/>
    <w:rsid w:val="00250BC5"/>
    <w:rsid w:val="002F39C4"/>
    <w:rsid w:val="00403DF4"/>
    <w:rsid w:val="00457320"/>
    <w:rsid w:val="005051F6"/>
    <w:rsid w:val="005E14B8"/>
    <w:rsid w:val="007656DD"/>
    <w:rsid w:val="00792760"/>
    <w:rsid w:val="008914E2"/>
    <w:rsid w:val="008D4FA5"/>
    <w:rsid w:val="00952FD7"/>
    <w:rsid w:val="009F36BF"/>
    <w:rsid w:val="00AD3701"/>
    <w:rsid w:val="00B63A53"/>
    <w:rsid w:val="00F61929"/>
    <w:rsid w:val="00FD1424"/>
    <w:rsid w:val="00FD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C5"/>
    <w:pPr>
      <w:bidi/>
      <w:jc w:val="left"/>
    </w:pPr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2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A91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FD2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A91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731">
          <w:marLeft w:val="0"/>
          <w:marRight w:val="319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301">
          <w:marLeft w:val="0"/>
          <w:marRight w:val="319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974">
          <w:marLeft w:val="0"/>
          <w:marRight w:val="319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08">
          <w:marLeft w:val="0"/>
          <w:marRight w:val="319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25">
          <w:marLeft w:val="0"/>
          <w:marRight w:val="319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83">
          <w:marLeft w:val="0"/>
          <w:marRight w:val="3197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6098-0DC5-4446-A49B-A4EB647B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hosseini-d</cp:lastModifiedBy>
  <cp:revision>2</cp:revision>
  <dcterms:created xsi:type="dcterms:W3CDTF">2013-11-27T06:07:00Z</dcterms:created>
  <dcterms:modified xsi:type="dcterms:W3CDTF">2013-11-27T06:07:00Z</dcterms:modified>
</cp:coreProperties>
</file>