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30" w:rsidRDefault="00E34930" w:rsidP="00E34930">
      <w:pPr>
        <w:shd w:val="clear" w:color="auto" w:fill="FFFFFF"/>
        <w:bidi/>
        <w:spacing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bookmarkStart w:id="0" w:name="_GoBack"/>
      <w:bookmarkEnd w:id="0"/>
    </w:p>
    <w:p w:rsidR="00E34930" w:rsidRPr="00290EE9" w:rsidRDefault="00290EE9" w:rsidP="00086494">
      <w:pPr>
        <w:shd w:val="clear" w:color="auto" w:fill="FFFFFF"/>
        <w:bidi/>
        <w:spacing w:line="293" w:lineRule="atLeast"/>
        <w:ind w:left="360"/>
        <w:jc w:val="center"/>
        <w:rPr>
          <w:rFonts w:ascii="Tahoma" w:eastAsia="Times New Roman" w:hAnsi="Tahoma" w:cs="B Nazanin"/>
          <w:b/>
          <w:bCs/>
          <w:color w:val="FF0000"/>
          <w:sz w:val="48"/>
          <w:szCs w:val="48"/>
          <w:bdr w:val="none" w:sz="0" w:space="0" w:color="auto" w:frame="1"/>
          <w:lang w:eastAsia="en-GB"/>
        </w:rPr>
      </w:pPr>
      <w:r w:rsidRPr="00290EE9">
        <w:rPr>
          <w:rFonts w:ascii="Tahoma" w:eastAsia="Times New Roman" w:hAnsi="Tahoma" w:cs="B Nazanin" w:hint="cs"/>
          <w:b/>
          <w:bCs/>
          <w:color w:val="FF0000"/>
          <w:sz w:val="48"/>
          <w:szCs w:val="48"/>
          <w:bdr w:val="none" w:sz="0" w:space="0" w:color="auto" w:frame="1"/>
          <w:rtl/>
          <w:lang w:eastAsia="en-GB"/>
        </w:rPr>
        <w:t>ماموریت های پژوهشگاه در حوزه نیروگاهی</w:t>
      </w:r>
    </w:p>
    <w:p w:rsidR="00E34930" w:rsidRPr="00E34930" w:rsidRDefault="00E34930" w:rsidP="00E34930">
      <w:pPr>
        <w:shd w:val="clear" w:color="auto" w:fill="FFFFFF"/>
        <w:bidi/>
        <w:spacing w:line="293" w:lineRule="atLeast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</w:p>
    <w:p w:rsidR="00E34930" w:rsidRPr="00290EE9" w:rsidRDefault="00E34930" w:rsidP="00290EE9">
      <w:pPr>
        <w:pStyle w:val="ListParagraph"/>
        <w:numPr>
          <w:ilvl w:val="0"/>
          <w:numId w:val="3"/>
        </w:numPr>
        <w:shd w:val="clear" w:color="auto" w:fill="FFFFFF"/>
        <w:bidi/>
        <w:spacing w:after="360" w:line="240" w:lineRule="auto"/>
        <w:ind w:left="357" w:hanging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پژوهش‌های کاربردی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و</w:t>
      </w: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val="en-US" w:eastAsia="en-GB"/>
        </w:rPr>
        <w:t xml:space="preserve"> 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توسعه</w:t>
      </w:r>
      <w:r w:rsidR="00E37660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‌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ای</w:t>
      </w: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جهت رفع نیازهای </w:t>
      </w:r>
      <w:r w:rsidR="003C79AA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صنعت </w:t>
      </w:r>
      <w:r w:rsidR="000A601E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نیروگاه</w:t>
      </w:r>
      <w:r w:rsidR="00816F85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0A601E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های </w:t>
      </w:r>
      <w:r w:rsidR="00E37660"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هسته‌ای</w:t>
      </w:r>
      <w:r w:rsidR="003C79AA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کشور</w:t>
      </w:r>
      <w:r w:rsidR="00E37660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بر پایه شکافت و گداخت</w:t>
      </w:r>
    </w:p>
    <w:p w:rsidR="003C79AA" w:rsidRPr="00290EE9" w:rsidRDefault="003C79AA" w:rsidP="00290EE9">
      <w:pPr>
        <w:pStyle w:val="ListParagraph"/>
        <w:numPr>
          <w:ilvl w:val="0"/>
          <w:numId w:val="3"/>
        </w:numPr>
        <w:shd w:val="clear" w:color="auto" w:fill="FFFFFF"/>
        <w:bidi/>
        <w:spacing w:after="360" w:line="240" w:lineRule="auto"/>
        <w:ind w:left="357" w:hanging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پژوهش‌های کاربردی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و</w:t>
      </w: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val="en-US" w:eastAsia="en-GB"/>
        </w:rPr>
        <w:t xml:space="preserve"> 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توسعه‌ای</w:t>
      </w: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جهت رفع نیازهای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راکتورهای تحقیقاتی کشور</w:t>
      </w:r>
    </w:p>
    <w:p w:rsidR="00231086" w:rsidRPr="00F91358" w:rsidRDefault="004B1DB5" w:rsidP="00816F85">
      <w:pPr>
        <w:pStyle w:val="ListParagraph"/>
        <w:numPr>
          <w:ilvl w:val="0"/>
          <w:numId w:val="3"/>
        </w:numPr>
        <w:shd w:val="clear" w:color="auto" w:fill="FFFFFF"/>
        <w:bidi/>
        <w:spacing w:after="360" w:line="240" w:lineRule="auto"/>
        <w:ind w:left="357" w:hanging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F91358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توسعه پژوهش‌های علمی وفناورانه در راستای دست</w:t>
      </w:r>
      <w:r w:rsidR="00816F85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Pr="00F91358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یابی به فناوری </w:t>
      </w:r>
      <w:r w:rsidRPr="00F91358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راکتورهای </w:t>
      </w:r>
      <w:r w:rsidRPr="00F91358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هسته</w:t>
      </w:r>
      <w:r w:rsidRPr="00F91358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softHyphen/>
        <w:t xml:space="preserve">ای </w:t>
      </w:r>
    </w:p>
    <w:p w:rsidR="00FF61FC" w:rsidRPr="00290EE9" w:rsidRDefault="00FF61FC" w:rsidP="00290EE9">
      <w:pPr>
        <w:pStyle w:val="ListParagraph"/>
        <w:numPr>
          <w:ilvl w:val="0"/>
          <w:numId w:val="3"/>
        </w:numPr>
        <w:shd w:val="clear" w:color="auto" w:fill="FFFFFF"/>
        <w:bidi/>
        <w:spacing w:after="360" w:line="240" w:lineRule="auto"/>
        <w:ind w:left="357" w:hanging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</w:pP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بهره برداری </w:t>
      </w:r>
      <w:r w:rsidR="00031E0E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ایمن و موثر از راکتورهای تحقیقاتی کشور</w:t>
      </w:r>
    </w:p>
    <w:p w:rsidR="00E34930" w:rsidRDefault="00E10583" w:rsidP="00EC0D2C">
      <w:pPr>
        <w:shd w:val="clear" w:color="auto" w:fill="FFFFFF"/>
        <w:bidi/>
        <w:spacing w:line="293" w:lineRule="atLeast"/>
        <w:ind w:left="360"/>
        <w:rPr>
          <w:rFonts w:ascii="Tahoma" w:eastAsia="Times New Roman" w:hAnsi="Tahoma" w:cs="B Nazanin"/>
          <w:b/>
          <w:bCs/>
          <w:color w:val="FF0000"/>
          <w:sz w:val="48"/>
          <w:szCs w:val="48"/>
          <w:bdr w:val="none" w:sz="0" w:space="0" w:color="auto" w:frame="1"/>
          <w:rtl/>
          <w:lang w:eastAsia="en-GB"/>
        </w:rPr>
      </w:pPr>
      <w:r w:rsidRPr="00E10583">
        <w:rPr>
          <w:rFonts w:ascii="Tahoma" w:eastAsia="Times New Roman" w:hAnsi="Tahoma" w:cs="B Nazanin" w:hint="cs"/>
          <w:b/>
          <w:bCs/>
          <w:color w:val="FF0000"/>
          <w:sz w:val="48"/>
          <w:szCs w:val="48"/>
          <w:bdr w:val="none" w:sz="0" w:space="0" w:color="auto" w:frame="1"/>
          <w:rtl/>
          <w:lang w:eastAsia="en-GB"/>
        </w:rPr>
        <w:t>شرح وظایف</w:t>
      </w:r>
    </w:p>
    <w:p w:rsidR="004B1DB5" w:rsidRPr="00B105B2" w:rsidRDefault="00180E86" w:rsidP="00816F85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  <w:lang w:eastAsia="en-GB"/>
        </w:rPr>
      </w:pPr>
      <w:r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پژوهش‌های کاربردی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و</w:t>
      </w:r>
      <w:r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val="en-US" w:eastAsia="en-GB"/>
        </w:rPr>
        <w:t xml:space="preserve"> 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توسعه‌ای</w:t>
      </w:r>
      <w:r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4B1DB5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در 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تمام مراحل مطالعات امکان</w:t>
      </w:r>
      <w:r w:rsidR="004B1DB5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سنجی، تعیین ساختگاه، طراحی، ساخت، راه اندازی، بهره</w:t>
      </w:r>
      <w:r w:rsidR="00816F85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برداری و از کاراندازی </w:t>
      </w:r>
      <w:r w:rsidR="004B1DB5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راکتورهای هسته‌ای به منظور کسب و ارتقاء دانش فنی</w:t>
      </w:r>
    </w:p>
    <w:p w:rsidR="00F91358" w:rsidRPr="00B105B2" w:rsidRDefault="00180E86" w:rsidP="005648F0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</w:pP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تحقیق و توسعه 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در راستای دست</w:t>
      </w:r>
      <w:r w:rsidR="005648F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یابی به فناوری </w:t>
      </w:r>
      <w:r w:rsidR="00F91358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طراحی</w:t>
      </w:r>
      <w:r w:rsidR="00F91358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و</w:t>
      </w:r>
      <w:r w:rsidR="00F91358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ساخت 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راکتورهای تحقیقاتی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چند منظوره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پیشرفته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به منظور</w:t>
      </w:r>
      <w:r w:rsidR="00F91358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تست سوخت و مواد، </w:t>
      </w:r>
      <w:r w:rsidR="00F91358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تولید انواع رادیوایزوتوپ</w:t>
      </w:r>
      <w:r w:rsidR="005648F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F91358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ها </w:t>
      </w:r>
      <w:r w:rsidR="005648F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و تحقیقات پیشرفته فیزیک نوترون</w:t>
      </w:r>
    </w:p>
    <w:p w:rsidR="00B105B2" w:rsidRPr="00B105B2" w:rsidRDefault="00B105B2" w:rsidP="00B105B2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</w:pP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طراحی مفهومی و پایه انواع راکتورهای قدرت و تحقیقاتی نسل جدید</w:t>
      </w:r>
    </w:p>
    <w:p w:rsidR="00B105B2" w:rsidRDefault="00B105B2" w:rsidP="00816F85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پشتیبانی علمی و فنی از بهره</w:t>
      </w:r>
      <w:r w:rsidR="00816F85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برداری راکتورهای تحقیقاتی و قدرت کشور</w:t>
      </w:r>
    </w:p>
    <w:p w:rsidR="007F19AA" w:rsidRPr="007F19AA" w:rsidRDefault="00B105B2" w:rsidP="001407EB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sz w:val="32"/>
          <w:szCs w:val="32"/>
          <w:bdr w:val="none" w:sz="0" w:space="0" w:color="auto" w:frame="1"/>
          <w:lang w:eastAsia="en-GB"/>
        </w:rPr>
      </w:pPr>
      <w:r w:rsidRPr="007F19AA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 در زمینه طراحی و ساخت</w:t>
      </w:r>
      <w:r w:rsidR="0063101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سازه‌ها،</w:t>
      </w:r>
      <w:r w:rsidRPr="007F19AA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سیستم</w:t>
      </w:r>
      <w:r w:rsidR="005648F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Pr="007F19AA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ها و تجهیزات مورد نیاز راکتورهای هسته‌ای</w:t>
      </w:r>
      <w:r w:rsidRPr="007F19A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از جمله سیستم</w:t>
      </w:r>
      <w:r w:rsidR="005648F0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‌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های</w:t>
      </w:r>
      <w:r w:rsidR="00D922EB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 فرآیندی</w:t>
      </w:r>
      <w:r w:rsidR="00B9333B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، پرتودهی</w:t>
      </w:r>
      <w:r w:rsidR="00D922EB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،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EC0D2C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م</w:t>
      </w:r>
      <w:r w:rsidR="001407EB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ا</w:t>
      </w:r>
      <w:r w:rsidR="00EC0D2C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نیتورینگ، 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کنترل و ابزار دقیق، سیستم</w:t>
      </w:r>
      <w:r w:rsidR="005648F0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‌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های ایمنی و </w:t>
      </w:r>
      <w:r w:rsidR="007F19AA" w:rsidRPr="007F19AA">
        <w:rPr>
          <w:rFonts w:ascii="Tahoma" w:eastAsia="Times New Roman" w:hAnsi="Tahoma" w:cs="B Nazanin"/>
          <w:sz w:val="32"/>
          <w:szCs w:val="32"/>
          <w:bdr w:val="none" w:sz="0" w:space="0" w:color="auto" w:frame="1"/>
          <w:rtl/>
          <w:lang w:eastAsia="en-GB"/>
        </w:rPr>
        <w:t>اضطرا</w:t>
      </w:r>
      <w:r w:rsidR="007F19AA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ری </w:t>
      </w:r>
      <w:r w:rsidR="007F19AA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val="en-US" w:eastAsia="en-GB" w:bidi="fa-IR"/>
        </w:rPr>
        <w:t>و تجهیزات مکانیکی</w:t>
      </w:r>
    </w:p>
    <w:p w:rsidR="00EC0D2C" w:rsidRDefault="00944B37" w:rsidP="000B5680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lastRenderedPageBreak/>
        <w:t>ارائه خدمات علمی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،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فنی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،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نظارتی و مشاوره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 در</w:t>
      </w:r>
      <w:r w:rsidR="00EC0D2C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کلیه مراحل طراحی، تامین تجهیزات و ساخت </w:t>
      </w:r>
      <w:r w:rsidR="00EC0D2C" w:rsidRPr="00EC0D2C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راکتورهای هسته‌ای</w:t>
      </w:r>
      <w:r w:rsidR="00EC0D2C" w:rsidRPr="00EC0D2C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</w:p>
    <w:p w:rsidR="00EC0D2C" w:rsidRDefault="00EC0D2C" w:rsidP="000B5680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EC0D2C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پژوهش در زمینه 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توسعه کدها و روش‌های محاسباتی مرتبط با راکتورهای هسته‌ای و اعتبار سنجی آنها</w:t>
      </w:r>
    </w:p>
    <w:p w:rsidR="00111FA5" w:rsidRDefault="00111FA5" w:rsidP="00A23E57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EC0D2C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 در زمینه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2A7818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ایمنی راکتورهای هسته‌ای</w:t>
      </w:r>
      <w:r w:rsidR="00A23E5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در تمام مراحل طراحی، </w:t>
      </w:r>
      <w:r w:rsidR="00B84FD8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ساخت، راه اندازی  و بهره‌برداری</w:t>
      </w:r>
    </w:p>
    <w:p w:rsidR="005A1215" w:rsidRDefault="005A1215" w:rsidP="001407EB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EC0D2C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 در زمینه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1407E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مدیریت سوخت </w:t>
      </w:r>
    </w:p>
    <w:p w:rsidR="00D608D0" w:rsidRPr="00D608D0" w:rsidRDefault="00AA3BF0" w:rsidP="00EC75C7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</w:pP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D608D0" w:rsidRPr="00D608D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همکاری در سیاست</w:t>
      </w:r>
      <w:r w:rsidR="00EC75C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D608D0" w:rsidRPr="00D608D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گذاری، برنامه</w:t>
      </w:r>
      <w:r w:rsidR="00EC75C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D608D0" w:rsidRPr="00D608D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ریزی در ارتباط با طراحی، ساخت و راه اندازی راکتورهای هسته</w:t>
      </w:r>
      <w:r w:rsidR="00D608D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D608D0" w:rsidRPr="00D608D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 در راستای اهداف سند چشم انداز بیست ساله کشور</w:t>
      </w:r>
    </w:p>
    <w:p w:rsidR="00D608D0" w:rsidRPr="00AA3BF0" w:rsidRDefault="008C0E72" w:rsidP="00063AD7">
      <w:pPr>
        <w:pStyle w:val="ListParagraph"/>
        <w:numPr>
          <w:ilvl w:val="0"/>
          <w:numId w:val="6"/>
        </w:numPr>
        <w:shd w:val="clear" w:color="auto" w:fill="FFFFFF"/>
        <w:tabs>
          <w:tab w:val="left" w:pos="1842"/>
        </w:tabs>
        <w:bidi/>
        <w:spacing w:after="0" w:line="293" w:lineRule="atLeast"/>
        <w:jc w:val="both"/>
        <w:rPr>
          <w:lang w:eastAsia="en-GB"/>
        </w:rPr>
      </w:pPr>
      <w:r w:rsidRPr="0078722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پایش، مطالعات تطبیقی و </w:t>
      </w:r>
      <w:r w:rsidR="00177874" w:rsidRPr="0078722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آینده پژوهی در زمینه </w:t>
      </w:r>
      <w:r w:rsidR="00063AD7" w:rsidRPr="00D608D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راکتورهای هسته</w:t>
      </w:r>
      <w:r w:rsidR="00063AD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063AD7" w:rsidRPr="00D608D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</w:t>
      </w:r>
      <w:r w:rsidR="00254C9F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، انرژی برق هسته‌ای</w:t>
      </w:r>
    </w:p>
    <w:p w:rsidR="00EC75C7" w:rsidRPr="00EC75C7" w:rsidRDefault="00EC75C7" w:rsidP="00EC75C7">
      <w:pPr>
        <w:pStyle w:val="ListParagraph"/>
        <w:numPr>
          <w:ilvl w:val="0"/>
          <w:numId w:val="6"/>
        </w:numPr>
        <w:shd w:val="clear" w:color="auto" w:fill="FFFFFF"/>
        <w:tabs>
          <w:tab w:val="left" w:pos="1842"/>
        </w:tabs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Pr="00EC75C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ایجاد همکاری موثر با دانشگاه ها و مراکز تحقیقاتی کشور در حوزه های مرتبط با دانش و فن آوری راکتورها از طریق برگزاری دوره ها و کارگاه های آموزشی، تعریف پروژه های مشترک تحقیقاتی و ....</w:t>
      </w:r>
    </w:p>
    <w:p w:rsidR="00EC75C7" w:rsidRPr="00EC75C7" w:rsidRDefault="00EC75C7" w:rsidP="00AA3BF0">
      <w:pPr>
        <w:pStyle w:val="ListParagraph"/>
        <w:numPr>
          <w:ilvl w:val="0"/>
          <w:numId w:val="6"/>
        </w:numPr>
        <w:shd w:val="clear" w:color="auto" w:fill="FFFFFF"/>
        <w:tabs>
          <w:tab w:val="left" w:pos="1842"/>
        </w:tabs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پژوهش و دستیابی به روش‌های نوین و دانش فنی در زمینه کاربردهای تحقیقاتی و ص</w:t>
      </w:r>
      <w:r w:rsidR="00B9333B"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نعتی در حوزه راکتورهای تحقیقاتی و فناوری</w:t>
      </w:r>
      <w:r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تسهیلات پرتودهی مرتبط و افزایش قابلیت</w:t>
      </w:r>
      <w:r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softHyphen/>
        <w:t>ها و ظرفیت</w:t>
      </w:r>
      <w:r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softHyphen/>
        <w:t xml:space="preserve">های بهره‌برداری از راکتورهای تحقیقاتی </w:t>
      </w:r>
    </w:p>
    <w:p w:rsidR="00AA3BF0" w:rsidRPr="00787227" w:rsidRDefault="00AA3BF0" w:rsidP="003B4815">
      <w:pPr>
        <w:shd w:val="clear" w:color="auto" w:fill="FFFFFF"/>
        <w:tabs>
          <w:tab w:val="left" w:pos="1842"/>
        </w:tabs>
        <w:bidi/>
        <w:spacing w:after="0" w:line="293" w:lineRule="atLeast"/>
        <w:ind w:left="-360"/>
        <w:jc w:val="both"/>
        <w:rPr>
          <w:lang w:eastAsia="en-GB"/>
        </w:rPr>
      </w:pPr>
    </w:p>
    <w:sectPr w:rsidR="00AA3BF0" w:rsidRPr="00787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BC" w:rsidRDefault="00B82FBC" w:rsidP="004B1DB5">
      <w:pPr>
        <w:spacing w:after="0" w:line="240" w:lineRule="auto"/>
      </w:pPr>
      <w:r>
        <w:separator/>
      </w:r>
    </w:p>
  </w:endnote>
  <w:endnote w:type="continuationSeparator" w:id="0">
    <w:p w:rsidR="00B82FBC" w:rsidRDefault="00B82FBC" w:rsidP="004B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BC" w:rsidRDefault="00B82FBC" w:rsidP="004B1DB5">
      <w:pPr>
        <w:spacing w:after="0" w:line="240" w:lineRule="auto"/>
      </w:pPr>
      <w:r>
        <w:separator/>
      </w:r>
    </w:p>
  </w:footnote>
  <w:footnote w:type="continuationSeparator" w:id="0">
    <w:p w:rsidR="00B82FBC" w:rsidRDefault="00B82FBC" w:rsidP="004B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6DD"/>
    <w:multiLevelType w:val="hybridMultilevel"/>
    <w:tmpl w:val="4F8E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5491"/>
    <w:multiLevelType w:val="hybridMultilevel"/>
    <w:tmpl w:val="E1D42A74"/>
    <w:lvl w:ilvl="0" w:tplc="6F9C23FC">
      <w:numFmt w:val="bullet"/>
      <w:lvlText w:val="·"/>
      <w:lvlJc w:val="left"/>
      <w:pPr>
        <w:ind w:left="60" w:hanging="420"/>
      </w:pPr>
      <w:rPr>
        <w:rFonts w:ascii="Tahoma" w:eastAsia="Times New Roman" w:hAnsi="Tahoma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98F51D8"/>
    <w:multiLevelType w:val="hybridMultilevel"/>
    <w:tmpl w:val="A636CFEA"/>
    <w:lvl w:ilvl="0" w:tplc="556C9550">
      <w:start w:val="1"/>
      <w:numFmt w:val="decimal"/>
      <w:lvlText w:val="%1)"/>
      <w:lvlJc w:val="left"/>
      <w:pPr>
        <w:ind w:left="915" w:hanging="555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E0619"/>
    <w:multiLevelType w:val="hybridMultilevel"/>
    <w:tmpl w:val="37784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E6598"/>
    <w:multiLevelType w:val="hybridMultilevel"/>
    <w:tmpl w:val="97DC4E8A"/>
    <w:lvl w:ilvl="0" w:tplc="0409000D">
      <w:start w:val="1"/>
      <w:numFmt w:val="bullet"/>
      <w:lvlText w:val=""/>
      <w:lvlJc w:val="left"/>
      <w:pPr>
        <w:ind w:left="1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">
    <w:nsid w:val="54F16DE7"/>
    <w:multiLevelType w:val="hybridMultilevel"/>
    <w:tmpl w:val="F9084A4E"/>
    <w:lvl w:ilvl="0" w:tplc="6F9C23FC">
      <w:numFmt w:val="bullet"/>
      <w:lvlText w:val="·"/>
      <w:lvlJc w:val="left"/>
      <w:pPr>
        <w:ind w:left="60" w:hanging="420"/>
      </w:pPr>
      <w:rPr>
        <w:rFonts w:ascii="Tahoma" w:eastAsia="Times New Roman" w:hAnsi="Tahoma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0277E"/>
    <w:multiLevelType w:val="hybridMultilevel"/>
    <w:tmpl w:val="AAEE2036"/>
    <w:lvl w:ilvl="0" w:tplc="556C9550">
      <w:start w:val="1"/>
      <w:numFmt w:val="decimal"/>
      <w:lvlText w:val="%1)"/>
      <w:lvlJc w:val="left"/>
      <w:pPr>
        <w:ind w:left="60" w:hanging="420"/>
      </w:pPr>
      <w:rPr>
        <w:rFonts w:ascii="Tahoma" w:hAnsi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F7ADD"/>
    <w:multiLevelType w:val="hybridMultilevel"/>
    <w:tmpl w:val="6590B7E0"/>
    <w:lvl w:ilvl="0" w:tplc="95C414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30"/>
    <w:rsid w:val="00020BB8"/>
    <w:rsid w:val="00031E0E"/>
    <w:rsid w:val="00063AD7"/>
    <w:rsid w:val="00086494"/>
    <w:rsid w:val="000A601E"/>
    <w:rsid w:val="000B5680"/>
    <w:rsid w:val="00111FA5"/>
    <w:rsid w:val="001337FC"/>
    <w:rsid w:val="001407EB"/>
    <w:rsid w:val="00177874"/>
    <w:rsid w:val="00180E86"/>
    <w:rsid w:val="00231086"/>
    <w:rsid w:val="002425D5"/>
    <w:rsid w:val="00254C9F"/>
    <w:rsid w:val="00290EE9"/>
    <w:rsid w:val="002A7818"/>
    <w:rsid w:val="003A2571"/>
    <w:rsid w:val="003B4815"/>
    <w:rsid w:val="003C79AA"/>
    <w:rsid w:val="004254BC"/>
    <w:rsid w:val="004B1DB5"/>
    <w:rsid w:val="005648F0"/>
    <w:rsid w:val="005A1215"/>
    <w:rsid w:val="00631010"/>
    <w:rsid w:val="00787227"/>
    <w:rsid w:val="007F19AA"/>
    <w:rsid w:val="00816F85"/>
    <w:rsid w:val="008C0E72"/>
    <w:rsid w:val="008C4A9D"/>
    <w:rsid w:val="00944B37"/>
    <w:rsid w:val="00A23E57"/>
    <w:rsid w:val="00AA3BF0"/>
    <w:rsid w:val="00B105B2"/>
    <w:rsid w:val="00B16BEA"/>
    <w:rsid w:val="00B82FBC"/>
    <w:rsid w:val="00B84FD8"/>
    <w:rsid w:val="00B9333B"/>
    <w:rsid w:val="00CD3B88"/>
    <w:rsid w:val="00D608D0"/>
    <w:rsid w:val="00D922EB"/>
    <w:rsid w:val="00E10583"/>
    <w:rsid w:val="00E34930"/>
    <w:rsid w:val="00E37660"/>
    <w:rsid w:val="00EC0D2C"/>
    <w:rsid w:val="00EC75C7"/>
    <w:rsid w:val="00F91358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B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Mirvakili</cp:lastModifiedBy>
  <cp:revision>2</cp:revision>
  <dcterms:created xsi:type="dcterms:W3CDTF">2015-11-29T10:42:00Z</dcterms:created>
  <dcterms:modified xsi:type="dcterms:W3CDTF">2015-11-29T10:42:00Z</dcterms:modified>
</cp:coreProperties>
</file>