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45" w:rsidRPr="00506545" w:rsidRDefault="00506545">
      <w:pPr>
        <w:rPr>
          <w:b/>
          <w:sz w:val="40"/>
          <w:szCs w:val="32"/>
          <w:u w:val="single"/>
          <w:lang w:val="en-US"/>
        </w:rPr>
      </w:pPr>
      <w:r w:rsidRPr="00506545">
        <w:rPr>
          <w:b/>
          <w:sz w:val="40"/>
          <w:szCs w:val="32"/>
          <w:u w:val="single"/>
          <w:lang w:val="en-US"/>
        </w:rPr>
        <w:t>Form for Assessment of WANO Good Practices</w:t>
      </w:r>
    </w:p>
    <w:tbl>
      <w:tblPr>
        <w:tblW w:w="484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45"/>
        <w:gridCol w:w="7233"/>
        <w:gridCol w:w="1937"/>
        <w:gridCol w:w="3022"/>
      </w:tblGrid>
      <w:tr w:rsidR="00506545" w:rsidRPr="00506545" w:rsidTr="00506545">
        <w:trPr>
          <w:tblCellSpacing w:w="0" w:type="dxa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506545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Good Practice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06545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Subject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506545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Applicability to your NPP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506545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NPP Departments to share this GP</w:t>
            </w:r>
          </w:p>
        </w:tc>
      </w:tr>
      <w:tr w:rsidR="00506545" w:rsidRPr="00506545" w:rsidTr="00506545">
        <w:trPr>
          <w:tblCellSpacing w:w="0" w:type="dxa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hyperlink r:id="rId4" w:history="1">
              <w:r w:rsidRPr="00506545">
                <w:rPr>
                  <w:rFonts w:eastAsia="Times New Roman" w:cs="Times New Roman"/>
                  <w:sz w:val="28"/>
                  <w:szCs w:val="28"/>
                  <w:lang w:val="en-US" w:eastAsia="ru-RU"/>
                </w:rPr>
                <w:t>GP 2013-23</w:t>
              </w:r>
            </w:hyperlink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>Automated control system of units operational performance – Calculation of operational, technical and economic 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06545" w:rsidRPr="00506545" w:rsidTr="00506545">
        <w:trPr>
          <w:tblCellSpacing w:w="0" w:type="dxa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hyperlink r:id="rId5" w:history="1">
              <w:r w:rsidRPr="00506545">
                <w:rPr>
                  <w:rFonts w:eastAsia="Times New Roman" w:cs="Times New Roman"/>
                  <w:sz w:val="28"/>
                  <w:szCs w:val="28"/>
                  <w:lang w:val="en-US" w:eastAsia="ru-RU"/>
                </w:rPr>
                <w:t>GP 2013-22</w:t>
              </w:r>
            </w:hyperlink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>Introduction of the vibration control and diagnostics programme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06545" w:rsidRPr="00506545" w:rsidTr="00506545">
        <w:trPr>
          <w:tblCellSpacing w:w="0" w:type="dxa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hyperlink r:id="rId6" w:history="1">
              <w:r w:rsidRPr="00506545">
                <w:rPr>
                  <w:rFonts w:eastAsia="Times New Roman" w:cs="Times New Roman"/>
                  <w:sz w:val="28"/>
                  <w:szCs w:val="28"/>
                  <w:lang w:val="en-US" w:eastAsia="ru-RU"/>
                </w:rPr>
                <w:t>GP 2013-21</w:t>
              </w:r>
            </w:hyperlink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Systematic </w:t>
            </w:r>
            <w:proofErr w:type="spellStart"/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>minimisation</w:t>
            </w:r>
            <w:proofErr w:type="spellEnd"/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 of solid radioactive waste volume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06545" w:rsidRPr="00506545" w:rsidTr="00506545">
        <w:trPr>
          <w:tblCellSpacing w:w="0" w:type="dxa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hyperlink r:id="rId7" w:history="1">
              <w:r w:rsidRPr="00506545">
                <w:rPr>
                  <w:rFonts w:eastAsia="Times New Roman" w:cs="Times New Roman"/>
                  <w:sz w:val="28"/>
                  <w:szCs w:val="28"/>
                  <w:lang w:val="en-US" w:eastAsia="ru-RU"/>
                </w:rPr>
                <w:t>GP 2013-20</w:t>
              </w:r>
            </w:hyperlink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>Electronic Logbook – Sophisticated Digital System for Shift Operations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06545" w:rsidRPr="00506545" w:rsidTr="00506545">
        <w:trPr>
          <w:tblCellSpacing w:w="0" w:type="dxa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hyperlink r:id="rId8" w:history="1">
              <w:r w:rsidRPr="00506545">
                <w:rPr>
                  <w:rFonts w:eastAsia="Times New Roman" w:cs="Times New Roman"/>
                  <w:sz w:val="28"/>
                  <w:szCs w:val="28"/>
                  <w:lang w:val="en-US" w:eastAsia="ru-RU"/>
                </w:rPr>
                <w:t>GP 2013-19</w:t>
              </w:r>
            </w:hyperlink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Safety through </w:t>
            </w:r>
            <w:proofErr w:type="spellStart"/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>Organisational</w:t>
            </w:r>
            <w:proofErr w:type="spellEnd"/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 Learning (SOL) – a method for in-depth analysis of selected events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06545" w:rsidRPr="00506545" w:rsidTr="00506545">
        <w:trPr>
          <w:tblCellSpacing w:w="0" w:type="dxa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hyperlink r:id="rId9" w:history="1">
              <w:r w:rsidRPr="00506545">
                <w:rPr>
                  <w:rFonts w:eastAsia="Times New Roman" w:cs="Times New Roman"/>
                  <w:sz w:val="28"/>
                  <w:szCs w:val="28"/>
                  <w:lang w:val="en-US" w:eastAsia="ru-RU"/>
                </w:rPr>
                <w:t>GP 2013-18</w:t>
              </w:r>
            </w:hyperlink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Maintenance of the main flange joint of VVER-1000 reactor pressure vessel head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06545" w:rsidRPr="00506545" w:rsidTr="00506545">
        <w:trPr>
          <w:tblCellSpacing w:w="0" w:type="dxa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hyperlink r:id="rId10" w:history="1">
              <w:r w:rsidRPr="00506545">
                <w:rPr>
                  <w:rFonts w:eastAsia="Times New Roman" w:cs="Times New Roman"/>
                  <w:sz w:val="28"/>
                  <w:szCs w:val="28"/>
                  <w:lang w:val="en-US" w:eastAsia="ru-RU"/>
                </w:rPr>
                <w:t>GP 2013-17</w:t>
              </w:r>
            </w:hyperlink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>Protected Equipment – Tennessee Valley Authority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06545" w:rsidRPr="00506545" w:rsidTr="00506545">
        <w:trPr>
          <w:tblCellSpacing w:w="0" w:type="dxa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hyperlink r:id="rId11" w:history="1">
              <w:r w:rsidRPr="00506545">
                <w:rPr>
                  <w:rFonts w:eastAsia="Times New Roman" w:cs="Times New Roman"/>
                  <w:sz w:val="28"/>
                  <w:szCs w:val="28"/>
                  <w:lang w:val="en-US" w:eastAsia="ru-RU"/>
                </w:rPr>
                <w:t>GP 2013-16</w:t>
              </w:r>
            </w:hyperlink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>Protected</w:t>
            </w:r>
            <w:proofErr w:type="spellEnd"/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>Equipment</w:t>
            </w:r>
            <w:proofErr w:type="spellEnd"/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 – </w:t>
            </w:r>
            <w:proofErr w:type="spellStart"/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>Duke</w:t>
            </w:r>
            <w:proofErr w:type="spellEnd"/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>Energy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06545" w:rsidRPr="00506545" w:rsidTr="00506545">
        <w:trPr>
          <w:tblCellSpacing w:w="0" w:type="dxa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hyperlink r:id="rId12" w:history="1">
              <w:r w:rsidRPr="00506545">
                <w:rPr>
                  <w:rFonts w:eastAsia="Times New Roman" w:cs="Times New Roman"/>
                  <w:sz w:val="28"/>
                  <w:szCs w:val="28"/>
                  <w:lang w:val="en-US" w:eastAsia="ru-RU"/>
                </w:rPr>
                <w:t>GP 2013-15</w:t>
              </w:r>
            </w:hyperlink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>Nuclear Safety Culture Monitoring for VC Summer NPP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06545" w:rsidRPr="00506545" w:rsidTr="00506545">
        <w:trPr>
          <w:tblCellSpacing w:w="0" w:type="dxa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hyperlink r:id="rId13" w:history="1">
              <w:r w:rsidRPr="00506545">
                <w:rPr>
                  <w:rFonts w:eastAsia="Times New Roman" w:cs="Times New Roman"/>
                  <w:sz w:val="28"/>
                  <w:szCs w:val="28"/>
                  <w:lang w:val="en-US" w:eastAsia="ru-RU"/>
                </w:rPr>
                <w:t>GP 2013-14</w:t>
              </w:r>
            </w:hyperlink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>Safety Culture Monitoring for the Exelon Fleet of Nuclear Stations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06545" w:rsidRPr="00506545" w:rsidTr="00506545">
        <w:trPr>
          <w:tblCellSpacing w:w="0" w:type="dxa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hyperlink r:id="rId14" w:history="1">
              <w:r w:rsidRPr="00506545">
                <w:rPr>
                  <w:rFonts w:eastAsia="Times New Roman" w:cs="Times New Roman"/>
                  <w:sz w:val="28"/>
                  <w:szCs w:val="28"/>
                  <w:lang w:val="en-US" w:eastAsia="ru-RU"/>
                </w:rPr>
                <w:t>GP 2013-13</w:t>
              </w:r>
            </w:hyperlink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>Nuclear Safety Culture Monitoring for the Entergy Fleet of Nuclear Stations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06545" w:rsidRPr="00506545" w:rsidTr="00506545">
        <w:trPr>
          <w:trHeight w:val="476"/>
          <w:tblCellSpacing w:w="0" w:type="dxa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hyperlink r:id="rId15" w:history="1">
              <w:r w:rsidRPr="00506545">
                <w:rPr>
                  <w:rFonts w:eastAsia="Times New Roman" w:cs="Times New Roman"/>
                  <w:sz w:val="28"/>
                  <w:szCs w:val="28"/>
                  <w:lang w:val="en-US" w:eastAsia="ru-RU"/>
                </w:rPr>
                <w:t>GP 2013-12</w:t>
              </w:r>
            </w:hyperlink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>Use of gas turbine generator of emergency operation room building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06545" w:rsidRPr="00506545" w:rsidTr="00506545">
        <w:trPr>
          <w:tblCellSpacing w:w="0" w:type="dxa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hyperlink r:id="rId16" w:history="1">
              <w:r w:rsidRPr="00506545">
                <w:rPr>
                  <w:rFonts w:eastAsia="Times New Roman" w:cs="Times New Roman"/>
                  <w:sz w:val="28"/>
                  <w:szCs w:val="28"/>
                  <w:lang w:val="en-US" w:eastAsia="ru-RU"/>
                </w:rPr>
                <w:t>GP 2013-11</w:t>
              </w:r>
            </w:hyperlink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>Early opening of the seismic isolation building (Emergency Operation Room Building)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06545" w:rsidRPr="00506545" w:rsidTr="00506545">
        <w:trPr>
          <w:tblCellSpacing w:w="0" w:type="dxa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hyperlink r:id="rId17" w:history="1">
              <w:r w:rsidRPr="00506545">
                <w:rPr>
                  <w:rFonts w:eastAsia="Times New Roman" w:cs="Times New Roman"/>
                  <w:sz w:val="28"/>
                  <w:szCs w:val="28"/>
                  <w:lang w:val="en-US" w:eastAsia="ru-RU"/>
                </w:rPr>
                <w:t>GP 2013-10</w:t>
              </w:r>
            </w:hyperlink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>Desktop drill based on the Fukushima accident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06545" w:rsidRPr="00506545" w:rsidTr="00506545">
        <w:trPr>
          <w:tblCellSpacing w:w="0" w:type="dxa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hyperlink r:id="rId18" w:history="1">
              <w:r w:rsidRPr="00506545">
                <w:rPr>
                  <w:rFonts w:eastAsia="Times New Roman" w:cs="Times New Roman"/>
                  <w:sz w:val="28"/>
                  <w:szCs w:val="28"/>
                  <w:lang w:val="en-US" w:eastAsia="ru-RU"/>
                </w:rPr>
                <w:t>GP 2013-9</w:t>
              </w:r>
            </w:hyperlink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>Lessons learned from 11 March 2011 earthquake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06545" w:rsidRPr="00506545" w:rsidTr="00506545">
        <w:trPr>
          <w:tblCellSpacing w:w="0" w:type="dxa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hyperlink r:id="rId19" w:history="1">
              <w:r w:rsidRPr="00506545">
                <w:rPr>
                  <w:rFonts w:eastAsia="Times New Roman" w:cs="Times New Roman"/>
                  <w:sz w:val="28"/>
                  <w:szCs w:val="28"/>
                  <w:lang w:val="en-US" w:eastAsia="ru-RU"/>
                </w:rPr>
                <w:t>GP 2013-8</w:t>
              </w:r>
            </w:hyperlink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>Creating emergency response procedure manuals for use during loss of power function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06545" w:rsidRPr="00506545" w:rsidTr="00506545">
        <w:trPr>
          <w:tblCellSpacing w:w="0" w:type="dxa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hyperlink r:id="rId20" w:history="1">
              <w:r w:rsidRPr="00506545">
                <w:rPr>
                  <w:rFonts w:eastAsia="Times New Roman" w:cs="Times New Roman"/>
                  <w:sz w:val="28"/>
                  <w:szCs w:val="28"/>
                  <w:lang w:val="en-US" w:eastAsia="ru-RU"/>
                </w:rPr>
                <w:t>GP 2013-7</w:t>
              </w:r>
            </w:hyperlink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>Installation</w:t>
            </w:r>
            <w:proofErr w:type="spellEnd"/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>of</w:t>
            </w:r>
            <w:proofErr w:type="spellEnd"/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>Waterproof</w:t>
            </w:r>
            <w:proofErr w:type="spellEnd"/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>Gates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06545" w:rsidRPr="00506545" w:rsidTr="00506545">
        <w:trPr>
          <w:tblCellSpacing w:w="0" w:type="dxa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hyperlink r:id="rId21" w:history="1">
              <w:r w:rsidRPr="00506545">
                <w:rPr>
                  <w:rFonts w:eastAsia="Times New Roman" w:cs="Times New Roman"/>
                  <w:sz w:val="28"/>
                  <w:szCs w:val="28"/>
                  <w:lang w:val="en-US" w:eastAsia="ru-RU"/>
                </w:rPr>
                <w:t>GP 2013-6</w:t>
              </w:r>
            </w:hyperlink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>Evaluations for tsunamis and scale of earthquake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06545" w:rsidRPr="00506545" w:rsidTr="00506545">
        <w:trPr>
          <w:tblCellSpacing w:w="0" w:type="dxa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hyperlink r:id="rId22" w:history="1">
              <w:r w:rsidRPr="00506545">
                <w:rPr>
                  <w:rFonts w:eastAsia="Times New Roman" w:cs="Times New Roman"/>
                  <w:sz w:val="28"/>
                  <w:szCs w:val="28"/>
                  <w:lang w:val="en-US" w:eastAsia="ru-RU"/>
                </w:rPr>
                <w:t>GP 2013-5</w:t>
              </w:r>
            </w:hyperlink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>Proactive Approaches to Deploy Portable Emergency Generators in NPPs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06545" w:rsidRPr="00506545" w:rsidTr="00506545">
        <w:trPr>
          <w:tblCellSpacing w:w="0" w:type="dxa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hyperlink r:id="rId23" w:history="1">
              <w:r w:rsidRPr="00506545">
                <w:rPr>
                  <w:rFonts w:eastAsia="Times New Roman" w:cs="Times New Roman"/>
                  <w:sz w:val="28"/>
                  <w:szCs w:val="28"/>
                  <w:lang w:val="en-US" w:eastAsia="ru-RU"/>
                </w:rPr>
                <w:t>GP 2013-4</w:t>
              </w:r>
            </w:hyperlink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The evaluation of thermal hydraulic </w:t>
            </w:r>
            <w:proofErr w:type="spellStart"/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>behaviour</w:t>
            </w:r>
            <w:proofErr w:type="spellEnd"/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 for spent fuel pool (SFP)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06545" w:rsidRPr="00506545" w:rsidTr="00506545">
        <w:trPr>
          <w:tblCellSpacing w:w="0" w:type="dxa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hyperlink r:id="rId24" w:history="1">
              <w:r w:rsidRPr="00506545">
                <w:rPr>
                  <w:rFonts w:eastAsia="Times New Roman" w:cs="Times New Roman"/>
                  <w:sz w:val="28"/>
                  <w:szCs w:val="28"/>
                  <w:lang w:val="en-US" w:eastAsia="ru-RU"/>
                </w:rPr>
                <w:t>GP 2013-3</w:t>
              </w:r>
            </w:hyperlink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>External makeup / spray design for spent fuel pool (SFP)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06545" w:rsidRPr="00506545" w:rsidTr="00506545">
        <w:trPr>
          <w:tblCellSpacing w:w="0" w:type="dxa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hyperlink r:id="rId25" w:history="1">
              <w:r w:rsidRPr="00506545">
                <w:rPr>
                  <w:rFonts w:eastAsia="Times New Roman" w:cs="Times New Roman"/>
                  <w:sz w:val="28"/>
                  <w:szCs w:val="28"/>
                  <w:lang w:val="en-US" w:eastAsia="ru-RU"/>
                </w:rPr>
                <w:t>GP 2013-2</w:t>
              </w:r>
            </w:hyperlink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>Development of Ultimate Response Guidelines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06545" w:rsidRPr="00506545" w:rsidTr="00506545">
        <w:trPr>
          <w:tblCellSpacing w:w="0" w:type="dxa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hyperlink r:id="rId26" w:history="1">
              <w:r w:rsidRPr="00506545">
                <w:rPr>
                  <w:rFonts w:eastAsia="Times New Roman" w:cs="Times New Roman"/>
                  <w:sz w:val="28"/>
                  <w:szCs w:val="28"/>
                  <w:lang w:val="en-US" w:eastAsia="ru-RU"/>
                </w:rPr>
                <w:t>GP 2013-1</w:t>
              </w:r>
            </w:hyperlink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506545">
              <w:rPr>
                <w:rFonts w:eastAsia="Times New Roman" w:cs="Times New Roman"/>
                <w:sz w:val="28"/>
                <w:szCs w:val="28"/>
                <w:lang w:val="en-US" w:eastAsia="ru-RU"/>
              </w:rPr>
              <w:t>The strength of Taiwan’s nuclear power plants to cope with combined disastrous incident.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06545" w:rsidRPr="00506545" w:rsidRDefault="00506545" w:rsidP="005065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2C050B" w:rsidRPr="00506545" w:rsidRDefault="002C050B">
      <w:pPr>
        <w:rPr>
          <w:lang w:val="en-US"/>
        </w:rPr>
      </w:pPr>
    </w:p>
    <w:sectPr w:rsidR="002C050B" w:rsidRPr="00506545" w:rsidSect="0050654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6545"/>
    <w:rsid w:val="0013530B"/>
    <w:rsid w:val="002A25B5"/>
    <w:rsid w:val="002C050B"/>
    <w:rsid w:val="00417C42"/>
    <w:rsid w:val="00506545"/>
    <w:rsid w:val="0055102A"/>
    <w:rsid w:val="00751B47"/>
    <w:rsid w:val="008E685F"/>
    <w:rsid w:val="00C03045"/>
    <w:rsid w:val="00DD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o-style2">
    <w:name w:val="auto-style2"/>
    <w:basedOn w:val="a0"/>
    <w:rsid w:val="00506545"/>
  </w:style>
  <w:style w:type="character" w:styleId="a3">
    <w:name w:val="Hyperlink"/>
    <w:basedOn w:val="a0"/>
    <w:uiPriority w:val="99"/>
    <w:semiHidden/>
    <w:unhideWhenUsed/>
    <w:rsid w:val="005065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no.org/GoodPractices/WANO_GP/2013/wgp2013-19sum.htm" TargetMode="External"/><Relationship Id="rId13" Type="http://schemas.openxmlformats.org/officeDocument/2006/relationships/hyperlink" Target="http://www.wano.org/GoodPractices/WANO_GP/2013/wgp2013-14sum.htm" TargetMode="External"/><Relationship Id="rId18" Type="http://schemas.openxmlformats.org/officeDocument/2006/relationships/hyperlink" Target="http://www.wano.org/GoodPractices/WANO_GP/2013/wgp2013-09sum.htm" TargetMode="External"/><Relationship Id="rId26" Type="http://schemas.openxmlformats.org/officeDocument/2006/relationships/hyperlink" Target="http://www.wano.org/GoodPractices/WANO_GP/2013/wgp2013-01sum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wano.org/GoodPractices/WANO_GP/2013/wgp2013-06sum.htm" TargetMode="External"/><Relationship Id="rId7" Type="http://schemas.openxmlformats.org/officeDocument/2006/relationships/hyperlink" Target="http://www.wano.org/GoodPractices/WANO_GP/2013/wgp2013-20sum.htm" TargetMode="External"/><Relationship Id="rId12" Type="http://schemas.openxmlformats.org/officeDocument/2006/relationships/hyperlink" Target="http://www.wano.org/GoodPractices/WANO_GP/2013/wgp2013-15sum.htm" TargetMode="External"/><Relationship Id="rId17" Type="http://schemas.openxmlformats.org/officeDocument/2006/relationships/hyperlink" Target="http://www.wano.org/GoodPractices/WANO_GP/2013/wgp2013-10sum.htm" TargetMode="External"/><Relationship Id="rId25" Type="http://schemas.openxmlformats.org/officeDocument/2006/relationships/hyperlink" Target="http://www.wano.org/GoodPractices/WANO_GP/2013/wgp2013-02sum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ano.org/GoodPractices/WANO_GP/2013/wgp2013-11sum.htm" TargetMode="External"/><Relationship Id="rId20" Type="http://schemas.openxmlformats.org/officeDocument/2006/relationships/hyperlink" Target="http://www.wano.org/GoodPractices/WANO_GP/2013/wgp2013-07sum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ano.org/GoodPractices/WANO_GP/2013/wgp2013-21sum.htm" TargetMode="External"/><Relationship Id="rId11" Type="http://schemas.openxmlformats.org/officeDocument/2006/relationships/hyperlink" Target="http://www.wano.org/GoodPractices/WANO_GP/2013/wgp2013-16sum.htm" TargetMode="External"/><Relationship Id="rId24" Type="http://schemas.openxmlformats.org/officeDocument/2006/relationships/hyperlink" Target="http://www.wano.org/GoodPractices/WANO_GP/2013/wgp2013-03sum.htm" TargetMode="External"/><Relationship Id="rId5" Type="http://schemas.openxmlformats.org/officeDocument/2006/relationships/hyperlink" Target="http://www.wano.org/GoodPractices/WANO_GP/2013/wgp2013-22sum.htm" TargetMode="External"/><Relationship Id="rId15" Type="http://schemas.openxmlformats.org/officeDocument/2006/relationships/hyperlink" Target="http://www.wano.org/GoodPractices/WANO_GP/2013/wgp2013-12sum.htm" TargetMode="External"/><Relationship Id="rId23" Type="http://schemas.openxmlformats.org/officeDocument/2006/relationships/hyperlink" Target="http://www.wano.org/GoodPractices/WANO_GP/2013/wgp2013-04sum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wano.org/GoodPractices/WANO_GP/2013/wgp2013-17sum.htm" TargetMode="External"/><Relationship Id="rId19" Type="http://schemas.openxmlformats.org/officeDocument/2006/relationships/hyperlink" Target="http://www.wano.org/GoodPractices/WANO_GP/2013/wgp2013-08sum.htm" TargetMode="External"/><Relationship Id="rId4" Type="http://schemas.openxmlformats.org/officeDocument/2006/relationships/hyperlink" Target="http://www.wano.org/GoodPractices/WANO_GP/2013/wgp2013-23sum.htm" TargetMode="External"/><Relationship Id="rId9" Type="http://schemas.openxmlformats.org/officeDocument/2006/relationships/hyperlink" Target="http://www.wano.org/GoodPractices/WANO_GP/2013/wgp2013-18sum.htm" TargetMode="External"/><Relationship Id="rId14" Type="http://schemas.openxmlformats.org/officeDocument/2006/relationships/hyperlink" Target="http://www.wano.org/GoodPractices/WANO_GP/2013/wgp2013-13sum.htm" TargetMode="External"/><Relationship Id="rId22" Type="http://schemas.openxmlformats.org/officeDocument/2006/relationships/hyperlink" Target="http://www.wano.org/GoodPractices/WANO_GP/2013/wgp2013-05sum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chukharev</dc:creator>
  <cp:keywords/>
  <dc:description/>
  <cp:lastModifiedBy>chukharev</cp:lastModifiedBy>
  <cp:revision>2</cp:revision>
  <dcterms:created xsi:type="dcterms:W3CDTF">2014-02-26T13:26:00Z</dcterms:created>
  <dcterms:modified xsi:type="dcterms:W3CDTF">2014-02-26T13:40:00Z</dcterms:modified>
</cp:coreProperties>
</file>