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D4F53" w14:textId="18158834" w:rsidR="00042883" w:rsidRPr="0095335B" w:rsidRDefault="006C6084" w:rsidP="0095335B">
      <w:pPr>
        <w:pStyle w:val="Heading3"/>
        <w:numPr>
          <w:ilvl w:val="0"/>
          <w:numId w:val="0"/>
        </w:numPr>
        <w:spacing w:before="0"/>
        <w:ind w:left="720" w:hanging="720"/>
        <w:rPr>
          <w:sz w:val="22"/>
          <w:szCs w:val="28"/>
          <w:rtl/>
        </w:rPr>
      </w:pPr>
      <w:bookmarkStart w:id="0" w:name="_Toc92806457"/>
      <w:r>
        <w:rPr>
          <w:rFonts w:hint="cs"/>
          <w:sz w:val="22"/>
          <w:szCs w:val="28"/>
          <w:rtl/>
        </w:rPr>
        <w:t xml:space="preserve">1. </w:t>
      </w:r>
      <w:r w:rsidR="00042883" w:rsidRPr="0095335B">
        <w:rPr>
          <w:rFonts w:hint="cs"/>
          <w:sz w:val="22"/>
          <w:szCs w:val="28"/>
          <w:rtl/>
        </w:rPr>
        <w:t>بررسی وضعیت و چشم‌انداز منابع اورانیوم موجود در کشور</w:t>
      </w:r>
      <w:bookmarkEnd w:id="0"/>
      <w:r w:rsidR="00055625">
        <w:rPr>
          <w:rFonts w:hint="cs"/>
          <w:sz w:val="22"/>
          <w:szCs w:val="28"/>
          <w:rtl/>
        </w:rPr>
        <w:t xml:space="preserve"> (حوزه اکتشاف)</w:t>
      </w:r>
    </w:p>
    <w:p w14:paraId="30876813" w14:textId="4F393643" w:rsidR="00055625" w:rsidRDefault="005A40C0" w:rsidP="006E3DBF">
      <w:pPr>
        <w:rPr>
          <w:rFonts w:ascii="Calibri" w:eastAsia="Calibri" w:hAnsi="Calibri"/>
          <w:sz w:val="26"/>
          <w:rtl/>
          <w:lang w:bidi="ar-SA"/>
        </w:rPr>
      </w:pPr>
      <w:r w:rsidRPr="005A40C0">
        <w:rPr>
          <w:rFonts w:hint="cs"/>
          <w:rtl/>
        </w:rPr>
        <w:t xml:space="preserve">   </w:t>
      </w:r>
      <w:r>
        <w:rPr>
          <w:rFonts w:ascii="Calibri" w:eastAsia="Calibri" w:hAnsi="Calibri" w:hint="cs"/>
          <w:sz w:val="28"/>
          <w:szCs w:val="28"/>
          <w:rtl/>
          <w:lang w:bidi="ar-SA"/>
        </w:rPr>
        <w:t xml:space="preserve">       </w:t>
      </w:r>
      <w:r w:rsidRPr="00BE035B">
        <w:rPr>
          <w:rFonts w:ascii="Calibri" w:eastAsia="Calibri" w:hAnsi="Calibri" w:hint="cs"/>
          <w:sz w:val="26"/>
          <w:rtl/>
          <w:lang w:bidi="ar-SA"/>
        </w:rPr>
        <w:t>مطابق آخرین</w:t>
      </w:r>
      <w:r w:rsidR="00055625">
        <w:rPr>
          <w:rFonts w:ascii="Calibri" w:eastAsia="Calibri" w:hAnsi="Calibri" w:hint="cs"/>
          <w:sz w:val="26"/>
          <w:rtl/>
          <w:lang w:bidi="ar-SA"/>
        </w:rPr>
        <w:t xml:space="preserve"> بررسی‌های انجام‌شده  تاکنون و عنوان‌شده </w:t>
      </w:r>
      <w:r w:rsidR="00055625" w:rsidRPr="00BE035B">
        <w:rPr>
          <w:rFonts w:ascii="Calibri" w:eastAsia="Calibri" w:hAnsi="Calibri" w:hint="cs"/>
          <w:sz w:val="26"/>
          <w:rtl/>
          <w:lang w:bidi="ar-SA"/>
        </w:rPr>
        <w:t xml:space="preserve">در کتاب </w:t>
      </w:r>
      <w:proofErr w:type="spellStart"/>
      <w:r w:rsidR="00055625" w:rsidRPr="00BE035B">
        <w:rPr>
          <w:rFonts w:asciiTheme="majorBidi" w:eastAsia="Calibri" w:hAnsiTheme="majorBidi"/>
          <w:szCs w:val="22"/>
          <w:lang w:bidi="ar-SA"/>
        </w:rPr>
        <w:t>RedBook</w:t>
      </w:r>
      <w:proofErr w:type="spellEnd"/>
      <w:r w:rsidR="00055625" w:rsidRPr="00BE035B">
        <w:rPr>
          <w:rFonts w:ascii="Calibri" w:eastAsia="Calibri" w:hAnsi="Calibri" w:hint="cs"/>
          <w:sz w:val="26"/>
          <w:rtl/>
        </w:rPr>
        <w:t>، منابع اورانیوم</w:t>
      </w:r>
      <w:r w:rsidR="00055625">
        <w:rPr>
          <w:rFonts w:ascii="Calibri" w:eastAsia="Calibri" w:hAnsi="Calibri" w:hint="cs"/>
          <w:sz w:val="26"/>
          <w:rtl/>
          <w:lang w:bidi="ar-SA"/>
        </w:rPr>
        <w:t xml:space="preserve"> </w:t>
      </w:r>
      <w:r w:rsidR="00055625" w:rsidRPr="00BE035B">
        <w:rPr>
          <w:rFonts w:ascii="Calibri" w:eastAsia="Calibri" w:hAnsi="Calibri" w:hint="cs"/>
          <w:sz w:val="26"/>
          <w:rtl/>
        </w:rPr>
        <w:t xml:space="preserve">کشور </w:t>
      </w:r>
      <w:r w:rsidR="00055625" w:rsidRPr="00BE035B">
        <w:rPr>
          <w:rFonts w:ascii="Calibri" w:eastAsia="Calibri" w:hAnsi="Calibri" w:hint="cs"/>
          <w:sz w:val="26"/>
          <w:rtl/>
          <w:lang w:bidi="ar-SA"/>
        </w:rPr>
        <w:t>حدود 4316 تن در کلاس ذخایر قطعی، 5535 تن در کلاس ذخایر استنباطی،12،000 تن در کلاس ذخایر قابل پیش‌بینی و 18،000 تن در کلاس ذخایر نظری برآورد گردیده است.</w:t>
      </w:r>
    </w:p>
    <w:p w14:paraId="6C7BD28D" w14:textId="037E5F1E" w:rsidR="00055625" w:rsidRPr="00055625" w:rsidRDefault="00055625" w:rsidP="00820525">
      <w:pPr>
        <w:rPr>
          <w:rFonts w:ascii="Calibri" w:eastAsia="Calibri" w:hAnsi="Calibri"/>
          <w:b/>
          <w:bCs/>
          <w:sz w:val="26"/>
          <w:rtl/>
          <w:lang w:bidi="ar-SA"/>
        </w:rPr>
      </w:pPr>
      <w:r w:rsidRPr="00055625">
        <w:rPr>
          <w:rFonts w:ascii="Calibri" w:eastAsia="Calibri" w:hAnsi="Calibri" w:hint="cs"/>
          <w:b/>
          <w:bCs/>
          <w:sz w:val="26"/>
          <w:rtl/>
          <w:lang w:bidi="ar-SA"/>
        </w:rPr>
        <w:t>راهبرد اکتشاف:</w:t>
      </w:r>
      <w:r>
        <w:rPr>
          <w:rFonts w:ascii="Calibri" w:eastAsia="Calibri" w:hAnsi="Calibri" w:hint="cs"/>
          <w:sz w:val="26"/>
          <w:rtl/>
          <w:lang w:bidi="ar-SA"/>
        </w:rPr>
        <w:t xml:space="preserve"> در این حوزه</w:t>
      </w:r>
      <w:r w:rsidR="00820525">
        <w:rPr>
          <w:rFonts w:ascii="Calibri" w:eastAsia="Calibri" w:hAnsi="Calibri" w:hint="cs"/>
          <w:sz w:val="26"/>
          <w:rtl/>
          <w:lang w:bidi="ar-SA"/>
        </w:rPr>
        <w:t>،</w:t>
      </w:r>
      <w:r>
        <w:rPr>
          <w:rFonts w:ascii="Calibri" w:eastAsia="Calibri" w:hAnsi="Calibri" w:hint="cs"/>
          <w:sz w:val="26"/>
          <w:rtl/>
          <w:lang w:bidi="ar-SA"/>
        </w:rPr>
        <w:t xml:space="preserve"> </w:t>
      </w:r>
      <w:r w:rsidR="002E48FA">
        <w:rPr>
          <w:rFonts w:ascii="Calibri" w:eastAsia="Calibri" w:hAnsi="Calibri" w:hint="cs"/>
          <w:sz w:val="26"/>
          <w:rtl/>
          <w:lang w:bidi="ar-SA"/>
        </w:rPr>
        <w:t>مطابق با برنامه جامع اکتشاف اورانیوم مصوب‌،</w:t>
      </w:r>
      <w:r>
        <w:rPr>
          <w:rFonts w:ascii="Calibri" w:eastAsia="Calibri" w:hAnsi="Calibri" w:hint="cs"/>
          <w:sz w:val="26"/>
          <w:rtl/>
          <w:lang w:bidi="ar-SA"/>
        </w:rPr>
        <w:t xml:space="preserve"> ادامه و تکمیل عملیات اکتشاف سراسری اورانیوم در فازهای مختلف و در پهنه کل کشو</w:t>
      </w:r>
      <w:r w:rsidR="00820525">
        <w:rPr>
          <w:rFonts w:ascii="Calibri" w:eastAsia="Calibri" w:hAnsi="Calibri" w:hint="cs"/>
          <w:sz w:val="26"/>
          <w:rtl/>
          <w:lang w:bidi="ar-SA"/>
        </w:rPr>
        <w:t xml:space="preserve">ر </w:t>
      </w:r>
      <w:r>
        <w:rPr>
          <w:rFonts w:ascii="Calibri" w:eastAsia="Calibri" w:hAnsi="Calibri" w:hint="cs"/>
          <w:sz w:val="26"/>
          <w:rtl/>
          <w:lang w:bidi="ar-SA"/>
        </w:rPr>
        <w:t>پیشنهاد می‌گردد.</w:t>
      </w:r>
    </w:p>
    <w:p w14:paraId="0D16FD4C" w14:textId="13FB736A" w:rsidR="00055625" w:rsidRDefault="00055625" w:rsidP="00D05082">
      <w:pPr>
        <w:rPr>
          <w:rFonts w:ascii="Calibri" w:eastAsia="Calibri" w:hAnsi="Calibri"/>
          <w:sz w:val="26"/>
          <w:rtl/>
          <w:lang w:bidi="ar-SA"/>
        </w:rPr>
      </w:pPr>
    </w:p>
    <w:p w14:paraId="5AA29356" w14:textId="4077F2E3" w:rsidR="005A40C0" w:rsidRPr="00D95AA5" w:rsidRDefault="001C1C6B" w:rsidP="00D95AA5">
      <w:pPr>
        <w:pStyle w:val="Heading3"/>
        <w:numPr>
          <w:ilvl w:val="0"/>
          <w:numId w:val="0"/>
        </w:numPr>
        <w:spacing w:before="0"/>
        <w:ind w:left="720" w:hanging="720"/>
        <w:rPr>
          <w:sz w:val="22"/>
          <w:szCs w:val="28"/>
          <w:rtl/>
        </w:rPr>
      </w:pPr>
      <w:r w:rsidRPr="00D95AA5">
        <w:rPr>
          <w:rFonts w:hint="cs"/>
          <w:sz w:val="22"/>
          <w:szCs w:val="28"/>
          <w:rtl/>
        </w:rPr>
        <w:t>2. حوزه استخراج معادن اورانیوم کشور</w:t>
      </w:r>
      <w:r w:rsidR="00D95AA5" w:rsidRPr="00D95AA5">
        <w:rPr>
          <w:rFonts w:hint="cs"/>
          <w:sz w:val="22"/>
          <w:szCs w:val="28"/>
          <w:rtl/>
        </w:rPr>
        <w:t>:</w:t>
      </w:r>
    </w:p>
    <w:p w14:paraId="356D62E6" w14:textId="32EEEA16" w:rsidR="00D95AA5" w:rsidRDefault="00ED0B5F" w:rsidP="007A749E">
      <w:pPr>
        <w:tabs>
          <w:tab w:val="left" w:pos="922"/>
        </w:tabs>
        <w:jc w:val="both"/>
        <w:rPr>
          <w:rFonts w:ascii="Calibri" w:eastAsia="Calibri" w:hAnsi="Calibri"/>
          <w:sz w:val="26"/>
          <w:lang w:bidi="ar-SA"/>
        </w:rPr>
      </w:pPr>
      <w:r>
        <w:rPr>
          <w:rFonts w:ascii="Calibri" w:eastAsia="Calibri" w:hAnsi="Calibri" w:hint="cs"/>
          <w:sz w:val="26"/>
          <w:rtl/>
          <w:lang w:bidi="ar-SA"/>
        </w:rPr>
        <w:t xml:space="preserve">       </w:t>
      </w:r>
      <w:r w:rsidR="00DF4CC8" w:rsidRPr="00DF4CC8">
        <w:rPr>
          <w:rFonts w:ascii="Calibri" w:eastAsia="Calibri" w:hAnsi="Calibri"/>
          <w:sz w:val="26"/>
          <w:rtl/>
          <w:lang w:bidi="ar-SA"/>
        </w:rPr>
        <w:t>با توجه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گزارشات فاز تفضیلی طرح اکتشاف و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منابع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اورانیوم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</w:t>
      </w:r>
      <w:r w:rsidR="00DF4CC8">
        <w:rPr>
          <w:rFonts w:ascii="Calibri" w:eastAsia="Calibri" w:hAnsi="Calibri" w:hint="cs"/>
          <w:sz w:val="26"/>
          <w:rtl/>
          <w:lang w:bidi="ar-SA"/>
        </w:rPr>
        <w:t>اکتشاف‌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>شده</w:t>
      </w:r>
      <w:r w:rsidR="00DF4CC8">
        <w:rPr>
          <w:rFonts w:ascii="Calibri" w:eastAsia="Calibri" w:hAnsi="Calibri" w:hint="cs"/>
          <w:sz w:val="26"/>
          <w:rtl/>
          <w:lang w:bidi="ar-SA"/>
        </w:rPr>
        <w:t>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فعال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ت‌ها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اصلی تجهیز معادن و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استخراج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کانسنگ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از سال 1383 آغاز و مواد معدن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از معادن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همچون گنبدها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نمک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گچین بندرعباس به طور کامل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استخراج گرد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ده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است.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</w:t>
      </w:r>
      <w:r w:rsidR="00DF4CC8">
        <w:rPr>
          <w:rFonts w:ascii="Calibri" w:eastAsia="Calibri" w:hAnsi="Calibri" w:hint="cs"/>
          <w:sz w:val="26"/>
          <w:rtl/>
          <w:lang w:bidi="ar-SA"/>
        </w:rPr>
        <w:t>معادن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ساغند، نار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گان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و خشوم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>
        <w:rPr>
          <w:rFonts w:ascii="Calibri" w:eastAsia="Calibri" w:hAnsi="Calibri"/>
          <w:sz w:val="26"/>
          <w:rtl/>
          <w:lang w:bidi="ar-SA"/>
        </w:rPr>
        <w:t xml:space="preserve"> در مر</w:t>
      </w:r>
      <w:r w:rsidR="00DF4CC8" w:rsidRPr="00DF4CC8">
        <w:rPr>
          <w:rFonts w:ascii="Calibri" w:eastAsia="Calibri" w:hAnsi="Calibri"/>
          <w:sz w:val="26"/>
          <w:rtl/>
          <w:lang w:bidi="ar-SA"/>
        </w:rPr>
        <w:t>حل</w:t>
      </w:r>
      <w:r w:rsidR="00DF4CC8">
        <w:rPr>
          <w:rFonts w:ascii="Calibri" w:eastAsia="Calibri" w:hAnsi="Calibri" w:hint="cs"/>
          <w:sz w:val="26"/>
          <w:rtl/>
          <w:lang w:bidi="ar-SA"/>
        </w:rPr>
        <w:t>ه تجهیز،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بهره‌بردار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و استخراج </w:t>
      </w:r>
      <w:r w:rsidR="00DF4CC8">
        <w:rPr>
          <w:rFonts w:ascii="Calibri" w:eastAsia="Calibri" w:hAnsi="Calibri" w:hint="cs"/>
          <w:sz w:val="26"/>
          <w:rtl/>
          <w:lang w:bidi="ar-SA"/>
        </w:rPr>
        <w:t>می‌باشند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و سا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ر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معادن ن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ز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در مرحله طراح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و اقدامات اول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ه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به منظور بهره‌بردار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هستند. در جدول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شماره 1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وضع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ت</w:t>
      </w:r>
      <w:r w:rsidR="00DF4CC8">
        <w:rPr>
          <w:rFonts w:ascii="Calibri" w:eastAsia="Calibri" w:hAnsi="Calibri" w:hint="cs"/>
          <w:sz w:val="26"/>
          <w:rtl/>
          <w:lang w:bidi="ar-SA"/>
        </w:rPr>
        <w:t xml:space="preserve"> تجهیز و استخراج از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معادن اوران</w:t>
      </w:r>
      <w:r w:rsidR="00DF4CC8" w:rsidRPr="00DF4CC8">
        <w:rPr>
          <w:rFonts w:ascii="Calibri" w:eastAsia="Calibri" w:hAnsi="Calibri" w:hint="cs"/>
          <w:sz w:val="26"/>
          <w:rtl/>
          <w:lang w:bidi="ar-SA"/>
        </w:rPr>
        <w:t>ی</w:t>
      </w:r>
      <w:r w:rsidR="00DF4CC8" w:rsidRPr="00DF4CC8">
        <w:rPr>
          <w:rFonts w:ascii="Calibri" w:eastAsia="Calibri" w:hAnsi="Calibri" w:hint="eastAsia"/>
          <w:sz w:val="26"/>
          <w:rtl/>
          <w:lang w:bidi="ar-SA"/>
        </w:rPr>
        <w:t>وم</w:t>
      </w:r>
      <w:r w:rsidR="00DF4CC8" w:rsidRPr="00DF4CC8">
        <w:rPr>
          <w:rFonts w:ascii="Calibri" w:eastAsia="Calibri" w:hAnsi="Calibri"/>
          <w:sz w:val="26"/>
          <w:rtl/>
          <w:lang w:bidi="ar-SA"/>
        </w:rPr>
        <w:t xml:space="preserve"> کشور قابل مشاهده است.</w:t>
      </w:r>
    </w:p>
    <w:p w14:paraId="67B83331" w14:textId="3F9F9FA8" w:rsidR="007A749E" w:rsidRDefault="007A749E" w:rsidP="006E3DBF">
      <w:pPr>
        <w:tabs>
          <w:tab w:val="left" w:pos="922"/>
        </w:tabs>
        <w:jc w:val="both"/>
        <w:rPr>
          <w:rFonts w:ascii="Calibri" w:eastAsia="Calibri" w:hAnsi="Calibri"/>
          <w:sz w:val="26"/>
          <w:rtl/>
        </w:rPr>
      </w:pPr>
      <w:r w:rsidRPr="007A749E">
        <w:rPr>
          <w:rFonts w:ascii="Calibri" w:eastAsia="Calibri" w:hAnsi="Calibri" w:hint="cs"/>
          <w:b/>
          <w:bCs/>
          <w:sz w:val="26"/>
          <w:rtl/>
        </w:rPr>
        <w:t>راهبرد استخراج:</w:t>
      </w:r>
      <w:r>
        <w:rPr>
          <w:rFonts w:ascii="Calibri" w:eastAsia="Calibri" w:hAnsi="Calibri" w:hint="cs"/>
          <w:sz w:val="26"/>
          <w:rtl/>
        </w:rPr>
        <w:t xml:space="preserve"> در این حوزه تجهیز </w:t>
      </w:r>
      <w:r w:rsidR="006E3DBF">
        <w:rPr>
          <w:rFonts w:ascii="Calibri" w:eastAsia="Calibri" w:hAnsi="Calibri" w:hint="cs"/>
          <w:sz w:val="26"/>
          <w:rtl/>
        </w:rPr>
        <w:t xml:space="preserve">و آماده سازی </w:t>
      </w:r>
      <w:r>
        <w:rPr>
          <w:rFonts w:ascii="Calibri" w:eastAsia="Calibri" w:hAnsi="Calibri" w:hint="cs"/>
          <w:sz w:val="26"/>
          <w:rtl/>
        </w:rPr>
        <w:t xml:space="preserve">کلیه معادن اورانیوم کشف‌شده فعلی و آتی اورانیوم </w:t>
      </w:r>
      <w:r w:rsidR="006E3DBF">
        <w:rPr>
          <w:rFonts w:ascii="Calibri" w:eastAsia="Calibri" w:hAnsi="Calibri" w:hint="cs"/>
          <w:sz w:val="26"/>
          <w:rtl/>
        </w:rPr>
        <w:t xml:space="preserve">که قابلیت معدنکاری و استحصال دارند و همچنین بهره برداری کامل از این معادن </w:t>
      </w:r>
      <w:r>
        <w:rPr>
          <w:rFonts w:ascii="Calibri" w:eastAsia="Calibri" w:hAnsi="Calibri" w:hint="cs"/>
          <w:sz w:val="26"/>
          <w:rtl/>
        </w:rPr>
        <w:t xml:space="preserve"> در دستور کار می‌باشد.</w:t>
      </w:r>
    </w:p>
    <w:p w14:paraId="0D3FE81C" w14:textId="77777777" w:rsidR="007A749E" w:rsidRPr="007A749E" w:rsidRDefault="007A749E" w:rsidP="007A749E">
      <w:pPr>
        <w:tabs>
          <w:tab w:val="left" w:pos="922"/>
        </w:tabs>
        <w:jc w:val="both"/>
        <w:rPr>
          <w:rFonts w:ascii="Calibri" w:eastAsia="Calibri" w:hAnsi="Calibri"/>
          <w:sz w:val="12"/>
          <w:szCs w:val="12"/>
          <w:rtl/>
          <w:lang w:bidi="ar-SA"/>
        </w:rPr>
      </w:pPr>
    </w:p>
    <w:p w14:paraId="5EDB6D2F" w14:textId="04A251E9" w:rsidR="002A3567" w:rsidRDefault="005A40C0" w:rsidP="001F0081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  <w:lang w:bidi="ar-SA"/>
        </w:rPr>
      </w:pPr>
      <w:r>
        <w:rPr>
          <w:rFonts w:ascii="Calibri" w:eastAsia="Calibri" w:hAnsi="Calibri" w:hint="cs"/>
          <w:sz w:val="28"/>
          <w:szCs w:val="28"/>
          <w:rtl/>
          <w:lang w:bidi="ar-SA"/>
        </w:rPr>
        <w:t xml:space="preserve">     </w:t>
      </w:r>
    </w:p>
    <w:p w14:paraId="14B3A380" w14:textId="6B5A4A2B" w:rsidR="002A3567" w:rsidRPr="002A3567" w:rsidRDefault="002A3567" w:rsidP="002A3567">
      <w:pPr>
        <w:pStyle w:val="Heading3"/>
        <w:numPr>
          <w:ilvl w:val="0"/>
          <w:numId w:val="0"/>
        </w:numPr>
        <w:spacing w:before="0"/>
        <w:ind w:left="720" w:hanging="720"/>
        <w:rPr>
          <w:sz w:val="22"/>
          <w:szCs w:val="28"/>
          <w:rtl/>
        </w:rPr>
      </w:pPr>
      <w:r w:rsidRPr="00D95AA5">
        <w:rPr>
          <w:rFonts w:hint="cs"/>
          <w:sz w:val="22"/>
          <w:szCs w:val="28"/>
          <w:rtl/>
        </w:rPr>
        <w:t xml:space="preserve">2. حوزه </w:t>
      </w:r>
      <w:r>
        <w:rPr>
          <w:rFonts w:hint="cs"/>
          <w:sz w:val="22"/>
          <w:szCs w:val="28"/>
          <w:rtl/>
        </w:rPr>
        <w:t>استحصال اورانیوم (تولید کیک زرد)</w:t>
      </w:r>
      <w:r w:rsidRPr="00D95AA5">
        <w:rPr>
          <w:rFonts w:hint="cs"/>
          <w:sz w:val="22"/>
          <w:szCs w:val="28"/>
          <w:rtl/>
        </w:rPr>
        <w:t xml:space="preserve"> </w:t>
      </w:r>
      <w:r>
        <w:rPr>
          <w:rFonts w:hint="cs"/>
          <w:sz w:val="22"/>
          <w:szCs w:val="28"/>
          <w:rtl/>
        </w:rPr>
        <w:t>از منابع داخلی</w:t>
      </w:r>
      <w:r w:rsidRPr="00D95AA5">
        <w:rPr>
          <w:rFonts w:hint="cs"/>
          <w:sz w:val="22"/>
          <w:szCs w:val="28"/>
          <w:rtl/>
        </w:rPr>
        <w:t xml:space="preserve"> کشور:</w:t>
      </w:r>
    </w:p>
    <w:p w14:paraId="01DC4165" w14:textId="41DFD280" w:rsidR="002A3567" w:rsidRDefault="00A9793B" w:rsidP="001F0081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</w:rPr>
      </w:pPr>
      <w:r>
        <w:rPr>
          <w:rFonts w:ascii="Calibri" w:eastAsia="Calibri" w:hAnsi="Calibri" w:hint="cs"/>
          <w:sz w:val="26"/>
          <w:rtl/>
          <w:lang w:bidi="ar-SA"/>
        </w:rPr>
        <w:t xml:space="preserve">       </w:t>
      </w:r>
      <w:r w:rsidR="002A3567">
        <w:rPr>
          <w:rFonts w:ascii="Calibri" w:eastAsia="Calibri" w:hAnsi="Calibri" w:hint="cs"/>
          <w:sz w:val="26"/>
          <w:rtl/>
          <w:lang w:bidi="ar-SA"/>
        </w:rPr>
        <w:t>حلقه بعدی چرخه سوخت هسته‌ای پس از استخراج منابع معدنی (کانسنگ اورانیوم) استحصال اورانیوم یا همان تولید کیک زرد می‌باشد. سنگ معدن اورانیوم به عنوان محصول معدن و به عنوان ماده اولیه به کارخانه‌ کانه‌آرایی جهت تولید کیک زرد (</w:t>
      </w:r>
      <w:r w:rsidR="002A3567" w:rsidRPr="002A3567">
        <w:rPr>
          <w:rFonts w:asciiTheme="majorBidi" w:eastAsia="Calibri" w:hAnsiTheme="majorBidi" w:cstheme="majorBidi"/>
          <w:szCs w:val="22"/>
          <w:lang w:bidi="ar-SA"/>
        </w:rPr>
        <w:t>U</w:t>
      </w:r>
      <w:r w:rsidR="002A3567" w:rsidRPr="002A3567">
        <w:rPr>
          <w:rFonts w:asciiTheme="majorBidi" w:eastAsia="Calibri" w:hAnsiTheme="majorBidi" w:cstheme="majorBidi"/>
          <w:szCs w:val="22"/>
          <w:vertAlign w:val="subscript"/>
          <w:lang w:bidi="ar-SA"/>
        </w:rPr>
        <w:t>3</w:t>
      </w:r>
      <w:r w:rsidR="002A3567" w:rsidRPr="002A3567">
        <w:rPr>
          <w:rFonts w:asciiTheme="majorBidi" w:eastAsia="Calibri" w:hAnsiTheme="majorBidi" w:cstheme="majorBidi"/>
          <w:szCs w:val="22"/>
          <w:lang w:bidi="ar-SA"/>
        </w:rPr>
        <w:t>O</w:t>
      </w:r>
      <w:r w:rsidR="002A3567" w:rsidRPr="002A3567">
        <w:rPr>
          <w:rFonts w:asciiTheme="majorBidi" w:eastAsia="Calibri" w:hAnsiTheme="majorBidi" w:cstheme="majorBidi"/>
          <w:szCs w:val="22"/>
          <w:vertAlign w:val="subscript"/>
          <w:lang w:bidi="ar-SA"/>
        </w:rPr>
        <w:t>8</w:t>
      </w:r>
      <w:r w:rsidR="002A3567">
        <w:rPr>
          <w:rFonts w:ascii="Calibri" w:eastAsia="Calibri" w:hAnsi="Calibri" w:hint="cs"/>
          <w:sz w:val="26"/>
          <w:rtl/>
          <w:lang w:bidi="ar-SA"/>
        </w:rPr>
        <w:t>)</w:t>
      </w:r>
      <w:r w:rsidR="002A3567">
        <w:rPr>
          <w:rFonts w:ascii="Calibri" w:eastAsia="Calibri" w:hAnsi="Calibri" w:hint="cs"/>
          <w:sz w:val="26"/>
          <w:rtl/>
        </w:rPr>
        <w:t xml:space="preserve"> ارسال می‌گردد.</w:t>
      </w:r>
      <w:r w:rsidR="008840D4">
        <w:rPr>
          <w:rFonts w:ascii="Calibri" w:eastAsia="Calibri" w:hAnsi="Calibri" w:hint="cs"/>
          <w:sz w:val="26"/>
          <w:rtl/>
        </w:rPr>
        <w:t xml:space="preserve"> سنگ معدن اورانیوم طی عملیات مختلف تغلیظ یافته و تبدیل به کنسانتره اورانیوم می‌شود.</w:t>
      </w:r>
    </w:p>
    <w:p w14:paraId="7B896CB8" w14:textId="3A8FB629" w:rsidR="008840D4" w:rsidRDefault="00A9793B" w:rsidP="007849AF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</w:rPr>
      </w:pPr>
      <w:r>
        <w:rPr>
          <w:rFonts w:ascii="Calibri" w:eastAsia="Calibri" w:hAnsi="Calibri" w:hint="cs"/>
          <w:sz w:val="26"/>
          <w:rtl/>
        </w:rPr>
        <w:t xml:space="preserve">       </w:t>
      </w:r>
      <w:r w:rsidR="008840D4">
        <w:rPr>
          <w:rFonts w:ascii="Calibri" w:eastAsia="Calibri" w:hAnsi="Calibri" w:hint="cs"/>
          <w:sz w:val="26"/>
          <w:rtl/>
        </w:rPr>
        <w:t>از دیگر روش‌های تولید اکسید اورانیوم می‌توا</w:t>
      </w:r>
      <w:bookmarkStart w:id="1" w:name="_GoBack"/>
      <w:bookmarkEnd w:id="1"/>
      <w:r w:rsidR="008840D4">
        <w:rPr>
          <w:rFonts w:ascii="Calibri" w:eastAsia="Calibri" w:hAnsi="Calibri" w:hint="cs"/>
          <w:sz w:val="26"/>
          <w:rtl/>
        </w:rPr>
        <w:t xml:space="preserve">ن به روش هیپ لیچینگ (فروشویی تپه‌ای) و فروشویی </w:t>
      </w:r>
      <w:r w:rsidR="007849AF">
        <w:rPr>
          <w:rFonts w:ascii="Calibri" w:eastAsia="Calibri" w:hAnsi="Calibri" w:hint="cs"/>
          <w:sz w:val="26"/>
          <w:rtl/>
        </w:rPr>
        <w:t>بر</w:t>
      </w:r>
      <w:r w:rsidR="008840D4">
        <w:rPr>
          <w:rFonts w:ascii="Calibri" w:eastAsia="Calibri" w:hAnsi="Calibri" w:hint="cs"/>
          <w:sz w:val="26"/>
          <w:rtl/>
        </w:rPr>
        <w:t>جا</w:t>
      </w:r>
      <w:r w:rsidR="0057013D">
        <w:rPr>
          <w:rFonts w:ascii="Calibri" w:eastAsia="Calibri" w:hAnsi="Calibri" w:hint="cs"/>
          <w:sz w:val="26"/>
          <w:rtl/>
        </w:rPr>
        <w:t xml:space="preserve"> </w:t>
      </w:r>
      <w:r w:rsidR="008840D4">
        <w:rPr>
          <w:rFonts w:ascii="Calibri" w:eastAsia="Calibri" w:hAnsi="Calibri" w:hint="cs"/>
          <w:sz w:val="26"/>
          <w:rtl/>
        </w:rPr>
        <w:t>اشاره نمود.</w:t>
      </w:r>
    </w:p>
    <w:p w14:paraId="1F0CD7CD" w14:textId="0AEEA4E8" w:rsidR="00A9793B" w:rsidRDefault="00DB7721" w:rsidP="001F0081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  <w:lang w:bidi="ar-SA"/>
        </w:rPr>
      </w:pPr>
      <w:r>
        <w:rPr>
          <w:rFonts w:ascii="Calibri" w:eastAsia="Calibri" w:hAnsi="Calibri" w:hint="cs"/>
          <w:sz w:val="26"/>
          <w:rtl/>
          <w:lang w:bidi="ar-SA"/>
        </w:rPr>
        <w:t>از مهمترین طرح‌های تولید اکسید اورانیوم می‌توان به ساخت و بهره‌برداری از کارخانه‌های تولید کیک زرد بندرعباس</w:t>
      </w:r>
      <w:r w:rsidR="00CF5C06">
        <w:rPr>
          <w:rFonts w:ascii="Calibri" w:eastAsia="Calibri" w:hAnsi="Calibri" w:hint="cs"/>
          <w:sz w:val="26"/>
          <w:rtl/>
          <w:lang w:bidi="ar-SA"/>
        </w:rPr>
        <w:t xml:space="preserve"> با ظرفیت اسمی 25 تن در سال</w:t>
      </w:r>
      <w:r>
        <w:rPr>
          <w:rFonts w:ascii="Calibri" w:eastAsia="Calibri" w:hAnsi="Calibri" w:hint="cs"/>
          <w:sz w:val="26"/>
          <w:rtl/>
          <w:lang w:bidi="ar-SA"/>
        </w:rPr>
        <w:t xml:space="preserve"> و</w:t>
      </w:r>
      <w:r w:rsidR="00CF5C06">
        <w:rPr>
          <w:rFonts w:ascii="Calibri" w:eastAsia="Calibri" w:hAnsi="Calibri" w:hint="cs"/>
          <w:sz w:val="26"/>
          <w:rtl/>
          <w:lang w:bidi="ar-SA"/>
        </w:rPr>
        <w:t xml:space="preserve"> کارخانه تولید کیک زرد</w:t>
      </w:r>
      <w:r>
        <w:rPr>
          <w:rFonts w:ascii="Calibri" w:eastAsia="Calibri" w:hAnsi="Calibri" w:hint="cs"/>
          <w:sz w:val="26"/>
          <w:rtl/>
          <w:lang w:bidi="ar-SA"/>
        </w:rPr>
        <w:t xml:space="preserve"> شهید رضایی‌نژاد اردکان با ظرفیت اسمی 60 تن</w:t>
      </w:r>
      <w:r w:rsidR="00CF5C06">
        <w:rPr>
          <w:rFonts w:ascii="Calibri" w:eastAsia="Calibri" w:hAnsi="Calibri" w:hint="cs"/>
          <w:sz w:val="26"/>
          <w:rtl/>
          <w:lang w:bidi="ar-SA"/>
        </w:rPr>
        <w:t xml:space="preserve"> در سال</w:t>
      </w:r>
      <w:r>
        <w:rPr>
          <w:rFonts w:ascii="Calibri" w:eastAsia="Calibri" w:hAnsi="Calibri" w:hint="cs"/>
          <w:sz w:val="26"/>
          <w:rtl/>
          <w:lang w:bidi="ar-SA"/>
        </w:rPr>
        <w:t xml:space="preserve"> اشاره نمود.</w:t>
      </w:r>
    </w:p>
    <w:p w14:paraId="7BAE89F7" w14:textId="5594AF33" w:rsidR="0095335B" w:rsidRPr="0057013D" w:rsidRDefault="008130DA" w:rsidP="0057013D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  <w:lang w:bidi="ar-SA"/>
        </w:rPr>
      </w:pPr>
      <w:r>
        <w:rPr>
          <w:rFonts w:ascii="Calibri" w:eastAsia="Calibri" w:hAnsi="Calibri" w:hint="cs"/>
          <w:sz w:val="26"/>
          <w:rtl/>
          <w:lang w:bidi="ar-SA"/>
        </w:rPr>
        <w:t xml:space="preserve">تا کنون در حدود 241 تن کیک زرد در داخل کشور تولید شده که با احتساب میزان باقیمانده از </w:t>
      </w:r>
      <w:r w:rsidR="00F9011F">
        <w:rPr>
          <w:rFonts w:ascii="Calibri" w:eastAsia="Calibri" w:hAnsi="Calibri" w:hint="cs"/>
          <w:sz w:val="26"/>
          <w:rtl/>
          <w:lang w:bidi="ar-SA"/>
        </w:rPr>
        <w:t>م</w:t>
      </w:r>
      <w:r>
        <w:rPr>
          <w:rFonts w:ascii="Calibri" w:eastAsia="Calibri" w:hAnsi="Calibri" w:hint="cs"/>
          <w:sz w:val="26"/>
          <w:rtl/>
          <w:lang w:bidi="ar-SA"/>
        </w:rPr>
        <w:t>نابع خارجی خریداری‌شده و مبادله‌شده در تعاملات بین‌المللی،</w:t>
      </w:r>
      <w:r w:rsidR="00F9011F">
        <w:rPr>
          <w:rFonts w:ascii="Calibri" w:eastAsia="Calibri" w:hAnsi="Calibri" w:hint="cs"/>
          <w:sz w:val="26"/>
          <w:rtl/>
          <w:lang w:bidi="ar-SA"/>
        </w:rPr>
        <w:t xml:space="preserve"> مطابق جدول شماره 2</w:t>
      </w:r>
      <w:r>
        <w:rPr>
          <w:rFonts w:ascii="Calibri" w:eastAsia="Calibri" w:hAnsi="Calibri" w:hint="cs"/>
          <w:sz w:val="26"/>
          <w:rtl/>
          <w:lang w:bidi="ar-SA"/>
        </w:rPr>
        <w:t xml:space="preserve"> در حدود </w:t>
      </w:r>
      <w:r w:rsidR="00F9011F">
        <w:rPr>
          <w:rFonts w:ascii="Calibri" w:eastAsia="Calibri" w:hAnsi="Calibri" w:hint="cs"/>
          <w:sz w:val="26"/>
          <w:rtl/>
          <w:lang w:bidi="ar-SA"/>
        </w:rPr>
        <w:t>543 تن ذخایر کیک زرد کشور می‌باشد.</w:t>
      </w:r>
    </w:p>
    <w:p w14:paraId="07773FB5" w14:textId="6C9E8430" w:rsidR="00F9011F" w:rsidRDefault="00F9011F" w:rsidP="0057013D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b/>
          <w:bCs/>
          <w:position w:val="4"/>
          <w:sz w:val="26"/>
          <w:rtl/>
        </w:rPr>
      </w:pPr>
      <w:r>
        <w:rPr>
          <w:rFonts w:ascii="Calibri" w:eastAsia="Calibri" w:hAnsi="Calibri" w:hint="cs"/>
          <w:b/>
          <w:bCs/>
          <w:position w:val="4"/>
          <w:sz w:val="26"/>
          <w:rtl/>
        </w:rPr>
        <w:t xml:space="preserve">راهبرد استحصال در حوزه ایجاد ظرفیت: </w:t>
      </w:r>
      <w:r w:rsidRPr="00F9011F">
        <w:rPr>
          <w:rFonts w:ascii="Calibri" w:eastAsia="Calibri" w:hAnsi="Calibri" w:hint="cs"/>
          <w:position w:val="4"/>
          <w:sz w:val="26"/>
          <w:rtl/>
        </w:rPr>
        <w:t xml:space="preserve">در این حوزه تکمیل و ساخت کارخانه‌های کانه‌آرایی و ایجاد تأسیسات هیپ‌لیچینگ از منابع کم‌عیار و همچنین ایجاد تأسیسات مورد نیاز جهت استحصال اورانیوم از منابع غیرمتداول (مانند مس و </w:t>
      </w:r>
      <w:r w:rsidR="00901450">
        <w:rPr>
          <w:rFonts w:ascii="Calibri" w:eastAsia="Calibri" w:hAnsi="Calibri" w:hint="cs"/>
          <w:position w:val="4"/>
          <w:sz w:val="26"/>
          <w:rtl/>
        </w:rPr>
        <w:t xml:space="preserve">فسفات و </w:t>
      </w:r>
      <w:r w:rsidRPr="00F9011F">
        <w:rPr>
          <w:rFonts w:ascii="Calibri" w:eastAsia="Calibri" w:hAnsi="Calibri" w:hint="cs"/>
          <w:position w:val="4"/>
          <w:sz w:val="26"/>
          <w:rtl/>
        </w:rPr>
        <w:t xml:space="preserve">...) </w:t>
      </w:r>
      <w:r w:rsidR="0057013D">
        <w:rPr>
          <w:rFonts w:ascii="Calibri" w:eastAsia="Calibri" w:hAnsi="Calibri" w:hint="cs"/>
          <w:position w:val="4"/>
          <w:sz w:val="26"/>
          <w:rtl/>
        </w:rPr>
        <w:t>به منظور</w:t>
      </w:r>
      <w:r w:rsidRPr="00F9011F">
        <w:rPr>
          <w:rFonts w:ascii="Calibri" w:eastAsia="Calibri" w:hAnsi="Calibri" w:hint="cs"/>
          <w:position w:val="4"/>
          <w:sz w:val="26"/>
          <w:rtl/>
        </w:rPr>
        <w:t xml:space="preserve"> تبدیل کلیه منابع به کیک زرد مد نظر می‌باشد.</w:t>
      </w:r>
    </w:p>
    <w:p w14:paraId="059EB4B2" w14:textId="55BCA618" w:rsidR="00EF111A" w:rsidRPr="00EF111A" w:rsidRDefault="00F9011F" w:rsidP="00185482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b/>
          <w:bCs/>
          <w:position w:val="4"/>
          <w:sz w:val="26"/>
          <w:rtl/>
        </w:rPr>
      </w:pPr>
      <w:r>
        <w:rPr>
          <w:rFonts w:ascii="Calibri" w:eastAsia="Calibri" w:hAnsi="Calibri" w:hint="cs"/>
          <w:b/>
          <w:bCs/>
          <w:position w:val="4"/>
          <w:sz w:val="26"/>
          <w:rtl/>
        </w:rPr>
        <w:t xml:space="preserve">راهبرد استحصال در حوزه بهره‌برداری: </w:t>
      </w:r>
      <w:r w:rsidRPr="00F9011F">
        <w:rPr>
          <w:rFonts w:ascii="Calibri" w:eastAsia="Calibri" w:hAnsi="Calibri" w:hint="cs"/>
          <w:position w:val="4"/>
          <w:sz w:val="26"/>
          <w:rtl/>
        </w:rPr>
        <w:t>در این حوزه</w:t>
      </w:r>
      <w:r w:rsidR="00185482">
        <w:rPr>
          <w:rFonts w:ascii="Calibri" w:eastAsia="Calibri" w:hAnsi="Calibri" w:hint="cs"/>
          <w:position w:val="4"/>
          <w:sz w:val="26"/>
          <w:rtl/>
        </w:rPr>
        <w:t xml:space="preserve"> استحصال اورانیوم و تولید کیک زرد</w:t>
      </w:r>
      <w:r w:rsidRPr="00F9011F">
        <w:rPr>
          <w:rFonts w:ascii="Calibri" w:eastAsia="Calibri" w:hAnsi="Calibri" w:hint="cs"/>
          <w:position w:val="4"/>
          <w:sz w:val="26"/>
          <w:rtl/>
        </w:rPr>
        <w:t xml:space="preserve"> </w:t>
      </w:r>
      <w:r w:rsidR="00185482">
        <w:rPr>
          <w:rFonts w:ascii="Calibri" w:eastAsia="Calibri" w:hAnsi="Calibri" w:hint="cs"/>
          <w:position w:val="4"/>
          <w:sz w:val="26"/>
          <w:rtl/>
        </w:rPr>
        <w:t>از کلیه منابع متعارف، کم عیار و منابع غیر متداول کشور مد نظر می‌باشد.</w:t>
      </w:r>
    </w:p>
    <w:p w14:paraId="1DBC54C5" w14:textId="633993FB" w:rsidR="00EF111A" w:rsidRDefault="00ED0B5F" w:rsidP="00154B4C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position w:val="4"/>
          <w:sz w:val="26"/>
          <w:rtl/>
        </w:rPr>
      </w:pPr>
      <w:r>
        <w:rPr>
          <w:rFonts w:ascii="Calibri" w:eastAsia="Calibri" w:hAnsi="Calibri" w:hint="cs"/>
          <w:position w:val="4"/>
          <w:sz w:val="26"/>
          <w:rtl/>
        </w:rPr>
        <w:t xml:space="preserve">       </w:t>
      </w:r>
      <w:r w:rsidR="00EF111A" w:rsidRPr="00EF111A">
        <w:rPr>
          <w:rFonts w:ascii="Calibri" w:eastAsia="Calibri" w:hAnsi="Calibri" w:hint="cs"/>
          <w:position w:val="4"/>
          <w:sz w:val="26"/>
          <w:rtl/>
        </w:rPr>
        <w:t xml:space="preserve">مطابق </w:t>
      </w:r>
      <w:r w:rsidR="001F0081">
        <w:rPr>
          <w:rFonts w:ascii="Calibri" w:eastAsia="Calibri" w:hAnsi="Calibri" w:hint="cs"/>
          <w:position w:val="4"/>
          <w:sz w:val="26"/>
          <w:rtl/>
        </w:rPr>
        <w:t>جدول پیوست 1</w:t>
      </w:r>
      <w:r w:rsidR="00F214DB">
        <w:rPr>
          <w:rFonts w:ascii="Calibri" w:eastAsia="Calibri" w:hAnsi="Calibri" w:hint="cs"/>
          <w:position w:val="4"/>
          <w:sz w:val="26"/>
          <w:rtl/>
        </w:rPr>
        <w:t xml:space="preserve"> </w:t>
      </w:r>
      <w:r w:rsidR="00EF111A" w:rsidRPr="00EF111A">
        <w:rPr>
          <w:rFonts w:ascii="Calibri" w:eastAsia="Calibri" w:hAnsi="Calibri" w:hint="cs"/>
          <w:position w:val="4"/>
          <w:sz w:val="26"/>
          <w:rtl/>
        </w:rPr>
        <w:t xml:space="preserve">می‌توان اظهار داشت که </w:t>
      </w:r>
      <w:r w:rsidR="00154B4C">
        <w:rPr>
          <w:rFonts w:ascii="Calibri" w:eastAsia="Calibri" w:hAnsi="Calibri" w:hint="cs"/>
          <w:position w:val="4"/>
          <w:sz w:val="26"/>
          <w:rtl/>
        </w:rPr>
        <w:t>منابع</w:t>
      </w:r>
      <w:r w:rsidR="00EF111A" w:rsidRPr="00EF111A">
        <w:rPr>
          <w:rFonts w:ascii="Calibri" w:eastAsia="Calibri" w:hAnsi="Calibri" w:hint="cs"/>
          <w:position w:val="4"/>
          <w:sz w:val="26"/>
          <w:rtl/>
        </w:rPr>
        <w:t xml:space="preserve"> اورانیوم</w:t>
      </w:r>
      <w:r w:rsidR="00154B4C">
        <w:rPr>
          <w:rFonts w:ascii="Calibri" w:eastAsia="Calibri" w:hAnsi="Calibri" w:hint="cs"/>
          <w:position w:val="4"/>
          <w:sz w:val="26"/>
          <w:rtl/>
        </w:rPr>
        <w:t xml:space="preserve"> در دسترس</w:t>
      </w:r>
      <w:r w:rsidR="00EF111A" w:rsidRPr="00EF111A">
        <w:rPr>
          <w:rFonts w:ascii="Calibri" w:eastAsia="Calibri" w:hAnsi="Calibri" w:hint="cs"/>
          <w:position w:val="4"/>
          <w:sz w:val="26"/>
          <w:rtl/>
        </w:rPr>
        <w:t xml:space="preserve"> در قالب محصولات مختلف که قابلیت استفاده برای</w:t>
      </w:r>
      <w:r w:rsidR="00185482">
        <w:rPr>
          <w:rFonts w:ascii="Calibri" w:eastAsia="Calibri" w:hAnsi="Calibri" w:hint="cs"/>
          <w:position w:val="4"/>
          <w:sz w:val="26"/>
          <w:rtl/>
        </w:rPr>
        <w:t xml:space="preserve"> تولید</w:t>
      </w:r>
      <w:r w:rsidR="00EF111A" w:rsidRPr="00EF111A">
        <w:rPr>
          <w:rFonts w:ascii="Calibri" w:eastAsia="Calibri" w:hAnsi="Calibri" w:hint="cs"/>
          <w:position w:val="4"/>
          <w:sz w:val="26"/>
          <w:rtl/>
        </w:rPr>
        <w:t xml:space="preserve"> سوخت هسته‌ای داشته باشد </w:t>
      </w:r>
      <w:r w:rsidR="004C3C1C">
        <w:rPr>
          <w:rFonts w:ascii="Calibri" w:eastAsia="Calibri" w:hAnsi="Calibri" w:hint="cs"/>
          <w:b/>
          <w:bCs/>
          <w:position w:val="4"/>
          <w:sz w:val="26"/>
          <w:rtl/>
        </w:rPr>
        <w:t>4514</w:t>
      </w:r>
      <w:r w:rsidR="00EF111A" w:rsidRPr="00EF111A">
        <w:rPr>
          <w:rFonts w:ascii="Calibri" w:eastAsia="Calibri" w:hAnsi="Calibri" w:hint="cs"/>
          <w:b/>
          <w:bCs/>
          <w:position w:val="4"/>
          <w:sz w:val="26"/>
          <w:rtl/>
        </w:rPr>
        <w:t xml:space="preserve"> تن اورانیوم</w:t>
      </w:r>
      <w:r w:rsidR="00E37A18">
        <w:rPr>
          <w:rFonts w:ascii="Calibri" w:eastAsia="Calibri" w:hAnsi="Calibri" w:hint="cs"/>
          <w:position w:val="4"/>
          <w:sz w:val="26"/>
          <w:rtl/>
        </w:rPr>
        <w:t xml:space="preserve"> می‌باشد که بخشی از این اورانیوم در قالب 543 تن کیک زرد تولید و یا تأمین گردیده است و مابقی اورانیوم هنوز در مراحل اکتشاف، استخراج و</w:t>
      </w:r>
      <w:r w:rsidR="00E54262">
        <w:rPr>
          <w:rFonts w:ascii="Calibri" w:eastAsia="Calibri" w:hAnsi="Calibri" w:hint="cs"/>
          <w:position w:val="4"/>
          <w:sz w:val="26"/>
          <w:rtl/>
        </w:rPr>
        <w:t xml:space="preserve"> یا</w:t>
      </w:r>
      <w:r w:rsidR="00E37A18">
        <w:rPr>
          <w:rFonts w:ascii="Calibri" w:eastAsia="Calibri" w:hAnsi="Calibri" w:hint="cs"/>
          <w:position w:val="4"/>
          <w:sz w:val="26"/>
          <w:rtl/>
        </w:rPr>
        <w:t xml:space="preserve"> </w:t>
      </w:r>
      <w:r w:rsidR="00E54262">
        <w:rPr>
          <w:rFonts w:ascii="Calibri" w:eastAsia="Calibri" w:hAnsi="Calibri" w:hint="cs"/>
          <w:position w:val="4"/>
          <w:sz w:val="26"/>
          <w:rtl/>
        </w:rPr>
        <w:t>تولید کیک زرد می‌باشد.</w:t>
      </w:r>
    </w:p>
    <w:p w14:paraId="693F27BD" w14:textId="3DED693E" w:rsidR="001F0081" w:rsidRDefault="003F27A2" w:rsidP="003F27A2">
      <w:pPr>
        <w:pStyle w:val="Heading3"/>
        <w:numPr>
          <w:ilvl w:val="0"/>
          <w:numId w:val="0"/>
        </w:numPr>
        <w:ind w:left="720" w:hanging="720"/>
        <w:rPr>
          <w:sz w:val="22"/>
          <w:szCs w:val="28"/>
          <w:rtl/>
        </w:rPr>
      </w:pPr>
      <w:r>
        <w:rPr>
          <w:rFonts w:hint="cs"/>
          <w:sz w:val="22"/>
          <w:szCs w:val="28"/>
          <w:rtl/>
        </w:rPr>
        <w:lastRenderedPageBreak/>
        <w:t>4</w:t>
      </w:r>
      <w:r w:rsidR="006C6084">
        <w:rPr>
          <w:rFonts w:hint="cs"/>
          <w:sz w:val="22"/>
          <w:szCs w:val="28"/>
          <w:rtl/>
        </w:rPr>
        <w:t xml:space="preserve">. </w:t>
      </w:r>
      <w:r>
        <w:rPr>
          <w:rFonts w:hint="cs"/>
          <w:sz w:val="22"/>
          <w:szCs w:val="28"/>
          <w:rtl/>
        </w:rPr>
        <w:t>حوزه فرآوری اورانیوم و تولید سوخت هسته‌ای:</w:t>
      </w:r>
    </w:p>
    <w:p w14:paraId="42607DED" w14:textId="4E29614D" w:rsidR="00AD5279" w:rsidRDefault="002C09AE" w:rsidP="00081FAF">
      <w:pPr>
        <w:rPr>
          <w:rtl/>
        </w:rPr>
      </w:pPr>
      <w:r>
        <w:rPr>
          <w:rFonts w:hint="cs"/>
          <w:rtl/>
        </w:rPr>
        <w:t xml:space="preserve">       </w:t>
      </w:r>
      <w:r w:rsidR="00AD5279">
        <w:rPr>
          <w:rFonts w:hint="cs"/>
          <w:rtl/>
        </w:rPr>
        <w:t xml:space="preserve">پس از تولید کیک زرد در مرحله استحصال اورانیوم </w:t>
      </w:r>
      <w:r>
        <w:rPr>
          <w:rFonts w:hint="cs"/>
          <w:rtl/>
        </w:rPr>
        <w:t>بسته</w:t>
      </w:r>
      <w:r w:rsidR="00AD5279">
        <w:rPr>
          <w:rFonts w:hint="cs"/>
          <w:rtl/>
        </w:rPr>
        <w:t xml:space="preserve"> به نوع سوخت مورد نیاز راکتور، بایستی </w:t>
      </w:r>
      <w:r>
        <w:rPr>
          <w:rFonts w:hint="cs"/>
          <w:rtl/>
        </w:rPr>
        <w:t>عملیات فرآوری،</w:t>
      </w:r>
      <w:r w:rsidR="00AD5279">
        <w:rPr>
          <w:rFonts w:hint="cs"/>
          <w:rtl/>
        </w:rPr>
        <w:t xml:space="preserve"> غنی‌سازی</w:t>
      </w:r>
      <w:r>
        <w:rPr>
          <w:rFonts w:hint="cs"/>
          <w:rtl/>
        </w:rPr>
        <w:t xml:space="preserve"> (در صورت نیاز) و تولید مجتمع سوخت</w:t>
      </w:r>
      <w:r w:rsidR="00AD5279">
        <w:rPr>
          <w:rFonts w:hint="cs"/>
          <w:rtl/>
        </w:rPr>
        <w:t xml:space="preserve"> صورت پذیرد.</w:t>
      </w:r>
      <w:r>
        <w:rPr>
          <w:rFonts w:hint="cs"/>
          <w:rtl/>
        </w:rPr>
        <w:t xml:space="preserve"> در برخی از سوخت‌ها مثل سوخت صفحه‌ای کیک زرد مستقیماً طی فرآیندی به مجتمع سوخت تبدیل می‌گردد. در برخی از سوخت‌ها مانند سوخت راکتورهای آب</w:t>
      </w:r>
      <w:r w:rsidR="001108FA">
        <w:rPr>
          <w:rFonts w:hint="cs"/>
          <w:rtl/>
        </w:rPr>
        <w:t xml:space="preserve"> سبک </w:t>
      </w:r>
      <w:r w:rsidR="00AD5279">
        <w:rPr>
          <w:rFonts w:hint="cs"/>
          <w:rtl/>
        </w:rPr>
        <w:t xml:space="preserve">ابتدا بایستی کیک زرد تبدیل به </w:t>
      </w:r>
      <w:r w:rsidR="00AD5279">
        <w:t>UF</w:t>
      </w:r>
      <w:r w:rsidR="00AD5279" w:rsidRPr="002C09AE">
        <w:rPr>
          <w:vertAlign w:val="subscript"/>
        </w:rPr>
        <w:t>6</w:t>
      </w:r>
      <w:r w:rsidR="00AD5279">
        <w:rPr>
          <w:rFonts w:hint="cs"/>
          <w:rtl/>
        </w:rPr>
        <w:t xml:space="preserve"> طبیعی گردد و</w:t>
      </w:r>
      <w:r>
        <w:rPr>
          <w:rFonts w:hint="cs"/>
          <w:rtl/>
        </w:rPr>
        <w:t xml:space="preserve"> در صورت نیاز</w:t>
      </w:r>
      <w:r w:rsidR="00081FAF">
        <w:rPr>
          <w:rFonts w:hint="cs"/>
          <w:rtl/>
        </w:rPr>
        <w:t xml:space="preserve"> </w:t>
      </w:r>
      <w:r w:rsidR="00AD5279">
        <w:rPr>
          <w:rFonts w:hint="cs"/>
          <w:rtl/>
        </w:rPr>
        <w:t xml:space="preserve"> در فرآیند غنی‌سازی به </w:t>
      </w:r>
      <w:r>
        <w:t>UF</w:t>
      </w:r>
      <w:r w:rsidRPr="002C09AE">
        <w:rPr>
          <w:vertAlign w:val="subscript"/>
        </w:rPr>
        <w:t>6</w:t>
      </w:r>
      <w:r>
        <w:rPr>
          <w:rFonts w:hint="cs"/>
          <w:rtl/>
        </w:rPr>
        <w:t xml:space="preserve"> </w:t>
      </w:r>
      <w:r w:rsidR="00AD5279">
        <w:rPr>
          <w:rFonts w:hint="cs"/>
          <w:rtl/>
        </w:rPr>
        <w:t>غنی‌شده با غنای مورد نظر تبدیل گردد و</w:t>
      </w:r>
      <w:r>
        <w:rPr>
          <w:rFonts w:hint="cs"/>
          <w:rtl/>
        </w:rPr>
        <w:t xml:space="preserve"> سپس</w:t>
      </w:r>
      <w:r w:rsidR="00AD5279">
        <w:rPr>
          <w:rFonts w:hint="cs"/>
          <w:rtl/>
        </w:rPr>
        <w:t xml:space="preserve"> مجدداً در کارخانه فرآوری</w:t>
      </w:r>
      <w:r>
        <w:rPr>
          <w:rFonts w:hint="cs"/>
          <w:rtl/>
        </w:rPr>
        <w:t xml:space="preserve"> اورانیوم</w:t>
      </w:r>
      <w:r w:rsidR="00AD5279">
        <w:rPr>
          <w:rFonts w:hint="cs"/>
          <w:rtl/>
        </w:rPr>
        <w:t xml:space="preserve"> تبدیل به </w:t>
      </w:r>
      <w:r>
        <w:t>UO</w:t>
      </w:r>
      <w:r w:rsidRPr="002C09AE">
        <w:rPr>
          <w:vertAlign w:val="subscript"/>
        </w:rPr>
        <w:t>2</w:t>
      </w:r>
      <w:r>
        <w:rPr>
          <w:rFonts w:hint="cs"/>
          <w:rtl/>
        </w:rPr>
        <w:t xml:space="preserve"> گردیده تا آماده برای ساخت </w:t>
      </w:r>
      <w:r w:rsidR="00081FAF">
        <w:rPr>
          <w:rFonts w:hint="cs"/>
          <w:rtl/>
        </w:rPr>
        <w:t>قرص</w:t>
      </w:r>
      <w:r>
        <w:rPr>
          <w:rFonts w:hint="cs"/>
          <w:rtl/>
        </w:rPr>
        <w:t xml:space="preserve"> و مجتمع سوخت گردد.</w:t>
      </w:r>
    </w:p>
    <w:p w14:paraId="5B4A20B5" w14:textId="12972908" w:rsidR="003258D8" w:rsidRDefault="00ED0B5F" w:rsidP="003258D8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  <w:lang w:bidi="ar-SA"/>
        </w:rPr>
      </w:pPr>
      <w:r>
        <w:rPr>
          <w:rFonts w:ascii="Calibri" w:eastAsia="Calibri" w:hAnsi="Calibri" w:hint="cs"/>
          <w:sz w:val="26"/>
          <w:rtl/>
          <w:lang w:bidi="ar-SA"/>
        </w:rPr>
        <w:t xml:space="preserve">       </w:t>
      </w:r>
      <w:r w:rsidR="003258D8">
        <w:rPr>
          <w:rFonts w:ascii="Calibri" w:eastAsia="Calibri" w:hAnsi="Calibri" w:hint="cs"/>
          <w:sz w:val="26"/>
          <w:rtl/>
          <w:lang w:bidi="ar-SA"/>
        </w:rPr>
        <w:t>از مهمترین طرح‌های تولید سوخت هسته‌ای می‌توان به ساخت و بهره‌برداری از کارخانه‌ فرآوری اورانیوم (</w:t>
      </w:r>
      <w:r w:rsidR="003258D8" w:rsidRPr="003258D8">
        <w:rPr>
          <w:rFonts w:asciiTheme="majorBidi" w:eastAsia="Calibri" w:hAnsiTheme="majorBidi" w:cstheme="majorBidi"/>
          <w:szCs w:val="22"/>
          <w:lang w:bidi="ar-SA"/>
        </w:rPr>
        <w:t>UCF</w:t>
      </w:r>
      <w:r w:rsidR="003258D8">
        <w:rPr>
          <w:rFonts w:ascii="Calibri" w:eastAsia="Calibri" w:hAnsi="Calibri" w:hint="cs"/>
          <w:sz w:val="26"/>
          <w:rtl/>
          <w:lang w:bidi="ar-SA"/>
        </w:rPr>
        <w:t>) اصفهان و کارخانه تولید مجتمع سوخت (</w:t>
      </w:r>
      <w:r w:rsidR="003258D8">
        <w:rPr>
          <w:rFonts w:asciiTheme="majorBidi" w:eastAsia="Calibri" w:hAnsiTheme="majorBidi" w:cstheme="majorBidi"/>
          <w:szCs w:val="22"/>
          <w:lang w:bidi="ar-SA"/>
        </w:rPr>
        <w:t>FMP</w:t>
      </w:r>
      <w:r w:rsidR="003258D8">
        <w:rPr>
          <w:rFonts w:ascii="Calibri" w:eastAsia="Calibri" w:hAnsi="Calibri" w:hint="cs"/>
          <w:sz w:val="26"/>
          <w:rtl/>
          <w:lang w:bidi="ar-SA"/>
        </w:rPr>
        <w:t>) اصفهان اشاره نمود.</w:t>
      </w:r>
    </w:p>
    <w:p w14:paraId="2386A1AD" w14:textId="2486B26C" w:rsidR="001F0081" w:rsidRDefault="00D910E7" w:rsidP="001108FA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b/>
          <w:bCs/>
          <w:position w:val="4"/>
          <w:sz w:val="26"/>
          <w:rtl/>
        </w:rPr>
      </w:pPr>
      <w:r w:rsidRPr="00D910E7">
        <w:rPr>
          <w:rFonts w:ascii="Calibri" w:eastAsia="Calibri" w:hAnsi="Calibri" w:hint="cs"/>
          <w:b/>
          <w:bCs/>
          <w:position w:val="4"/>
          <w:sz w:val="26"/>
          <w:rtl/>
        </w:rPr>
        <w:t>راهبرد فرآوری و تولید مجتمع سوخت</w:t>
      </w:r>
      <w:r w:rsidR="00EE60E2">
        <w:rPr>
          <w:rFonts w:ascii="Calibri" w:eastAsia="Calibri" w:hAnsi="Calibri" w:hint="cs"/>
          <w:b/>
          <w:bCs/>
          <w:position w:val="4"/>
          <w:sz w:val="26"/>
          <w:rtl/>
        </w:rPr>
        <w:t xml:space="preserve"> در حوزه ایجاد ظرفیت: </w:t>
      </w:r>
      <w:r w:rsidR="001F0081" w:rsidRPr="001F353B">
        <w:rPr>
          <w:rFonts w:hint="cs"/>
          <w:color w:val="000000" w:themeColor="text1"/>
          <w:sz w:val="26"/>
          <w:rtl/>
        </w:rPr>
        <w:t>با فرض استخراج تمامی منابع قطعی داخلی و کیک زرد موجود از قبل</w:t>
      </w:r>
      <w:r w:rsidR="00BB6CE7">
        <w:rPr>
          <w:rFonts w:hint="cs"/>
          <w:color w:val="000000" w:themeColor="text1"/>
          <w:sz w:val="26"/>
          <w:rtl/>
        </w:rPr>
        <w:t xml:space="preserve"> و با توجه </w:t>
      </w:r>
      <w:r w:rsidR="00081FAF">
        <w:rPr>
          <w:rFonts w:hint="cs"/>
          <w:color w:val="000000" w:themeColor="text1"/>
          <w:sz w:val="26"/>
          <w:rtl/>
        </w:rPr>
        <w:t xml:space="preserve">به </w:t>
      </w:r>
      <w:r w:rsidR="00BB6CE7">
        <w:rPr>
          <w:rFonts w:hint="cs"/>
          <w:color w:val="000000" w:themeColor="text1"/>
          <w:sz w:val="26"/>
          <w:rtl/>
        </w:rPr>
        <w:t>میزان مواد هسته‌ای مورد نیاز برای تولید سوخت 10 راکتور 1000 مگاواتی (جدول شماره 3)</w:t>
      </w:r>
      <w:r w:rsidR="001F0081">
        <w:rPr>
          <w:rFonts w:hint="cs"/>
          <w:color w:val="000000" w:themeColor="text1"/>
          <w:sz w:val="26"/>
          <w:rtl/>
        </w:rPr>
        <w:t xml:space="preserve"> </w:t>
      </w:r>
      <w:r w:rsidR="001108FA">
        <w:rPr>
          <w:rFonts w:hint="cs"/>
          <w:color w:val="000000" w:themeColor="text1"/>
          <w:sz w:val="26"/>
          <w:rtl/>
        </w:rPr>
        <w:t>توصیه</w:t>
      </w:r>
      <w:r w:rsidR="001F0081">
        <w:rPr>
          <w:rFonts w:hint="cs"/>
          <w:color w:val="000000" w:themeColor="text1"/>
          <w:sz w:val="26"/>
          <w:rtl/>
        </w:rPr>
        <w:t xml:space="preserve"> می‌گردد</w:t>
      </w:r>
      <w:r w:rsidR="001F0081" w:rsidRPr="001F353B">
        <w:rPr>
          <w:rFonts w:hint="cs"/>
          <w:color w:val="000000" w:themeColor="text1"/>
          <w:sz w:val="26"/>
          <w:rtl/>
        </w:rPr>
        <w:t xml:space="preserve"> منابع داخلی</w:t>
      </w:r>
      <w:r w:rsidR="001F0081">
        <w:rPr>
          <w:rFonts w:hint="cs"/>
          <w:color w:val="000000" w:themeColor="text1"/>
          <w:sz w:val="26"/>
          <w:rtl/>
        </w:rPr>
        <w:t xml:space="preserve"> کیک زرد</w:t>
      </w:r>
      <w:r w:rsidR="001F0081" w:rsidRPr="001F353B">
        <w:rPr>
          <w:rFonts w:hint="cs"/>
          <w:color w:val="000000" w:themeColor="text1"/>
          <w:sz w:val="26"/>
          <w:rtl/>
        </w:rPr>
        <w:t xml:space="preserve"> صرفاً برای تأمی</w:t>
      </w:r>
      <w:r w:rsidR="001F0081">
        <w:rPr>
          <w:rFonts w:hint="cs"/>
          <w:color w:val="000000" w:themeColor="text1"/>
          <w:sz w:val="26"/>
          <w:rtl/>
        </w:rPr>
        <w:t xml:space="preserve">ن سوخت حدود </w:t>
      </w:r>
      <w:r w:rsidR="001108FA">
        <w:rPr>
          <w:rFonts w:hint="cs"/>
          <w:color w:val="000000" w:themeColor="text1"/>
          <w:sz w:val="26"/>
          <w:rtl/>
        </w:rPr>
        <w:t>... سال راکتورهای تحقیقاتی فعلی، در حال ساخت و آتی</w:t>
      </w:r>
      <w:r w:rsidR="001F0081" w:rsidRPr="001F353B">
        <w:rPr>
          <w:rFonts w:hint="cs"/>
          <w:color w:val="000000" w:themeColor="text1"/>
          <w:sz w:val="26"/>
          <w:rtl/>
        </w:rPr>
        <w:t xml:space="preserve"> و یک راکتور </w:t>
      </w:r>
      <w:r w:rsidR="001F0081">
        <w:rPr>
          <w:rFonts w:hint="cs"/>
          <w:color w:val="000000" w:themeColor="text1"/>
          <w:sz w:val="26"/>
          <w:rtl/>
        </w:rPr>
        <w:t xml:space="preserve">قدرت </w:t>
      </w:r>
      <w:r w:rsidR="001F0081" w:rsidRPr="001F353B">
        <w:rPr>
          <w:rFonts w:hint="cs"/>
          <w:color w:val="000000" w:themeColor="text1"/>
          <w:sz w:val="26"/>
          <w:rtl/>
        </w:rPr>
        <w:t>توان متوسط تخصیص یافته و برای راکتورهای قدرت</w:t>
      </w:r>
      <w:r w:rsidR="001F0081">
        <w:rPr>
          <w:rFonts w:hint="cs"/>
          <w:color w:val="000000" w:themeColor="text1"/>
          <w:sz w:val="26"/>
          <w:rtl/>
        </w:rPr>
        <w:t xml:space="preserve"> توان بالا</w:t>
      </w:r>
      <w:r w:rsidR="001F0081" w:rsidRPr="001F353B">
        <w:rPr>
          <w:rFonts w:hint="cs"/>
          <w:color w:val="000000" w:themeColor="text1"/>
          <w:sz w:val="26"/>
          <w:rtl/>
        </w:rPr>
        <w:t xml:space="preserve"> حتماً شرایط دسترسی به بازارهای بین‌المللی فراهم گردد</w:t>
      </w:r>
      <w:r w:rsidR="001F0081">
        <w:rPr>
          <w:rFonts w:hint="cs"/>
          <w:color w:val="000000" w:themeColor="text1"/>
          <w:sz w:val="26"/>
          <w:rtl/>
        </w:rPr>
        <w:t xml:space="preserve"> و سوخت آنها از منابع خارجی تأمین شود</w:t>
      </w:r>
      <w:r w:rsidR="001F0081" w:rsidRPr="001F353B">
        <w:rPr>
          <w:rFonts w:hint="cs"/>
          <w:color w:val="000000" w:themeColor="text1"/>
          <w:sz w:val="26"/>
          <w:rtl/>
        </w:rPr>
        <w:t>.</w:t>
      </w:r>
      <w:r w:rsidR="001F0081">
        <w:rPr>
          <w:rFonts w:hint="cs"/>
          <w:color w:val="000000" w:themeColor="text1"/>
          <w:sz w:val="26"/>
          <w:rtl/>
        </w:rPr>
        <w:t xml:space="preserve"> </w:t>
      </w:r>
    </w:p>
    <w:p w14:paraId="0551DBE6" w14:textId="77777777" w:rsidR="007E22E0" w:rsidRPr="007E22E0" w:rsidRDefault="007E22E0" w:rsidP="00EE60E2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b/>
          <w:bCs/>
          <w:position w:val="4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1984"/>
        <w:gridCol w:w="1642"/>
        <w:gridCol w:w="1643"/>
        <w:gridCol w:w="1643"/>
      </w:tblGrid>
      <w:tr w:rsidR="00BB6CE7" w14:paraId="19331531" w14:textId="77777777" w:rsidTr="0021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2" w:type="dxa"/>
            <w:gridSpan w:val="5"/>
            <w:tcBorders>
              <w:top w:val="nil"/>
              <w:left w:val="nil"/>
              <w:right w:val="nil"/>
            </w:tcBorders>
          </w:tcPr>
          <w:p w14:paraId="0E6A25A6" w14:textId="54B448CB" w:rsidR="00BB6CE7" w:rsidRPr="000A7A44" w:rsidRDefault="00BB6CE7" w:rsidP="00214C9E">
            <w:pPr>
              <w:jc w:val="center"/>
              <w:rPr>
                <w:b/>
              </w:rPr>
            </w:pPr>
            <w:r>
              <w:rPr>
                <w:rFonts w:ascii="Arial" w:hAnsi="Arial" w:hint="cs"/>
                <w:b/>
                <w:color w:val="000000"/>
                <w:szCs w:val="22"/>
                <w:rtl/>
              </w:rPr>
              <w:t xml:space="preserve">جدول شماره 3: مواد هسته‌ای مورد نیاز جهت تولید سوخت 10 راکتور 1000 مگاواتی از نوع </w:t>
            </w:r>
            <w:r w:rsidRPr="00BB6CE7">
              <w:rPr>
                <w:rFonts w:asciiTheme="majorBidi" w:hAnsiTheme="majorBidi" w:cstheme="majorBidi"/>
                <w:b/>
                <w:color w:val="000000"/>
                <w:sz w:val="18"/>
                <w:szCs w:val="20"/>
              </w:rPr>
              <w:t>PWR</w:t>
            </w:r>
          </w:p>
        </w:tc>
      </w:tr>
      <w:tr w:rsidR="00BB6CE7" w14:paraId="4C0237F9" w14:textId="77777777" w:rsidTr="001513D5">
        <w:tc>
          <w:tcPr>
            <w:tcW w:w="2330" w:type="dxa"/>
            <w:shd w:val="clear" w:color="auto" w:fill="DDD9C3" w:themeFill="background2" w:themeFillShade="E6"/>
          </w:tcPr>
          <w:p w14:paraId="57C0C201" w14:textId="77777777" w:rsidR="00BB6CE7" w:rsidRPr="001513D5" w:rsidRDefault="00BB6CE7" w:rsidP="00214C9E">
            <w:pPr>
              <w:jc w:val="center"/>
              <w:rPr>
                <w:b/>
                <w:bCs/>
                <w:sz w:val="16"/>
                <w:szCs w:val="22"/>
                <w:rtl/>
              </w:rPr>
            </w:pPr>
            <w:r w:rsidRPr="001513D5">
              <w:rPr>
                <w:rFonts w:hint="cs"/>
                <w:b/>
                <w:bCs/>
                <w:sz w:val="16"/>
                <w:szCs w:val="22"/>
                <w:rtl/>
              </w:rPr>
              <w:t>نوع ماده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18DF8BF7" w14:textId="77777777" w:rsidR="00BB6CE7" w:rsidRPr="001513D5" w:rsidRDefault="00BB6CE7" w:rsidP="00214C9E">
            <w:pPr>
              <w:jc w:val="center"/>
              <w:rPr>
                <w:bCs/>
                <w:sz w:val="16"/>
                <w:szCs w:val="22"/>
                <w:rtl/>
              </w:rPr>
            </w:pPr>
            <w:r w:rsidRPr="001513D5">
              <w:rPr>
                <w:rFonts w:hint="cs"/>
                <w:bCs/>
                <w:sz w:val="16"/>
                <w:szCs w:val="22"/>
                <w:rtl/>
              </w:rPr>
              <w:t xml:space="preserve">بسته سوخت با غناهای 3.62 و 4.02 </w:t>
            </w:r>
            <w:r w:rsidRPr="001513D5">
              <w:rPr>
                <w:rFonts w:hint="cs"/>
                <w:b/>
                <w:sz w:val="16"/>
                <w:szCs w:val="22"/>
                <w:rtl/>
              </w:rPr>
              <w:t>(تعداد)</w:t>
            </w:r>
          </w:p>
        </w:tc>
        <w:tc>
          <w:tcPr>
            <w:tcW w:w="1642" w:type="dxa"/>
            <w:shd w:val="clear" w:color="auto" w:fill="DDD9C3" w:themeFill="background2" w:themeFillShade="E6"/>
          </w:tcPr>
          <w:p w14:paraId="53092FE9" w14:textId="77777777" w:rsidR="00BB6CE7" w:rsidRPr="001513D5" w:rsidRDefault="00BB6CE7" w:rsidP="00214C9E">
            <w:pPr>
              <w:jc w:val="center"/>
              <w:rPr>
                <w:b/>
                <w:sz w:val="16"/>
                <w:szCs w:val="22"/>
              </w:rPr>
            </w:pPr>
            <w:r w:rsidRPr="001513D5">
              <w:rPr>
                <w:b/>
                <w:sz w:val="16"/>
                <w:szCs w:val="22"/>
              </w:rPr>
              <w:t>UO</w:t>
            </w:r>
            <w:r w:rsidRPr="001513D5">
              <w:rPr>
                <w:b/>
                <w:sz w:val="16"/>
                <w:szCs w:val="22"/>
                <w:vertAlign w:val="subscript"/>
              </w:rPr>
              <w:t>2</w:t>
            </w:r>
            <w:r w:rsidRPr="001513D5">
              <w:rPr>
                <w:rFonts w:hint="cs"/>
                <w:b/>
                <w:sz w:val="16"/>
                <w:szCs w:val="22"/>
                <w:rtl/>
              </w:rPr>
              <w:t xml:space="preserve"> </w:t>
            </w:r>
            <w:r w:rsidRPr="001513D5">
              <w:rPr>
                <w:rFonts w:hint="cs"/>
                <w:bCs/>
                <w:sz w:val="16"/>
                <w:szCs w:val="22"/>
                <w:rtl/>
              </w:rPr>
              <w:t>با غناهای مختلف</w:t>
            </w:r>
            <w:r w:rsidRPr="001513D5">
              <w:rPr>
                <w:rFonts w:hint="cs"/>
                <w:b/>
                <w:sz w:val="16"/>
                <w:szCs w:val="22"/>
                <w:rtl/>
              </w:rPr>
              <w:t xml:space="preserve"> (تن)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227FEBCB" w14:textId="77777777" w:rsidR="00BB6CE7" w:rsidRPr="001513D5" w:rsidRDefault="00BB6CE7" w:rsidP="00214C9E">
            <w:pPr>
              <w:jc w:val="center"/>
              <w:rPr>
                <w:bCs/>
                <w:sz w:val="16"/>
                <w:szCs w:val="22"/>
                <w:rtl/>
              </w:rPr>
            </w:pPr>
            <w:r w:rsidRPr="001513D5">
              <w:rPr>
                <w:rFonts w:hint="cs"/>
                <w:bCs/>
                <w:sz w:val="16"/>
                <w:szCs w:val="22"/>
                <w:rtl/>
              </w:rPr>
              <w:t>کیک زرد</w:t>
            </w:r>
          </w:p>
          <w:p w14:paraId="20857EAC" w14:textId="77777777" w:rsidR="00BB6CE7" w:rsidRPr="001513D5" w:rsidRDefault="00BB6CE7" w:rsidP="00214C9E">
            <w:pPr>
              <w:jc w:val="center"/>
              <w:rPr>
                <w:b/>
                <w:bCs/>
                <w:sz w:val="16"/>
                <w:szCs w:val="22"/>
                <w:rtl/>
              </w:rPr>
            </w:pPr>
            <w:r w:rsidRPr="001513D5">
              <w:rPr>
                <w:rFonts w:hint="cs"/>
                <w:b/>
                <w:sz w:val="16"/>
                <w:szCs w:val="22"/>
                <w:rtl/>
              </w:rPr>
              <w:t>(تن)</w:t>
            </w:r>
          </w:p>
        </w:tc>
        <w:tc>
          <w:tcPr>
            <w:tcW w:w="1643" w:type="dxa"/>
            <w:shd w:val="clear" w:color="auto" w:fill="DDD9C3" w:themeFill="background2" w:themeFillShade="E6"/>
          </w:tcPr>
          <w:p w14:paraId="3C59619A" w14:textId="77777777" w:rsidR="00BB6CE7" w:rsidRPr="001513D5" w:rsidRDefault="00BB6CE7" w:rsidP="00214C9E">
            <w:pPr>
              <w:jc w:val="center"/>
              <w:rPr>
                <w:bCs/>
                <w:sz w:val="16"/>
                <w:szCs w:val="22"/>
                <w:rtl/>
              </w:rPr>
            </w:pPr>
            <w:r w:rsidRPr="001513D5">
              <w:rPr>
                <w:rFonts w:hint="cs"/>
                <w:bCs/>
                <w:sz w:val="16"/>
                <w:szCs w:val="22"/>
                <w:rtl/>
              </w:rPr>
              <w:t xml:space="preserve">اورانیوم معادل کیک زرد </w:t>
            </w:r>
            <w:r w:rsidRPr="001513D5">
              <w:rPr>
                <w:rFonts w:hint="cs"/>
                <w:b/>
                <w:sz w:val="16"/>
                <w:szCs w:val="22"/>
                <w:rtl/>
              </w:rPr>
              <w:t>(تن)</w:t>
            </w:r>
          </w:p>
        </w:tc>
      </w:tr>
      <w:tr w:rsidR="00BB6CE7" w14:paraId="5F8080EE" w14:textId="77777777" w:rsidTr="001513D5">
        <w:tc>
          <w:tcPr>
            <w:tcW w:w="2330" w:type="dxa"/>
          </w:tcPr>
          <w:p w14:paraId="0C2A1BEF" w14:textId="77777777" w:rsidR="00BB6CE7" w:rsidRPr="001513D5" w:rsidRDefault="00BB6CE7" w:rsidP="00214C9E">
            <w:pPr>
              <w:jc w:val="center"/>
              <w:rPr>
                <w:b/>
                <w:bCs/>
                <w:sz w:val="14"/>
                <w:szCs w:val="20"/>
                <w:rtl/>
              </w:rPr>
            </w:pPr>
            <w:r w:rsidRPr="001513D5">
              <w:rPr>
                <w:rFonts w:hint="cs"/>
                <w:b/>
                <w:bCs/>
                <w:sz w:val="14"/>
                <w:szCs w:val="20"/>
                <w:rtl/>
              </w:rPr>
              <w:t>برای بارگذاری یک سال یک راکتور 1000 مگاواتی</w:t>
            </w:r>
          </w:p>
        </w:tc>
        <w:tc>
          <w:tcPr>
            <w:tcW w:w="1984" w:type="dxa"/>
          </w:tcPr>
          <w:p w14:paraId="467E5672" w14:textId="77777777" w:rsidR="00BB6CE7" w:rsidRPr="000A7A44" w:rsidRDefault="00BB6CE7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54</w:t>
            </w:r>
          </w:p>
        </w:tc>
        <w:tc>
          <w:tcPr>
            <w:tcW w:w="1642" w:type="dxa"/>
          </w:tcPr>
          <w:p w14:paraId="77C73D36" w14:textId="77777777" w:rsidR="00BB6CE7" w:rsidRPr="000A7A44" w:rsidRDefault="00BB6CE7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26.7</w:t>
            </w:r>
          </w:p>
        </w:tc>
        <w:tc>
          <w:tcPr>
            <w:tcW w:w="1643" w:type="dxa"/>
          </w:tcPr>
          <w:p w14:paraId="31842CBD" w14:textId="77777777" w:rsidR="00BB6CE7" w:rsidRPr="000A7A44" w:rsidRDefault="00BB6CE7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239</w:t>
            </w:r>
          </w:p>
        </w:tc>
        <w:tc>
          <w:tcPr>
            <w:tcW w:w="1643" w:type="dxa"/>
          </w:tcPr>
          <w:p w14:paraId="36B52CB2" w14:textId="77777777" w:rsidR="00BB6CE7" w:rsidRPr="000A7A44" w:rsidRDefault="00BB6CE7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201</w:t>
            </w:r>
          </w:p>
        </w:tc>
      </w:tr>
      <w:tr w:rsidR="00BB6CE7" w14:paraId="69B9D399" w14:textId="77777777" w:rsidTr="001513D5">
        <w:tc>
          <w:tcPr>
            <w:tcW w:w="2330" w:type="dxa"/>
          </w:tcPr>
          <w:p w14:paraId="5FDF0340" w14:textId="050C8032" w:rsidR="00BB6CE7" w:rsidRPr="001513D5" w:rsidRDefault="00BB6CE7" w:rsidP="001108FA">
            <w:pPr>
              <w:jc w:val="center"/>
              <w:rPr>
                <w:b/>
                <w:bCs/>
                <w:sz w:val="14"/>
                <w:szCs w:val="20"/>
                <w:rtl/>
              </w:rPr>
            </w:pPr>
            <w:r w:rsidRPr="001513D5">
              <w:rPr>
                <w:rFonts w:hint="cs"/>
                <w:b/>
                <w:bCs/>
                <w:sz w:val="14"/>
                <w:szCs w:val="20"/>
                <w:rtl/>
              </w:rPr>
              <w:t xml:space="preserve">برای بارگذاری </w:t>
            </w:r>
            <w:r w:rsidR="001108FA" w:rsidRPr="001513D5">
              <w:rPr>
                <w:rFonts w:hint="cs"/>
                <w:b/>
                <w:bCs/>
                <w:sz w:val="14"/>
                <w:szCs w:val="20"/>
                <w:rtl/>
              </w:rPr>
              <w:t>60</w:t>
            </w:r>
            <w:r w:rsidRPr="001513D5">
              <w:rPr>
                <w:rFonts w:hint="cs"/>
                <w:b/>
                <w:bCs/>
                <w:sz w:val="14"/>
                <w:szCs w:val="20"/>
                <w:rtl/>
              </w:rPr>
              <w:t xml:space="preserve"> سال 10 راکتور 1000 مگاواتی</w:t>
            </w:r>
          </w:p>
        </w:tc>
        <w:tc>
          <w:tcPr>
            <w:tcW w:w="1984" w:type="dxa"/>
          </w:tcPr>
          <w:p w14:paraId="098C9175" w14:textId="5D21C6E2" w:rsidR="00BB6CE7" w:rsidRDefault="001108FA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32400</w:t>
            </w:r>
          </w:p>
        </w:tc>
        <w:tc>
          <w:tcPr>
            <w:tcW w:w="1642" w:type="dxa"/>
          </w:tcPr>
          <w:p w14:paraId="70B4FBDC" w14:textId="1E759464" w:rsidR="00BB6CE7" w:rsidRDefault="001108FA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16020</w:t>
            </w:r>
          </w:p>
        </w:tc>
        <w:tc>
          <w:tcPr>
            <w:tcW w:w="1643" w:type="dxa"/>
          </w:tcPr>
          <w:p w14:paraId="6A2F1643" w14:textId="5B66A369" w:rsidR="00BB6CE7" w:rsidRDefault="001108FA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143400</w:t>
            </w:r>
          </w:p>
        </w:tc>
        <w:tc>
          <w:tcPr>
            <w:tcW w:w="1643" w:type="dxa"/>
          </w:tcPr>
          <w:p w14:paraId="2B760566" w14:textId="7FAC98AC" w:rsidR="00BB6CE7" w:rsidRDefault="001108FA" w:rsidP="00214C9E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120600</w:t>
            </w:r>
          </w:p>
        </w:tc>
      </w:tr>
    </w:tbl>
    <w:p w14:paraId="6FFD7BD9" w14:textId="77777777" w:rsidR="00BB6CE7" w:rsidRPr="00EE60E2" w:rsidRDefault="00BB6CE7" w:rsidP="00EE60E2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b/>
          <w:bCs/>
          <w:position w:val="4"/>
          <w:sz w:val="26"/>
          <w:rtl/>
        </w:rPr>
      </w:pPr>
    </w:p>
    <w:p w14:paraId="7723CD86" w14:textId="77777777" w:rsidR="00F0074B" w:rsidRDefault="00EE60E2" w:rsidP="00D70C11">
      <w:p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z w:val="26"/>
          <w:rtl/>
        </w:rPr>
      </w:pPr>
      <w:r>
        <w:rPr>
          <w:rFonts w:ascii="Calibri" w:eastAsia="Calibri" w:hAnsi="Calibri" w:hint="cs"/>
          <w:b/>
          <w:bCs/>
          <w:position w:val="4"/>
          <w:sz w:val="26"/>
          <w:rtl/>
        </w:rPr>
        <w:t>راهبرد</w:t>
      </w:r>
      <w:r w:rsidR="00D70C11">
        <w:rPr>
          <w:rFonts w:ascii="Calibri" w:eastAsia="Calibri" w:hAnsi="Calibri" w:hint="cs"/>
          <w:b/>
          <w:bCs/>
          <w:position w:val="4"/>
          <w:sz w:val="26"/>
          <w:rtl/>
        </w:rPr>
        <w:t xml:space="preserve"> فعلی</w:t>
      </w:r>
      <w:r>
        <w:rPr>
          <w:rFonts w:ascii="Calibri" w:eastAsia="Calibri" w:hAnsi="Calibri" w:hint="cs"/>
          <w:b/>
          <w:bCs/>
          <w:position w:val="4"/>
          <w:sz w:val="26"/>
          <w:rtl/>
        </w:rPr>
        <w:t xml:space="preserve"> </w:t>
      </w:r>
      <w:r w:rsidRPr="00D910E7">
        <w:rPr>
          <w:rFonts w:ascii="Calibri" w:eastAsia="Calibri" w:hAnsi="Calibri" w:hint="cs"/>
          <w:b/>
          <w:bCs/>
          <w:position w:val="4"/>
          <w:sz w:val="26"/>
          <w:rtl/>
        </w:rPr>
        <w:t>فرآوری و تولید مجتمع سوخت</w:t>
      </w:r>
      <w:r>
        <w:rPr>
          <w:rFonts w:ascii="Calibri" w:eastAsia="Calibri" w:hAnsi="Calibri" w:hint="cs"/>
          <w:b/>
          <w:bCs/>
          <w:position w:val="4"/>
          <w:sz w:val="26"/>
          <w:rtl/>
        </w:rPr>
        <w:t xml:space="preserve">: </w:t>
      </w:r>
      <w:r w:rsidRPr="00CB49B9">
        <w:rPr>
          <w:rFonts w:hint="cs"/>
          <w:color w:val="000000" w:themeColor="text1"/>
          <w:sz w:val="26"/>
          <w:rtl/>
        </w:rPr>
        <w:t xml:space="preserve">در این حوزه </w:t>
      </w:r>
      <w:r>
        <w:rPr>
          <w:rFonts w:hint="cs"/>
          <w:color w:val="000000" w:themeColor="text1"/>
          <w:sz w:val="26"/>
          <w:rtl/>
        </w:rPr>
        <w:t>مطابق جدول پیوست 2 که ظرفیت‌های موجود در تأسیسات مختلف چرخه سوخت را نشان می‌دهد، بهینه‌سازی ظرفیت‌های موجود به منظور تولید سوخت راکتورهای تحقیقاتی فعلی</w:t>
      </w:r>
      <w:r w:rsidR="006D1AB1">
        <w:rPr>
          <w:rFonts w:hint="cs"/>
          <w:color w:val="000000" w:themeColor="text1"/>
          <w:sz w:val="26"/>
          <w:rtl/>
        </w:rPr>
        <w:t>، در حال ساخت</w:t>
      </w:r>
      <w:r>
        <w:rPr>
          <w:rFonts w:hint="cs"/>
          <w:color w:val="000000" w:themeColor="text1"/>
          <w:sz w:val="26"/>
          <w:rtl/>
        </w:rPr>
        <w:t xml:space="preserve"> و آتی و </w:t>
      </w:r>
      <w:r w:rsidRPr="001F353B">
        <w:rPr>
          <w:rFonts w:hint="cs"/>
          <w:color w:val="000000" w:themeColor="text1"/>
          <w:sz w:val="26"/>
          <w:rtl/>
        </w:rPr>
        <w:t xml:space="preserve">یک راکتور </w:t>
      </w:r>
      <w:r>
        <w:rPr>
          <w:rFonts w:hint="cs"/>
          <w:color w:val="000000" w:themeColor="text1"/>
          <w:sz w:val="26"/>
          <w:rtl/>
        </w:rPr>
        <w:t xml:space="preserve">قدرت </w:t>
      </w:r>
      <w:r w:rsidRPr="001F353B">
        <w:rPr>
          <w:rFonts w:hint="cs"/>
          <w:color w:val="000000" w:themeColor="text1"/>
          <w:sz w:val="26"/>
          <w:rtl/>
        </w:rPr>
        <w:t>توان متوسط</w:t>
      </w:r>
      <w:r w:rsidR="006D1AB1">
        <w:rPr>
          <w:rFonts w:hint="cs"/>
          <w:color w:val="000000" w:themeColor="text1"/>
          <w:sz w:val="26"/>
          <w:rtl/>
        </w:rPr>
        <w:t xml:space="preserve"> مد نظر است.</w:t>
      </w:r>
    </w:p>
    <w:p w14:paraId="0E91A42F" w14:textId="4C0DE5FB" w:rsidR="00F0074B" w:rsidRDefault="00ED0B5F" w:rsidP="00D70C11">
      <w:p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z w:val="26"/>
          <w:rtl/>
        </w:rPr>
      </w:pPr>
      <w:r>
        <w:rPr>
          <w:rFonts w:hint="cs"/>
          <w:color w:val="000000" w:themeColor="text1"/>
          <w:sz w:val="26"/>
          <w:rtl/>
        </w:rPr>
        <w:t xml:space="preserve">       </w:t>
      </w:r>
      <w:r w:rsidR="006D1AB1" w:rsidRPr="006D1AB1">
        <w:rPr>
          <w:rFonts w:hint="cs"/>
          <w:color w:val="000000" w:themeColor="text1"/>
          <w:sz w:val="26"/>
          <w:rtl/>
        </w:rPr>
        <w:t>لازم به ذکر است</w:t>
      </w:r>
      <w:r w:rsidR="00F0074B">
        <w:rPr>
          <w:rFonts w:hint="cs"/>
          <w:color w:val="000000" w:themeColor="text1"/>
          <w:sz w:val="26"/>
          <w:rtl/>
        </w:rPr>
        <w:t xml:space="preserve"> علی‌رغم عدم وجود منابع کافی جهت تولید سوخت هسته‌ای راکتورهای توان بالا گلوگاه‌ها و موانع زیر در این حوزه قابل تأمل خواهند بود.</w:t>
      </w:r>
    </w:p>
    <w:p w14:paraId="7F55662A" w14:textId="5ADCF393" w:rsidR="00F0074B" w:rsidRPr="00F0074B" w:rsidRDefault="006D1AB1" w:rsidP="004D539E">
      <w:pPr>
        <w:pStyle w:val="ListParagraph"/>
        <w:numPr>
          <w:ilvl w:val="0"/>
          <w:numId w:val="21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4"/>
          <w:sz w:val="26"/>
        </w:rPr>
      </w:pPr>
      <w:r w:rsidRPr="00F0074B">
        <w:rPr>
          <w:rFonts w:hint="cs"/>
          <w:color w:val="000000" w:themeColor="text1"/>
          <w:spacing w:val="-4"/>
          <w:sz w:val="26"/>
          <w:rtl/>
        </w:rPr>
        <w:t>محدودیت‌های ناشی از تعهدات بین‌المللی در حوزه فرآوری</w:t>
      </w:r>
      <w:r w:rsidR="004D539E">
        <w:rPr>
          <w:rFonts w:hint="cs"/>
          <w:color w:val="000000" w:themeColor="text1"/>
          <w:spacing w:val="-4"/>
          <w:sz w:val="26"/>
          <w:rtl/>
        </w:rPr>
        <w:t xml:space="preserve"> و غنی‌سازی</w:t>
      </w:r>
    </w:p>
    <w:p w14:paraId="41898213" w14:textId="7B9F6E3D" w:rsidR="00F0074B" w:rsidRDefault="009C3395" w:rsidP="00F0074B">
      <w:pPr>
        <w:pStyle w:val="ListParagraph"/>
        <w:numPr>
          <w:ilvl w:val="0"/>
          <w:numId w:val="21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</w:rPr>
      </w:pPr>
      <w:r w:rsidRPr="00F0074B">
        <w:rPr>
          <w:rFonts w:hint="cs"/>
          <w:color w:val="000000" w:themeColor="text1"/>
          <w:spacing w:val="-6"/>
          <w:sz w:val="26"/>
          <w:rtl/>
        </w:rPr>
        <w:t xml:space="preserve">محدودیت‌های فنی- تکنولوژیکی </w:t>
      </w:r>
      <w:r w:rsidR="00F0074B">
        <w:rPr>
          <w:rFonts w:hint="cs"/>
          <w:color w:val="000000" w:themeColor="text1"/>
          <w:spacing w:val="-6"/>
          <w:sz w:val="26"/>
          <w:rtl/>
        </w:rPr>
        <w:t>ساخت سوخت راکتورهای قدرت</w:t>
      </w:r>
    </w:p>
    <w:p w14:paraId="5B12A6AA" w14:textId="6C20C7F1" w:rsidR="00EE60E2" w:rsidRDefault="00F0074B" w:rsidP="00BB3480">
      <w:pPr>
        <w:pStyle w:val="ListParagraph"/>
        <w:numPr>
          <w:ilvl w:val="0"/>
          <w:numId w:val="21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</w:rPr>
      </w:pPr>
      <w:r>
        <w:rPr>
          <w:rFonts w:hint="cs"/>
          <w:color w:val="000000" w:themeColor="text1"/>
          <w:spacing w:val="-6"/>
          <w:sz w:val="26"/>
          <w:rtl/>
        </w:rPr>
        <w:t>محدودیت‌‌های حوزه تست سوخت و اخذ</w:t>
      </w:r>
      <w:r w:rsidR="009C3395" w:rsidRPr="00F0074B">
        <w:rPr>
          <w:rFonts w:hint="cs"/>
          <w:color w:val="000000" w:themeColor="text1"/>
          <w:spacing w:val="-6"/>
          <w:sz w:val="26"/>
          <w:rtl/>
        </w:rPr>
        <w:t xml:space="preserve"> مجوز </w:t>
      </w:r>
      <w:r>
        <w:rPr>
          <w:rFonts w:hint="cs"/>
          <w:color w:val="000000" w:themeColor="text1"/>
          <w:spacing w:val="-6"/>
          <w:sz w:val="26"/>
          <w:rtl/>
        </w:rPr>
        <w:t>بارگذاری</w:t>
      </w:r>
      <w:r w:rsidR="004D539E">
        <w:rPr>
          <w:rFonts w:hint="cs"/>
          <w:color w:val="000000" w:themeColor="text1"/>
          <w:spacing w:val="-6"/>
          <w:sz w:val="26"/>
          <w:rtl/>
        </w:rPr>
        <w:t xml:space="preserve"> </w:t>
      </w:r>
      <w:r w:rsidR="00BB3480">
        <w:rPr>
          <w:rFonts w:hint="cs"/>
          <w:color w:val="000000" w:themeColor="text1"/>
          <w:spacing w:val="-6"/>
          <w:sz w:val="26"/>
          <w:rtl/>
        </w:rPr>
        <w:t>آن</w:t>
      </w:r>
      <w:r>
        <w:rPr>
          <w:rFonts w:hint="cs"/>
          <w:color w:val="000000" w:themeColor="text1"/>
          <w:spacing w:val="-6"/>
          <w:sz w:val="26"/>
          <w:rtl/>
        </w:rPr>
        <w:t xml:space="preserve"> در راکتورهای قدرت</w:t>
      </w:r>
    </w:p>
    <w:p w14:paraId="2A438CC4" w14:textId="77777777" w:rsidR="00BB3480" w:rsidRDefault="00BB3480" w:rsidP="00BB3480">
      <w:pPr>
        <w:tabs>
          <w:tab w:val="left" w:pos="251"/>
          <w:tab w:val="left" w:pos="611"/>
          <w:tab w:val="left" w:pos="9071"/>
        </w:tabs>
        <w:jc w:val="both"/>
        <w:rPr>
          <w:rFonts w:ascii="Calibri" w:eastAsia="Calibri" w:hAnsi="Calibri"/>
          <w:b/>
          <w:bCs/>
          <w:position w:val="4"/>
          <w:sz w:val="26"/>
          <w:rtl/>
        </w:rPr>
      </w:pPr>
    </w:p>
    <w:p w14:paraId="40A35605" w14:textId="20D8FBFB" w:rsidR="00BB3480" w:rsidRDefault="00BB3480" w:rsidP="00BB3480">
      <w:p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  <w:rtl/>
        </w:rPr>
      </w:pPr>
      <w:r>
        <w:rPr>
          <w:rFonts w:ascii="Calibri" w:eastAsia="Calibri" w:hAnsi="Calibri" w:hint="cs"/>
          <w:b/>
          <w:bCs/>
          <w:position w:val="4"/>
          <w:sz w:val="26"/>
          <w:rtl/>
        </w:rPr>
        <w:t xml:space="preserve">راهبرد پیشنهادی آتی </w:t>
      </w:r>
      <w:r w:rsidRPr="00D910E7">
        <w:rPr>
          <w:rFonts w:ascii="Calibri" w:eastAsia="Calibri" w:hAnsi="Calibri" w:hint="cs"/>
          <w:b/>
          <w:bCs/>
          <w:position w:val="4"/>
          <w:sz w:val="26"/>
          <w:rtl/>
        </w:rPr>
        <w:t>فرآوری و تولید مجتمع سوخت</w:t>
      </w:r>
      <w:r>
        <w:rPr>
          <w:rFonts w:ascii="Calibri" w:eastAsia="Calibri" w:hAnsi="Calibri" w:hint="cs"/>
          <w:b/>
          <w:bCs/>
          <w:position w:val="4"/>
          <w:sz w:val="26"/>
          <w:rtl/>
        </w:rPr>
        <w:t>:</w:t>
      </w:r>
    </w:p>
    <w:p w14:paraId="0DDB15DD" w14:textId="3CD1207D" w:rsidR="00857FAD" w:rsidRDefault="00ED0B5F" w:rsidP="00AB553F">
      <w:p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  <w:rtl/>
        </w:rPr>
      </w:pPr>
      <w:r>
        <w:rPr>
          <w:rFonts w:hint="cs"/>
          <w:color w:val="000000" w:themeColor="text1"/>
          <w:spacing w:val="-6"/>
          <w:sz w:val="26"/>
          <w:rtl/>
        </w:rPr>
        <w:t xml:space="preserve">       </w:t>
      </w:r>
      <w:r w:rsidR="00857FAD">
        <w:rPr>
          <w:rFonts w:hint="cs"/>
          <w:color w:val="000000" w:themeColor="text1"/>
          <w:spacing w:val="-6"/>
          <w:sz w:val="26"/>
          <w:rtl/>
        </w:rPr>
        <w:t xml:space="preserve">پیشنهاد می‌گردد در زمان ساخت و بهره‌برداری از نیروگاه‌های مذکور نسبت به رفع محدودیت‌ها و گلوگله‌های اشاره شده اقدام نموده و </w:t>
      </w:r>
      <w:r w:rsidR="00AB553F">
        <w:rPr>
          <w:rFonts w:hint="cs"/>
          <w:color w:val="000000" w:themeColor="text1"/>
          <w:spacing w:val="-6"/>
          <w:sz w:val="26"/>
          <w:rtl/>
        </w:rPr>
        <w:t>پس از مرتفع شدن آنها</w:t>
      </w:r>
      <w:r w:rsidR="00133183">
        <w:rPr>
          <w:rFonts w:hint="cs"/>
          <w:color w:val="000000" w:themeColor="text1"/>
          <w:spacing w:val="-6"/>
          <w:sz w:val="26"/>
          <w:rtl/>
        </w:rPr>
        <w:t>،</w:t>
      </w:r>
      <w:r w:rsidR="00AB553F">
        <w:rPr>
          <w:rFonts w:hint="cs"/>
          <w:color w:val="000000" w:themeColor="text1"/>
          <w:spacing w:val="-6"/>
          <w:sz w:val="26"/>
          <w:rtl/>
        </w:rPr>
        <w:t xml:space="preserve"> بر</w:t>
      </w:r>
      <w:r w:rsidR="00857FAD">
        <w:rPr>
          <w:rFonts w:hint="cs"/>
          <w:color w:val="000000" w:themeColor="text1"/>
          <w:spacing w:val="-6"/>
          <w:sz w:val="26"/>
          <w:rtl/>
        </w:rPr>
        <w:t xml:space="preserve"> مبنای استراتژی بومی‌سازی ساخت سوخت راکتورهای قدرت</w:t>
      </w:r>
      <w:r w:rsidR="00073DB8">
        <w:rPr>
          <w:rFonts w:hint="cs"/>
          <w:color w:val="000000" w:themeColor="text1"/>
          <w:spacing w:val="-6"/>
          <w:sz w:val="26"/>
          <w:rtl/>
        </w:rPr>
        <w:t>،</w:t>
      </w:r>
      <w:r w:rsidR="00857FAD">
        <w:rPr>
          <w:rFonts w:hint="cs"/>
          <w:color w:val="000000" w:themeColor="text1"/>
          <w:spacing w:val="-6"/>
          <w:sz w:val="26"/>
          <w:rtl/>
        </w:rPr>
        <w:t xml:space="preserve"> سهم سوخت تولید داخل و سوختی که بایستی از  خارج تأمین‌ شود مشخص گردد </w:t>
      </w:r>
      <w:r w:rsidR="00AB553F">
        <w:rPr>
          <w:rFonts w:hint="cs"/>
          <w:color w:val="000000" w:themeColor="text1"/>
          <w:spacing w:val="-6"/>
          <w:sz w:val="26"/>
          <w:rtl/>
        </w:rPr>
        <w:t>و</w:t>
      </w:r>
      <w:r w:rsidR="00857FAD">
        <w:rPr>
          <w:rFonts w:hint="cs"/>
          <w:color w:val="000000" w:themeColor="text1"/>
          <w:spacing w:val="-6"/>
          <w:sz w:val="26"/>
          <w:rtl/>
        </w:rPr>
        <w:t xml:space="preserve"> بر</w:t>
      </w:r>
      <w:r w:rsidR="00AB553F">
        <w:rPr>
          <w:rFonts w:hint="cs"/>
          <w:color w:val="000000" w:themeColor="text1"/>
          <w:spacing w:val="-6"/>
          <w:sz w:val="26"/>
          <w:rtl/>
        </w:rPr>
        <w:t xml:space="preserve"> این</w:t>
      </w:r>
      <w:r w:rsidR="00857FAD">
        <w:rPr>
          <w:rFonts w:hint="cs"/>
          <w:color w:val="000000" w:themeColor="text1"/>
          <w:spacing w:val="-6"/>
          <w:sz w:val="26"/>
          <w:rtl/>
        </w:rPr>
        <w:t xml:space="preserve"> اساس </w:t>
      </w:r>
      <w:r w:rsidR="00AB553F">
        <w:rPr>
          <w:rFonts w:hint="cs"/>
          <w:color w:val="000000" w:themeColor="text1"/>
          <w:spacing w:val="-6"/>
          <w:sz w:val="26"/>
          <w:rtl/>
        </w:rPr>
        <w:t>اقدامات ذیل جهت تأمین سوخت مورد نیاز راکتورها صورت پذیرد</w:t>
      </w:r>
      <w:r w:rsidR="00073DB8">
        <w:rPr>
          <w:rFonts w:hint="cs"/>
          <w:color w:val="000000" w:themeColor="text1"/>
          <w:spacing w:val="-6"/>
          <w:sz w:val="26"/>
          <w:rtl/>
        </w:rPr>
        <w:t>:</w:t>
      </w:r>
    </w:p>
    <w:p w14:paraId="3F479FA7" w14:textId="6A79CBCE" w:rsidR="00BB3480" w:rsidRPr="00857FAD" w:rsidRDefault="00857FAD" w:rsidP="00AB553F">
      <w:pPr>
        <w:pStyle w:val="ListParagraph"/>
        <w:numPr>
          <w:ilvl w:val="0"/>
          <w:numId w:val="22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  <w:rtl/>
        </w:rPr>
      </w:pPr>
      <w:r w:rsidRPr="00857FAD">
        <w:rPr>
          <w:rFonts w:hint="cs"/>
          <w:color w:val="000000" w:themeColor="text1"/>
          <w:spacing w:val="-6"/>
          <w:sz w:val="26"/>
          <w:rtl/>
        </w:rPr>
        <w:t xml:space="preserve">تأمین مواد اولیه (کیک زرد) موردنیاز از </w:t>
      </w:r>
      <w:r w:rsidR="00AB553F">
        <w:rPr>
          <w:rFonts w:hint="cs"/>
          <w:color w:val="000000" w:themeColor="text1"/>
          <w:spacing w:val="-6"/>
          <w:sz w:val="26"/>
          <w:rtl/>
        </w:rPr>
        <w:t>منابع خارجی</w:t>
      </w:r>
      <w:r w:rsidRPr="00857FAD">
        <w:rPr>
          <w:rFonts w:hint="cs"/>
          <w:color w:val="000000" w:themeColor="text1"/>
          <w:spacing w:val="-6"/>
          <w:sz w:val="26"/>
          <w:rtl/>
        </w:rPr>
        <w:t xml:space="preserve"> جهت </w:t>
      </w:r>
      <w:r w:rsidR="00073DB8" w:rsidRPr="00857FAD">
        <w:rPr>
          <w:rFonts w:hint="cs"/>
          <w:color w:val="000000" w:themeColor="text1"/>
          <w:spacing w:val="-6"/>
          <w:sz w:val="26"/>
          <w:rtl/>
        </w:rPr>
        <w:t xml:space="preserve">تولید </w:t>
      </w:r>
      <w:r w:rsidR="00073DB8">
        <w:rPr>
          <w:rFonts w:hint="cs"/>
          <w:color w:val="000000" w:themeColor="text1"/>
          <w:spacing w:val="-6"/>
          <w:sz w:val="26"/>
          <w:rtl/>
        </w:rPr>
        <w:t>سوخت داخلی</w:t>
      </w:r>
    </w:p>
    <w:p w14:paraId="5F033811" w14:textId="5ED5AC03" w:rsidR="00857FAD" w:rsidRDefault="00073DB8" w:rsidP="00073DB8">
      <w:pPr>
        <w:pStyle w:val="ListParagraph"/>
        <w:numPr>
          <w:ilvl w:val="0"/>
          <w:numId w:val="22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</w:rPr>
      </w:pPr>
      <w:r>
        <w:rPr>
          <w:rFonts w:hint="cs"/>
          <w:color w:val="000000" w:themeColor="text1"/>
          <w:spacing w:val="-6"/>
          <w:sz w:val="26"/>
          <w:rtl/>
        </w:rPr>
        <w:t xml:space="preserve">افزایش ظرفیت و </w:t>
      </w:r>
      <w:r w:rsidR="00857FAD" w:rsidRPr="00857FAD">
        <w:rPr>
          <w:rFonts w:hint="cs"/>
          <w:color w:val="000000" w:themeColor="text1"/>
          <w:spacing w:val="-6"/>
          <w:sz w:val="26"/>
          <w:rtl/>
        </w:rPr>
        <w:t>ایجاد زیرساخت‌های لازم</w:t>
      </w:r>
      <w:r>
        <w:rPr>
          <w:rFonts w:hint="cs"/>
          <w:color w:val="000000" w:themeColor="text1"/>
          <w:spacing w:val="-6"/>
          <w:sz w:val="26"/>
          <w:rtl/>
        </w:rPr>
        <w:t xml:space="preserve"> در کلیه مراحل چرخه سوخت</w:t>
      </w:r>
      <w:r w:rsidR="00857FAD" w:rsidRPr="00857FAD">
        <w:rPr>
          <w:rFonts w:hint="cs"/>
          <w:color w:val="000000" w:themeColor="text1"/>
          <w:spacing w:val="-6"/>
          <w:sz w:val="26"/>
          <w:rtl/>
        </w:rPr>
        <w:t xml:space="preserve"> جهت تولید </w:t>
      </w:r>
      <w:r>
        <w:rPr>
          <w:rFonts w:hint="cs"/>
          <w:color w:val="000000" w:themeColor="text1"/>
          <w:spacing w:val="-6"/>
          <w:sz w:val="26"/>
          <w:rtl/>
        </w:rPr>
        <w:t>سوخت داخلی</w:t>
      </w:r>
    </w:p>
    <w:p w14:paraId="72DF3202" w14:textId="5D8C884F" w:rsidR="00857FAD" w:rsidRDefault="00857FAD" w:rsidP="00073DB8">
      <w:pPr>
        <w:pStyle w:val="ListParagraph"/>
        <w:numPr>
          <w:ilvl w:val="0"/>
          <w:numId w:val="22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</w:rPr>
      </w:pPr>
      <w:r>
        <w:rPr>
          <w:rFonts w:hint="cs"/>
          <w:color w:val="000000" w:themeColor="text1"/>
          <w:spacing w:val="-6"/>
          <w:sz w:val="26"/>
          <w:rtl/>
        </w:rPr>
        <w:lastRenderedPageBreak/>
        <w:t xml:space="preserve">کسب </w:t>
      </w:r>
      <w:r w:rsidR="00073DB8">
        <w:rPr>
          <w:rFonts w:hint="cs"/>
          <w:color w:val="000000" w:themeColor="text1"/>
          <w:spacing w:val="-6"/>
          <w:sz w:val="26"/>
          <w:rtl/>
        </w:rPr>
        <w:t>دانش</w:t>
      </w:r>
      <w:r w:rsidR="00AB553F">
        <w:rPr>
          <w:rFonts w:hint="cs"/>
          <w:color w:val="000000" w:themeColor="text1"/>
          <w:spacing w:val="-6"/>
          <w:sz w:val="26"/>
          <w:rtl/>
        </w:rPr>
        <w:t xml:space="preserve"> و تجربه</w:t>
      </w:r>
      <w:r w:rsidR="00073DB8">
        <w:rPr>
          <w:rFonts w:hint="cs"/>
          <w:color w:val="000000" w:themeColor="text1"/>
          <w:spacing w:val="-6"/>
          <w:sz w:val="26"/>
          <w:rtl/>
        </w:rPr>
        <w:t xml:space="preserve"> تولید سوخت و بهینه‌سازی واحدهای فرآیندی موجود</w:t>
      </w:r>
      <w:r w:rsidR="00AB553F">
        <w:rPr>
          <w:rFonts w:hint="cs"/>
          <w:color w:val="000000" w:themeColor="text1"/>
          <w:spacing w:val="-6"/>
          <w:sz w:val="26"/>
          <w:rtl/>
        </w:rPr>
        <w:t xml:space="preserve"> </w:t>
      </w:r>
      <w:r w:rsidR="00AB553F" w:rsidRPr="00857FAD">
        <w:rPr>
          <w:rFonts w:hint="cs"/>
          <w:color w:val="000000" w:themeColor="text1"/>
          <w:spacing w:val="-6"/>
          <w:sz w:val="26"/>
          <w:rtl/>
        </w:rPr>
        <w:t xml:space="preserve">جهت تولید </w:t>
      </w:r>
      <w:r w:rsidR="00AB553F">
        <w:rPr>
          <w:rFonts w:hint="cs"/>
          <w:color w:val="000000" w:themeColor="text1"/>
          <w:spacing w:val="-6"/>
          <w:sz w:val="26"/>
          <w:rtl/>
        </w:rPr>
        <w:t>سوخت داخلی</w:t>
      </w:r>
    </w:p>
    <w:p w14:paraId="0769A429" w14:textId="73561CCE" w:rsidR="00073DB8" w:rsidRDefault="00073DB8" w:rsidP="00073DB8">
      <w:pPr>
        <w:pStyle w:val="ListParagraph"/>
        <w:numPr>
          <w:ilvl w:val="0"/>
          <w:numId w:val="22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</w:rPr>
      </w:pPr>
      <w:r>
        <w:rPr>
          <w:rFonts w:hint="cs"/>
          <w:color w:val="000000" w:themeColor="text1"/>
          <w:spacing w:val="-6"/>
          <w:sz w:val="26"/>
          <w:rtl/>
        </w:rPr>
        <w:t>انجام تعاملات بین‌المللی به منظور انجام تست سوخت در آزمایشگاه‌های خارج از کشور و اخذ مجوز بارگذاری سوخت</w:t>
      </w:r>
      <w:r w:rsidR="00AB553F">
        <w:rPr>
          <w:rFonts w:hint="cs"/>
          <w:color w:val="000000" w:themeColor="text1"/>
          <w:spacing w:val="-6"/>
          <w:sz w:val="26"/>
          <w:rtl/>
        </w:rPr>
        <w:t xml:space="preserve"> داخلی</w:t>
      </w:r>
      <w:r>
        <w:rPr>
          <w:rFonts w:hint="cs"/>
          <w:color w:val="000000" w:themeColor="text1"/>
          <w:spacing w:val="-6"/>
          <w:sz w:val="26"/>
          <w:rtl/>
        </w:rPr>
        <w:t xml:space="preserve"> در راکتور</w:t>
      </w:r>
      <w:r w:rsidR="00AB553F">
        <w:rPr>
          <w:rFonts w:hint="cs"/>
          <w:color w:val="000000" w:themeColor="text1"/>
          <w:spacing w:val="-6"/>
          <w:sz w:val="26"/>
          <w:rtl/>
        </w:rPr>
        <w:t>های قدرت</w:t>
      </w:r>
    </w:p>
    <w:p w14:paraId="6D642FF5" w14:textId="1FBCFD1E" w:rsidR="00AB553F" w:rsidRPr="00857FAD" w:rsidRDefault="00AB553F" w:rsidP="00AB553F">
      <w:pPr>
        <w:pStyle w:val="ListParagraph"/>
        <w:numPr>
          <w:ilvl w:val="0"/>
          <w:numId w:val="22"/>
        </w:num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  <w:rtl/>
        </w:rPr>
      </w:pPr>
      <w:r>
        <w:rPr>
          <w:rFonts w:hint="cs"/>
          <w:color w:val="000000" w:themeColor="text1"/>
          <w:spacing w:val="-6"/>
          <w:sz w:val="26"/>
          <w:rtl/>
        </w:rPr>
        <w:t>تأمین و خرید مابقی سوخت راکتورها از کشورهای تولیدکننده سوخت</w:t>
      </w:r>
    </w:p>
    <w:p w14:paraId="7058BDC9" w14:textId="77777777" w:rsidR="00857FAD" w:rsidRDefault="00857FAD" w:rsidP="00857FAD">
      <w:pPr>
        <w:tabs>
          <w:tab w:val="left" w:pos="251"/>
          <w:tab w:val="left" w:pos="611"/>
          <w:tab w:val="left" w:pos="9071"/>
        </w:tabs>
        <w:jc w:val="both"/>
        <w:rPr>
          <w:color w:val="000000" w:themeColor="text1"/>
          <w:spacing w:val="-6"/>
          <w:sz w:val="26"/>
          <w:rtl/>
        </w:rPr>
      </w:pPr>
    </w:p>
    <w:p w14:paraId="2C11DFCF" w14:textId="4BD79339" w:rsidR="009E1C96" w:rsidRDefault="00EE60E2" w:rsidP="009E1C96">
      <w:pPr>
        <w:pStyle w:val="Heading2"/>
        <w:numPr>
          <w:ilvl w:val="0"/>
          <w:numId w:val="0"/>
        </w:numPr>
        <w:ind w:left="576" w:hanging="576"/>
        <w:rPr>
          <w:sz w:val="26"/>
          <w:szCs w:val="26"/>
          <w:rtl/>
          <w:lang w:bidi="ar-BH"/>
        </w:rPr>
      </w:pPr>
      <w:r>
        <w:rPr>
          <w:rFonts w:hint="cs"/>
          <w:sz w:val="26"/>
          <w:szCs w:val="26"/>
          <w:rtl/>
          <w:lang w:bidi="ar-BH"/>
        </w:rPr>
        <w:t>5</w:t>
      </w:r>
      <w:r w:rsidR="00CC759E">
        <w:rPr>
          <w:rFonts w:hint="cs"/>
          <w:sz w:val="26"/>
          <w:szCs w:val="26"/>
          <w:rtl/>
          <w:lang w:bidi="ar-BH"/>
        </w:rPr>
        <w:t xml:space="preserve">. </w:t>
      </w:r>
      <w:r w:rsidR="009E1C96">
        <w:rPr>
          <w:rFonts w:hint="cs"/>
          <w:sz w:val="26"/>
          <w:szCs w:val="26"/>
          <w:rtl/>
          <w:lang w:bidi="ar-BH"/>
        </w:rPr>
        <w:t>حوزه مدیریت پسماندهای پرتوزا و سوخت مصرف‌شده</w:t>
      </w:r>
    </w:p>
    <w:p w14:paraId="44C3DD3E" w14:textId="77777777" w:rsidR="009E1C96" w:rsidRDefault="009E1C96" w:rsidP="009E1C96">
      <w:pPr>
        <w:rPr>
          <w:b/>
          <w:color w:val="000000" w:themeColor="text1"/>
          <w:sz w:val="26"/>
          <w:rtl/>
        </w:rPr>
      </w:pPr>
      <w:r>
        <w:rPr>
          <w:rFonts w:hint="cs"/>
          <w:b/>
          <w:color w:val="000000" w:themeColor="text1"/>
          <w:sz w:val="26"/>
          <w:rtl/>
        </w:rPr>
        <w:t xml:space="preserve">        می‌توان اذعان داشت که آخرین حلقه از چرخه سوخت هسته‌ای، حوزه پسمانداری و مدیریت سوخت مصرف‌شده است. راکتورهای تحقیقاتی و قدرت و همچنین تأسیسات چرخه سوخت مرتبط با آنها حین بهره‌برداری پسماند‌های هسته‌ای حد کم، متوسط تولید می‌نمایند و لازم است فرآیندهای مدیریت، نگهداری و دفن آنها همواره مورد توجه ویژه واقع گردد. به طور کلی پسماند‌های هسته‌ای شامل موارد ذیل می‌شوند:</w:t>
      </w:r>
    </w:p>
    <w:p w14:paraId="290B7395" w14:textId="12F08EC0" w:rsidR="009E1C96" w:rsidRPr="001C0BD5" w:rsidRDefault="009E1C96" w:rsidP="009E1C96">
      <w:pPr>
        <w:pStyle w:val="ListParagraph"/>
        <w:numPr>
          <w:ilvl w:val="0"/>
          <w:numId w:val="20"/>
        </w:numPr>
        <w:rPr>
          <w:b/>
          <w:color w:val="000000" w:themeColor="text1"/>
          <w:sz w:val="26"/>
          <w:rtl/>
        </w:rPr>
      </w:pPr>
      <w:r w:rsidRPr="001C0BD5">
        <w:rPr>
          <w:rFonts w:hint="cs"/>
          <w:b/>
          <w:color w:val="000000" w:themeColor="text1"/>
          <w:sz w:val="26"/>
          <w:rtl/>
        </w:rPr>
        <w:t>پسما</w:t>
      </w:r>
      <w:r>
        <w:rPr>
          <w:rFonts w:hint="cs"/>
          <w:b/>
          <w:color w:val="000000" w:themeColor="text1"/>
          <w:sz w:val="26"/>
          <w:rtl/>
        </w:rPr>
        <w:t>ند</w:t>
      </w:r>
      <w:r w:rsidRPr="001C0BD5">
        <w:rPr>
          <w:rFonts w:hint="cs"/>
          <w:b/>
          <w:color w:val="000000" w:themeColor="text1"/>
          <w:sz w:val="26"/>
          <w:rtl/>
        </w:rPr>
        <w:t xml:space="preserve">های </w:t>
      </w:r>
      <w:r>
        <w:rPr>
          <w:rFonts w:hint="cs"/>
          <w:b/>
          <w:color w:val="000000" w:themeColor="text1"/>
          <w:sz w:val="26"/>
          <w:rtl/>
        </w:rPr>
        <w:t xml:space="preserve">با فعالیت بسیار کم، </w:t>
      </w:r>
      <w:r w:rsidRPr="001C0BD5">
        <w:rPr>
          <w:rFonts w:hint="cs"/>
          <w:b/>
          <w:color w:val="000000" w:themeColor="text1"/>
          <w:sz w:val="26"/>
          <w:rtl/>
        </w:rPr>
        <w:t xml:space="preserve">کم و متوسط که عمدتاً </w:t>
      </w:r>
      <w:r>
        <w:rPr>
          <w:rFonts w:hint="cs"/>
          <w:b/>
          <w:color w:val="000000" w:themeColor="text1"/>
          <w:sz w:val="26"/>
          <w:rtl/>
        </w:rPr>
        <w:t xml:space="preserve">از بهره برداری و ازکاراندازی </w:t>
      </w:r>
      <w:r w:rsidRPr="001C0BD5">
        <w:rPr>
          <w:rFonts w:hint="cs"/>
          <w:b/>
          <w:color w:val="000000" w:themeColor="text1"/>
          <w:sz w:val="26"/>
          <w:rtl/>
        </w:rPr>
        <w:t>تأسیسات چرخه سوخت</w:t>
      </w:r>
      <w:r>
        <w:rPr>
          <w:rFonts w:hint="cs"/>
          <w:b/>
          <w:color w:val="000000" w:themeColor="text1"/>
          <w:sz w:val="26"/>
          <w:rtl/>
        </w:rPr>
        <w:t>، راکتورهای تحقیقاتی و نیروگاه های هسته‌ای</w:t>
      </w:r>
      <w:r w:rsidRPr="001C0BD5">
        <w:rPr>
          <w:rFonts w:hint="cs"/>
          <w:b/>
          <w:color w:val="000000" w:themeColor="text1"/>
          <w:sz w:val="26"/>
          <w:rtl/>
        </w:rPr>
        <w:t xml:space="preserve"> ایجاد می‌گردند</w:t>
      </w:r>
      <w:r>
        <w:rPr>
          <w:rFonts w:hint="cs"/>
          <w:b/>
          <w:color w:val="000000" w:themeColor="text1"/>
          <w:sz w:val="26"/>
          <w:rtl/>
        </w:rPr>
        <w:t>.</w:t>
      </w:r>
    </w:p>
    <w:p w14:paraId="375DEFB9" w14:textId="0D501909" w:rsidR="009E1C96" w:rsidRPr="001C0BD5" w:rsidRDefault="009E1C96" w:rsidP="009E1C96">
      <w:pPr>
        <w:pStyle w:val="ListParagraph"/>
        <w:numPr>
          <w:ilvl w:val="0"/>
          <w:numId w:val="20"/>
        </w:numPr>
        <w:rPr>
          <w:b/>
          <w:color w:val="000000" w:themeColor="text1"/>
          <w:sz w:val="26"/>
          <w:rtl/>
        </w:rPr>
      </w:pPr>
      <w:r w:rsidRPr="001C0BD5">
        <w:rPr>
          <w:rFonts w:hint="cs"/>
          <w:b/>
          <w:color w:val="000000" w:themeColor="text1"/>
          <w:sz w:val="26"/>
          <w:rtl/>
        </w:rPr>
        <w:t>پسمان</w:t>
      </w:r>
      <w:r>
        <w:rPr>
          <w:rFonts w:hint="cs"/>
          <w:b/>
          <w:color w:val="000000" w:themeColor="text1"/>
          <w:sz w:val="26"/>
          <w:rtl/>
        </w:rPr>
        <w:t>د</w:t>
      </w:r>
      <w:r w:rsidRPr="001C0BD5">
        <w:rPr>
          <w:rFonts w:hint="cs"/>
          <w:b/>
          <w:color w:val="000000" w:themeColor="text1"/>
          <w:sz w:val="26"/>
          <w:rtl/>
        </w:rPr>
        <w:t xml:space="preserve">‌های </w:t>
      </w:r>
      <w:r>
        <w:rPr>
          <w:rFonts w:hint="cs"/>
          <w:b/>
          <w:color w:val="000000" w:themeColor="text1"/>
          <w:sz w:val="26"/>
          <w:rtl/>
        </w:rPr>
        <w:t xml:space="preserve">با فعالیت </w:t>
      </w:r>
      <w:r w:rsidRPr="001C0BD5">
        <w:rPr>
          <w:rFonts w:hint="cs"/>
          <w:b/>
          <w:color w:val="000000" w:themeColor="text1"/>
          <w:sz w:val="26"/>
          <w:rtl/>
        </w:rPr>
        <w:t xml:space="preserve">بالا که عمدتاً </w:t>
      </w:r>
      <w:r>
        <w:rPr>
          <w:rFonts w:hint="cs"/>
          <w:b/>
          <w:color w:val="000000" w:themeColor="text1"/>
          <w:sz w:val="26"/>
          <w:rtl/>
        </w:rPr>
        <w:t xml:space="preserve">حاصل از بازفرآوری سوخت مصرف شده </w:t>
      </w:r>
      <w:r w:rsidRPr="001C0BD5">
        <w:rPr>
          <w:rFonts w:hint="cs"/>
          <w:b/>
          <w:color w:val="000000" w:themeColor="text1"/>
          <w:sz w:val="26"/>
          <w:rtl/>
        </w:rPr>
        <w:t>راکتورهای هسته‌ای ایجاد می‌گردند</w:t>
      </w:r>
      <w:r>
        <w:rPr>
          <w:rFonts w:hint="cs"/>
          <w:b/>
          <w:color w:val="000000" w:themeColor="text1"/>
          <w:sz w:val="26"/>
          <w:rtl/>
        </w:rPr>
        <w:t>.</w:t>
      </w:r>
    </w:p>
    <w:p w14:paraId="29C268D2" w14:textId="54DD2724" w:rsidR="009E1C96" w:rsidRPr="001C0BD5" w:rsidRDefault="009E1C96" w:rsidP="009E1C96">
      <w:pPr>
        <w:pStyle w:val="ListParagraph"/>
        <w:numPr>
          <w:ilvl w:val="0"/>
          <w:numId w:val="20"/>
        </w:numPr>
        <w:rPr>
          <w:b/>
          <w:color w:val="000000" w:themeColor="text1"/>
          <w:sz w:val="26"/>
          <w:rtl/>
        </w:rPr>
      </w:pPr>
      <w:r w:rsidRPr="001C0BD5">
        <w:rPr>
          <w:rFonts w:hint="cs"/>
          <w:b/>
          <w:color w:val="000000" w:themeColor="text1"/>
          <w:sz w:val="26"/>
          <w:rtl/>
        </w:rPr>
        <w:t>سوخت مصرف‌شده که در راکتورهای هسته‌ای</w:t>
      </w:r>
      <w:r>
        <w:rPr>
          <w:rFonts w:hint="cs"/>
          <w:b/>
          <w:color w:val="000000" w:themeColor="text1"/>
          <w:sz w:val="26"/>
          <w:rtl/>
        </w:rPr>
        <w:t xml:space="preserve"> (در صورت تعریف سوخت های مصرف شده مذکور به عنوان پسماند در خط مشی و راهبرد چرخه سوخت هسته ای)</w:t>
      </w:r>
      <w:r w:rsidRPr="001C0BD5">
        <w:rPr>
          <w:rFonts w:hint="cs"/>
          <w:b/>
          <w:color w:val="000000" w:themeColor="text1"/>
          <w:sz w:val="26"/>
          <w:rtl/>
        </w:rPr>
        <w:t xml:space="preserve"> به کار گرفته شده و بایستی از قلب راکتور بیرون بیایند</w:t>
      </w:r>
      <w:r>
        <w:rPr>
          <w:rFonts w:hint="cs"/>
          <w:b/>
          <w:color w:val="000000" w:themeColor="text1"/>
          <w:sz w:val="26"/>
          <w:rtl/>
        </w:rPr>
        <w:t>.</w:t>
      </w:r>
    </w:p>
    <w:p w14:paraId="223C0740" w14:textId="191D9255" w:rsidR="009E1C96" w:rsidRDefault="009E1C96" w:rsidP="00A42614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rtl/>
          <w:lang w:bidi="ar-SA"/>
        </w:rPr>
      </w:pPr>
      <w:r>
        <w:rPr>
          <w:rFonts w:ascii="Calibri" w:eastAsia="Calibri" w:hAnsi="Calibri" w:hint="cs"/>
          <w:sz w:val="26"/>
          <w:rtl/>
          <w:lang w:bidi="ar-SA"/>
        </w:rPr>
        <w:t xml:space="preserve">       در راستای تامین زیرساخت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های مورد نیاز مدیریت پسماندهای پرتوزا صنعت هسته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ای کشور، شرکت مدیریت پسماندهای پرتوزای ایران اقدام به انتخاب ساختگاه، اخذ پروانه انتخاب ساختگاه و ایجاد زیرساخت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های مورد نیاز مدیریت پسماندهای پرتوزای با فعالیت بسیار کم، کم و متوسط نموده است. پسماندگاه هسته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ای انارک به عنوان نخستین میزبان پسماندهای پرتوزا، ظرفیت پذیرش 165000 مترمکعب پسماند پرتوزای تثبیت شده را دارد. همچنین این ساختگاه، با راه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اندازی تاسیسات انبارش موقت روسطحی و زیرسطحی، تاسیسات آمایش پسماند و طراحی محوطه دفن پسماندهای هسته ای، زیرساختی جامع و ایمن برای مدیریت طولانی مدت پسماندها، منطبق بر الزامات بین المللی و برگرفته از درس آموخته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ها و تجربیات جهانی، فراهم نموده است. لازم به ذکر است که هرچند پسماندگاه انارک دارای ظرفیت پیش</w:t>
      </w:r>
      <w:r>
        <w:rPr>
          <w:rFonts w:ascii="Calibri" w:eastAsia="Calibri" w:hAnsi="Calibri"/>
          <w:sz w:val="26"/>
          <w:rtl/>
          <w:lang w:bidi="ar-SA"/>
        </w:rPr>
        <w:softHyphen/>
      </w:r>
      <w:r>
        <w:rPr>
          <w:rFonts w:ascii="Calibri" w:eastAsia="Calibri" w:hAnsi="Calibri" w:hint="cs"/>
          <w:sz w:val="26"/>
          <w:rtl/>
          <w:lang w:bidi="ar-SA"/>
        </w:rPr>
        <w:t>بینی شده جهت مدیریت جامع پسماندهای هسته</w:t>
      </w:r>
      <w:r w:rsidR="00A42614">
        <w:rPr>
          <w:rFonts w:ascii="Calibri" w:eastAsia="Calibri" w:hAnsi="Calibri" w:hint="cs"/>
          <w:sz w:val="26"/>
          <w:rtl/>
          <w:lang w:bidi="ar-SA"/>
        </w:rPr>
        <w:t>‌ای کشور را داراست،</w:t>
      </w:r>
    </w:p>
    <w:p w14:paraId="73EED63F" w14:textId="48622EC7" w:rsidR="009E1C96" w:rsidRDefault="009A67E7" w:rsidP="00A42614">
      <w:pPr>
        <w:tabs>
          <w:tab w:val="left" w:pos="611"/>
          <w:tab w:val="left" w:pos="9071"/>
        </w:tabs>
        <w:jc w:val="both"/>
        <w:rPr>
          <w:rFonts w:ascii="Calibri" w:eastAsia="Calibri" w:hAnsi="Calibri"/>
          <w:sz w:val="26"/>
          <w:lang w:bidi="ar-SA"/>
        </w:rPr>
      </w:pPr>
      <w:r>
        <w:rPr>
          <w:rFonts w:ascii="Calibri" w:eastAsia="Calibri" w:hAnsi="Calibri" w:hint="cs"/>
          <w:sz w:val="26"/>
          <w:rtl/>
          <w:lang w:bidi="ar-SA"/>
        </w:rPr>
        <w:t xml:space="preserve">       </w:t>
      </w:r>
      <w:r w:rsidR="009E1C96">
        <w:rPr>
          <w:rFonts w:ascii="Calibri" w:eastAsia="Calibri" w:hAnsi="Calibri" w:hint="cs"/>
          <w:sz w:val="26"/>
          <w:rtl/>
          <w:lang w:bidi="ar-SA"/>
        </w:rPr>
        <w:t>برآورد تولید پسماند پرتوزا در یک نیروگاه 1000 مگاواتی در طول یک سال بهره</w:t>
      </w:r>
      <w:r w:rsidR="009E1C96">
        <w:rPr>
          <w:rFonts w:ascii="Calibri" w:eastAsia="Calibri" w:hAnsi="Calibri"/>
          <w:sz w:val="26"/>
          <w:rtl/>
          <w:lang w:bidi="ar-SA"/>
        </w:rPr>
        <w:softHyphen/>
      </w:r>
      <w:r w:rsidR="009E1C96">
        <w:rPr>
          <w:rFonts w:ascii="Calibri" w:eastAsia="Calibri" w:hAnsi="Calibri" w:hint="cs"/>
          <w:sz w:val="26"/>
          <w:rtl/>
          <w:lang w:bidi="ar-SA"/>
        </w:rPr>
        <w:t>برداری عادی حدوداً 60 مترمکعب می</w:t>
      </w:r>
      <w:r w:rsidR="009E1C96">
        <w:rPr>
          <w:rFonts w:ascii="Calibri" w:eastAsia="Calibri" w:hAnsi="Calibri"/>
          <w:sz w:val="26"/>
          <w:rtl/>
          <w:lang w:bidi="ar-SA"/>
        </w:rPr>
        <w:softHyphen/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باشد که در </w:t>
      </w:r>
      <w:r w:rsidR="00A42614">
        <w:rPr>
          <w:rFonts w:ascii="Calibri" w:eastAsia="Calibri" w:hAnsi="Calibri" w:hint="cs"/>
          <w:sz w:val="26"/>
          <w:rtl/>
          <w:lang w:bidi="ar-SA"/>
        </w:rPr>
        <w:t>60</w:t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 سال بهره برداری یک نیروگاه، بالغ بر </w:t>
      </w:r>
      <w:r w:rsidR="00A42614">
        <w:rPr>
          <w:rFonts w:ascii="Calibri" w:eastAsia="Calibri" w:hAnsi="Calibri" w:hint="cs"/>
          <w:sz w:val="26"/>
          <w:rtl/>
          <w:lang w:bidi="ar-SA"/>
        </w:rPr>
        <w:t>3600</w:t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 مترمکعب پسماند تولید می</w:t>
      </w:r>
      <w:r w:rsidR="009E1C96">
        <w:rPr>
          <w:rFonts w:ascii="Calibri" w:eastAsia="Calibri" w:hAnsi="Calibri"/>
          <w:sz w:val="26"/>
          <w:rtl/>
          <w:lang w:bidi="ar-SA"/>
        </w:rPr>
        <w:softHyphen/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گردد. همچنین پسماند حاصل از ازکاراندازی برابر با 12 درصد کل پسماند تولیدی در چرخه عمر نیروگاه بوده که به عبارتی، میزان تولید پسماند حاصل از ازکاراندازی حدود </w:t>
      </w:r>
      <w:r w:rsidR="00A42614">
        <w:rPr>
          <w:rFonts w:ascii="Calibri" w:eastAsia="Calibri" w:hAnsi="Calibri" w:hint="cs"/>
          <w:sz w:val="26"/>
          <w:rtl/>
          <w:lang w:bidi="ar-SA"/>
        </w:rPr>
        <w:t>432</w:t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 مترمکعب برآورد می</w:t>
      </w:r>
      <w:r w:rsidR="009E1C96">
        <w:rPr>
          <w:rFonts w:ascii="Calibri" w:eastAsia="Calibri" w:hAnsi="Calibri"/>
          <w:sz w:val="26"/>
          <w:rtl/>
          <w:lang w:bidi="ar-SA"/>
        </w:rPr>
        <w:softHyphen/>
      </w:r>
      <w:r w:rsidR="009E1C96">
        <w:rPr>
          <w:rFonts w:ascii="Calibri" w:eastAsia="Calibri" w:hAnsi="Calibri" w:hint="cs"/>
          <w:sz w:val="26"/>
          <w:rtl/>
          <w:lang w:bidi="ar-SA"/>
        </w:rPr>
        <w:t>گردد. مجموع پسماند تولیدی حاصل از بهره</w:t>
      </w:r>
      <w:r w:rsidR="009E1C96">
        <w:rPr>
          <w:rFonts w:ascii="Calibri" w:eastAsia="Calibri" w:hAnsi="Calibri"/>
          <w:sz w:val="26"/>
          <w:rtl/>
          <w:lang w:bidi="ar-SA"/>
        </w:rPr>
        <w:softHyphen/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برداری و ازکاراندازی برای یک واحد 1000 مگاواتی برابر با </w:t>
      </w:r>
      <w:r w:rsidR="00A42614">
        <w:rPr>
          <w:rFonts w:ascii="Calibri" w:eastAsia="Calibri" w:hAnsi="Calibri" w:hint="cs"/>
          <w:sz w:val="26"/>
          <w:rtl/>
          <w:lang w:bidi="ar-SA"/>
        </w:rPr>
        <w:t>4032</w:t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 مترمکعب بوده که برای 10000 مگاوات تولید برق، ظرفیتی برابر با</w:t>
      </w:r>
      <w:r w:rsidR="00A42614">
        <w:rPr>
          <w:rFonts w:ascii="Calibri" w:eastAsia="Calibri" w:hAnsi="Calibri" w:hint="cs"/>
          <w:sz w:val="26"/>
          <w:rtl/>
          <w:lang w:bidi="ar-SA"/>
        </w:rPr>
        <w:t xml:space="preserve"> حدود</w:t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 50000 مترمکعب</w:t>
      </w:r>
      <w:r w:rsidR="00A42614">
        <w:rPr>
          <w:rFonts w:ascii="Calibri" w:eastAsia="Calibri" w:hAnsi="Calibri" w:hint="cs"/>
          <w:sz w:val="26"/>
          <w:rtl/>
          <w:lang w:bidi="ar-SA"/>
        </w:rPr>
        <w:t xml:space="preserve"> (با احتساب سایر پسماندهای تولیدشده در چرخه سوخت مرتبط) نیاز می‌</w:t>
      </w:r>
      <w:r w:rsidR="009E1C96">
        <w:rPr>
          <w:rFonts w:ascii="Calibri" w:eastAsia="Calibri" w:hAnsi="Calibri" w:hint="cs"/>
          <w:sz w:val="26"/>
          <w:rtl/>
          <w:lang w:bidi="ar-SA"/>
        </w:rPr>
        <w:t>باشد که با توجه به ظرفیت پذیرش 165000 مترمکعبی پسماندگاه انارک، زیرساخت مورد نیاز در دسترس می</w:t>
      </w:r>
      <w:r w:rsidR="009E1C96">
        <w:rPr>
          <w:rFonts w:ascii="Calibri" w:eastAsia="Calibri" w:hAnsi="Calibri"/>
          <w:sz w:val="26"/>
          <w:rtl/>
          <w:lang w:bidi="ar-SA"/>
        </w:rPr>
        <w:softHyphen/>
      </w:r>
      <w:r w:rsidR="009E1C96">
        <w:rPr>
          <w:rFonts w:ascii="Calibri" w:eastAsia="Calibri" w:hAnsi="Calibri" w:hint="cs"/>
          <w:sz w:val="26"/>
          <w:rtl/>
          <w:lang w:bidi="ar-SA"/>
        </w:rPr>
        <w:t xml:space="preserve">باشد.  </w:t>
      </w:r>
    </w:p>
    <w:p w14:paraId="69F73941" w14:textId="77777777" w:rsidR="005C5A97" w:rsidRDefault="005C5A97" w:rsidP="005C5A97"/>
    <w:p w14:paraId="1B26540F" w14:textId="3E07BAEE" w:rsidR="00C97427" w:rsidRPr="00A108DE" w:rsidRDefault="001227A8" w:rsidP="00F734A1">
      <w:pPr>
        <w:tabs>
          <w:tab w:val="left" w:pos="251"/>
          <w:tab w:val="left" w:pos="611"/>
          <w:tab w:val="left" w:pos="9071"/>
        </w:tabs>
        <w:jc w:val="both"/>
        <w:rPr>
          <w:rtl/>
          <w:lang w:bidi="ar-BH"/>
        </w:rPr>
      </w:pPr>
      <w:r>
        <w:rPr>
          <w:rFonts w:ascii="Calibri" w:eastAsia="Calibri" w:hAnsi="Calibri" w:hint="cs"/>
          <w:b/>
          <w:bCs/>
          <w:position w:val="4"/>
          <w:sz w:val="26"/>
          <w:rtl/>
        </w:rPr>
        <w:t xml:space="preserve">راهبرد </w:t>
      </w:r>
      <w:r w:rsidRPr="001227A8">
        <w:rPr>
          <w:rFonts w:ascii="Calibri" w:eastAsia="Calibri" w:hAnsi="Calibri"/>
          <w:b/>
          <w:bCs/>
          <w:position w:val="4"/>
          <w:sz w:val="26"/>
          <w:rtl/>
        </w:rPr>
        <w:t>مد</w:t>
      </w:r>
      <w:r w:rsidRPr="001227A8">
        <w:rPr>
          <w:rFonts w:ascii="Calibri" w:eastAsia="Calibri" w:hAnsi="Calibri" w:hint="cs"/>
          <w:b/>
          <w:bCs/>
          <w:position w:val="4"/>
          <w:sz w:val="26"/>
          <w:rtl/>
        </w:rPr>
        <w:t>ی</w:t>
      </w:r>
      <w:r w:rsidRPr="001227A8">
        <w:rPr>
          <w:rFonts w:ascii="Calibri" w:eastAsia="Calibri" w:hAnsi="Calibri" w:hint="eastAsia"/>
          <w:b/>
          <w:bCs/>
          <w:position w:val="4"/>
          <w:sz w:val="26"/>
          <w:rtl/>
        </w:rPr>
        <w:t>ر</w:t>
      </w:r>
      <w:r w:rsidRPr="001227A8">
        <w:rPr>
          <w:rFonts w:ascii="Calibri" w:eastAsia="Calibri" w:hAnsi="Calibri" w:hint="cs"/>
          <w:b/>
          <w:bCs/>
          <w:position w:val="4"/>
          <w:sz w:val="26"/>
          <w:rtl/>
        </w:rPr>
        <w:t>ی</w:t>
      </w:r>
      <w:r w:rsidRPr="001227A8">
        <w:rPr>
          <w:rFonts w:ascii="Calibri" w:eastAsia="Calibri" w:hAnsi="Calibri" w:hint="eastAsia"/>
          <w:b/>
          <w:bCs/>
          <w:position w:val="4"/>
          <w:sz w:val="26"/>
          <w:rtl/>
        </w:rPr>
        <w:t>ت</w:t>
      </w:r>
      <w:r w:rsidRPr="001227A8">
        <w:rPr>
          <w:rFonts w:ascii="Calibri" w:eastAsia="Calibri" w:hAnsi="Calibri"/>
          <w:b/>
          <w:bCs/>
          <w:position w:val="4"/>
          <w:sz w:val="26"/>
          <w:rtl/>
        </w:rPr>
        <w:t xml:space="preserve"> پسماندها</w:t>
      </w:r>
      <w:r w:rsidRPr="001227A8">
        <w:rPr>
          <w:rFonts w:ascii="Calibri" w:eastAsia="Calibri" w:hAnsi="Calibri" w:hint="cs"/>
          <w:b/>
          <w:bCs/>
          <w:position w:val="4"/>
          <w:sz w:val="26"/>
          <w:rtl/>
        </w:rPr>
        <w:t>ی</w:t>
      </w:r>
      <w:r w:rsidRPr="001227A8">
        <w:rPr>
          <w:rFonts w:ascii="Calibri" w:eastAsia="Calibri" w:hAnsi="Calibri"/>
          <w:b/>
          <w:bCs/>
          <w:position w:val="4"/>
          <w:sz w:val="26"/>
          <w:rtl/>
        </w:rPr>
        <w:t xml:space="preserve"> پرتوزا</w:t>
      </w:r>
      <w:r>
        <w:rPr>
          <w:rFonts w:ascii="Calibri" w:eastAsia="Calibri" w:hAnsi="Calibri" w:hint="cs"/>
          <w:b/>
          <w:bCs/>
          <w:position w:val="4"/>
          <w:sz w:val="26"/>
          <w:rtl/>
        </w:rPr>
        <w:t>:</w:t>
      </w:r>
      <w:r>
        <w:rPr>
          <w:rFonts w:hint="cs"/>
          <w:color w:val="000000" w:themeColor="text1"/>
          <w:spacing w:val="-6"/>
          <w:sz w:val="26"/>
          <w:rtl/>
        </w:rPr>
        <w:t xml:space="preserve"> با توجه به تکافوی ظرفیت موجود در پسماندگاه انارک، تجهیز و تکمیل فازهای </w:t>
      </w:r>
      <w:r w:rsidR="00F734A1">
        <w:rPr>
          <w:rFonts w:hint="cs"/>
          <w:color w:val="000000" w:themeColor="text1"/>
          <w:spacing w:val="-6"/>
          <w:sz w:val="26"/>
          <w:rtl/>
        </w:rPr>
        <w:t>بعدی این تأسیسات مد نظر می‌باشد.</w:t>
      </w:r>
    </w:p>
    <w:sectPr w:rsidR="00C97427" w:rsidRPr="00A108DE" w:rsidSect="00F73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51" w:left="1440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215BE" w14:textId="77777777" w:rsidR="00D24749" w:rsidRDefault="00D24749" w:rsidP="00462AFB">
      <w:r>
        <w:separator/>
      </w:r>
    </w:p>
  </w:endnote>
  <w:endnote w:type="continuationSeparator" w:id="0">
    <w:p w14:paraId="719A9C92" w14:textId="77777777" w:rsidR="00D24749" w:rsidRDefault="00D24749" w:rsidP="004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35A0D" w14:textId="77777777" w:rsidR="00675C9A" w:rsidRDefault="00675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736E" w14:textId="77777777" w:rsidR="00675C9A" w:rsidRDefault="00675C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EA691" w14:textId="77777777" w:rsidR="00675C9A" w:rsidRDefault="00675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3994B" w14:textId="77777777" w:rsidR="00D24749" w:rsidRDefault="00D24749" w:rsidP="00462AFB">
      <w:r>
        <w:separator/>
      </w:r>
    </w:p>
  </w:footnote>
  <w:footnote w:type="continuationSeparator" w:id="0">
    <w:p w14:paraId="1AA9B9BD" w14:textId="77777777" w:rsidR="00D24749" w:rsidRDefault="00D24749" w:rsidP="0046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C2F3B" w14:textId="254491D4" w:rsidR="00820525" w:rsidRDefault="00675C9A">
    <w:pPr>
      <w:pStyle w:val="Header"/>
    </w:pPr>
    <w:r>
      <w:rPr>
        <w:noProof/>
      </w:rPr>
      <w:pict w14:anchorId="23378D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3381" o:spid="_x0000_s2059" type="#_x0000_t136" style="position:absolute;left:0;text-align:left;margin-left:0;margin-top:0;width:397.65pt;height:238.6pt;rotation:315;z-index:-2516203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B mitra&quot;;font-size:1pt" string="پیش نوی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59" w:type="dxa"/>
      <w:tblInd w:w="-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65"/>
      <w:gridCol w:w="7158"/>
      <w:gridCol w:w="1936"/>
    </w:tblGrid>
    <w:tr w:rsidR="00F734A1" w:rsidRPr="00CB6C91" w14:paraId="10172035" w14:textId="77777777" w:rsidTr="006E4638">
      <w:trPr>
        <w:trHeight w:val="694"/>
      </w:trPr>
      <w:tc>
        <w:tcPr>
          <w:tcW w:w="1865" w:type="dxa"/>
          <w:vMerge w:val="restart"/>
          <w:tcBorders>
            <w:top w:val="nil"/>
            <w:left w:val="nil"/>
          </w:tcBorders>
          <w:vAlign w:val="center"/>
        </w:tcPr>
        <w:p w14:paraId="3A878750" w14:textId="5CAFBF0F" w:rsidR="00F734A1" w:rsidRPr="00CB6C91" w:rsidRDefault="00675C9A" w:rsidP="006E4638">
          <w:pPr>
            <w:tabs>
              <w:tab w:val="center" w:pos="4513"/>
              <w:tab w:val="right" w:pos="9026"/>
            </w:tabs>
            <w:jc w:val="center"/>
            <w:rPr>
              <w:rFonts w:cs="Nazanin"/>
              <w:b/>
              <w:bCs/>
              <w:szCs w:val="24"/>
              <w:rtl/>
              <w:lang w:val="en-GB"/>
            </w:rPr>
          </w:pPr>
          <w:r>
            <w:rPr>
              <w:noProof/>
            </w:rPr>
            <w:pict w14:anchorId="42F8C52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4293382" o:spid="_x0000_s2060" type="#_x0000_t136" style="position:absolute;left:0;text-align:left;margin-left:0;margin-top:0;width:397.65pt;height:238.6pt;rotation:315;z-index:-251618304;mso-position-horizontal:center;mso-position-horizontal-relative:margin;mso-position-vertical:center;mso-position-vertical-relative:margin" o:allowincell="f" fillcolor="#7f7f7f [1612]" stroked="f">
                <v:fill opacity=".5"/>
                <v:textpath style="font-family:&quot;B mitra&quot;;font-size:1pt" string="پیش نویس"/>
              </v:shape>
            </w:pict>
          </w:r>
          <w:r w:rsidR="00F734A1" w:rsidRPr="00CB6C91">
            <w:rPr>
              <w:rFonts w:cs="Nazanin"/>
              <w:b/>
              <w:bCs/>
              <w:noProof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3B960FB2" wp14:editId="06E5056C">
                    <wp:simplePos x="0" y="0"/>
                    <wp:positionH relativeFrom="column">
                      <wp:posOffset>5814060</wp:posOffset>
                    </wp:positionH>
                    <wp:positionV relativeFrom="paragraph">
                      <wp:posOffset>372745</wp:posOffset>
                    </wp:positionV>
                    <wp:extent cx="1257300" cy="19050"/>
                    <wp:effectExtent l="0" t="0" r="19050" b="1905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57300" cy="190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9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pt,29.35pt" to="556.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" strokecolor="#4a7ebb"/>
                </w:pict>
              </mc:Fallback>
            </mc:AlternateContent>
          </w:r>
          <w:r w:rsidR="00F734A1" w:rsidRPr="00CB6C91">
            <w:rPr>
              <w:rFonts w:cs="Nazanin"/>
              <w:b/>
              <w:bCs/>
              <w:noProof/>
              <w:color w:val="0000FF"/>
              <w:szCs w:val="24"/>
              <w:rtl/>
            </w:rPr>
            <w:drawing>
              <wp:inline distT="0" distB="0" distL="0" distR="0" wp14:anchorId="1B0DA6FA" wp14:editId="75CB74C5">
                <wp:extent cx="895350" cy="581894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657" cy="583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tcBorders>
            <w:top w:val="nil"/>
          </w:tcBorders>
          <w:vAlign w:val="center"/>
        </w:tcPr>
        <w:p w14:paraId="178D50AA" w14:textId="77777777" w:rsidR="000547F2" w:rsidRDefault="00F734A1" w:rsidP="000547F2">
          <w:pPr>
            <w:jc w:val="center"/>
            <w:rPr>
              <w:rFonts w:asciiTheme="majorBidi" w:hAnsiTheme="majorBidi" w:hint="cs"/>
              <w:bCs/>
              <w:sz w:val="24"/>
              <w:szCs w:val="24"/>
              <w:rtl/>
            </w:rPr>
          </w:pPr>
          <w:r w:rsidRPr="00E93F7B">
            <w:rPr>
              <w:rFonts w:asciiTheme="majorBidi" w:hAnsiTheme="majorBidi"/>
              <w:bCs/>
              <w:sz w:val="24"/>
              <w:szCs w:val="24"/>
              <w:rtl/>
            </w:rPr>
            <w:t>گزارش نقشه راه تول</w:t>
          </w:r>
          <w:r w:rsidRPr="00E93F7B">
            <w:rPr>
              <w:rFonts w:asciiTheme="majorBidi" w:hAnsiTheme="majorBidi" w:hint="cs"/>
              <w:bCs/>
              <w:sz w:val="24"/>
              <w:szCs w:val="24"/>
              <w:rtl/>
            </w:rPr>
            <w:t>ی</w:t>
          </w:r>
          <w:r w:rsidRPr="00E93F7B">
            <w:rPr>
              <w:rFonts w:asciiTheme="majorBidi" w:hAnsiTheme="majorBidi" w:hint="eastAsia"/>
              <w:bCs/>
              <w:sz w:val="24"/>
              <w:szCs w:val="24"/>
              <w:rtl/>
            </w:rPr>
            <w:t>د</w:t>
          </w:r>
          <w:r w:rsidRPr="00E93F7B">
            <w:rPr>
              <w:rFonts w:asciiTheme="majorBidi" w:hAnsiTheme="majorBidi"/>
              <w:bCs/>
              <w:sz w:val="24"/>
              <w:szCs w:val="24"/>
              <w:rtl/>
            </w:rPr>
            <w:t xml:space="preserve"> 10 </w:t>
          </w:r>
          <w:r>
            <w:rPr>
              <w:rFonts w:asciiTheme="majorBidi" w:hAnsiTheme="majorBidi" w:hint="cs"/>
              <w:bCs/>
              <w:sz w:val="24"/>
              <w:szCs w:val="24"/>
              <w:rtl/>
            </w:rPr>
            <w:t>هزار</w:t>
          </w:r>
          <w:r w:rsidRPr="00E93F7B">
            <w:rPr>
              <w:rFonts w:asciiTheme="majorBidi" w:hAnsiTheme="majorBidi"/>
              <w:bCs/>
              <w:sz w:val="24"/>
              <w:szCs w:val="24"/>
              <w:rtl/>
            </w:rPr>
            <w:t xml:space="preserve"> مگاوات برق هسته‌ا</w:t>
          </w:r>
          <w:r w:rsidRPr="00E93F7B">
            <w:rPr>
              <w:rFonts w:asciiTheme="majorBidi" w:hAnsiTheme="majorBidi" w:hint="cs"/>
              <w:bCs/>
              <w:sz w:val="24"/>
              <w:szCs w:val="24"/>
              <w:rtl/>
            </w:rPr>
            <w:t>ی</w:t>
          </w:r>
          <w:r w:rsidRPr="00E93F7B">
            <w:rPr>
              <w:rFonts w:asciiTheme="majorBidi" w:hAnsiTheme="majorBidi"/>
              <w:bCs/>
              <w:sz w:val="24"/>
              <w:szCs w:val="24"/>
              <w:rtl/>
            </w:rPr>
            <w:t xml:space="preserve"> در بخش </w:t>
          </w:r>
          <w:r w:rsidR="000547F2">
            <w:rPr>
              <w:rFonts w:asciiTheme="majorBidi" w:hAnsiTheme="majorBidi" w:hint="cs"/>
              <w:bCs/>
              <w:sz w:val="24"/>
              <w:szCs w:val="24"/>
              <w:rtl/>
            </w:rPr>
            <w:t>فنی</w:t>
          </w:r>
          <w:r w:rsidRPr="00E93F7B">
            <w:rPr>
              <w:rFonts w:asciiTheme="majorBidi" w:hAnsiTheme="majorBidi"/>
              <w:bCs/>
              <w:sz w:val="24"/>
              <w:szCs w:val="24"/>
              <w:rtl/>
            </w:rPr>
            <w:t xml:space="preserve"> و تکنولوژ</w:t>
          </w:r>
          <w:r w:rsidRPr="00E93F7B">
            <w:rPr>
              <w:rFonts w:asciiTheme="majorBidi" w:hAnsiTheme="majorBidi" w:hint="cs"/>
              <w:bCs/>
              <w:sz w:val="24"/>
              <w:szCs w:val="24"/>
              <w:rtl/>
            </w:rPr>
            <w:t>ی</w:t>
          </w:r>
        </w:p>
        <w:p w14:paraId="7C5ECD5E" w14:textId="235C43FB" w:rsidR="00F734A1" w:rsidRPr="00CB6C91" w:rsidRDefault="000547F2" w:rsidP="000547F2">
          <w:pPr>
            <w:jc w:val="center"/>
            <w:rPr>
              <w:b/>
              <w:bCs/>
              <w:sz w:val="26"/>
              <w:rtl/>
            </w:rPr>
          </w:pPr>
          <w:r w:rsidRPr="000547F2">
            <w:rPr>
              <w:rFonts w:asciiTheme="majorBidi" w:hAnsiTheme="majorBidi" w:hint="cs"/>
              <w:bCs/>
              <w:szCs w:val="22"/>
              <w:rtl/>
            </w:rPr>
            <w:t>(</w:t>
          </w:r>
          <w:r w:rsidR="00F734A1" w:rsidRPr="000547F2">
            <w:rPr>
              <w:rFonts w:asciiTheme="majorBidi" w:hAnsiTheme="majorBidi" w:hint="cs"/>
              <w:bCs/>
              <w:szCs w:val="22"/>
              <w:rtl/>
            </w:rPr>
            <w:t>حوزه چرخه سوخت هسته‌ای</w:t>
          </w:r>
          <w:r w:rsidRPr="000547F2">
            <w:rPr>
              <w:rFonts w:hint="cs"/>
              <w:b/>
              <w:bCs/>
              <w:sz w:val="24"/>
              <w:szCs w:val="24"/>
              <w:rtl/>
            </w:rPr>
            <w:t>)</w:t>
          </w:r>
        </w:p>
      </w:tc>
      <w:tc>
        <w:tcPr>
          <w:tcW w:w="1936" w:type="dxa"/>
          <w:vMerge w:val="restart"/>
          <w:tcBorders>
            <w:top w:val="nil"/>
            <w:right w:val="nil"/>
          </w:tcBorders>
          <w:vAlign w:val="center"/>
        </w:tcPr>
        <w:p w14:paraId="5BF99006" w14:textId="77777777" w:rsidR="00F734A1" w:rsidRPr="00CB6C91" w:rsidRDefault="00F734A1" w:rsidP="006E4638">
          <w:pPr>
            <w:jc w:val="center"/>
            <w:rPr>
              <w:b/>
              <w:bCs/>
              <w:szCs w:val="24"/>
              <w:rtl/>
            </w:rPr>
          </w:pPr>
          <w:r w:rsidRPr="00CB6C91">
            <w:rPr>
              <w:rFonts w:cs="Nazanin"/>
              <w:b/>
              <w:bCs/>
              <w:noProof/>
              <w:szCs w:val="24"/>
              <w:rtl/>
            </w:rPr>
            <w:drawing>
              <wp:inline distT="0" distB="0" distL="0" distR="0" wp14:anchorId="194BB35D" wp14:editId="082CABC3">
                <wp:extent cx="704850" cy="655510"/>
                <wp:effectExtent l="0" t="0" r="0" b="0"/>
                <wp:docPr id="4" name="Picture 4" descr="C:\Users\TAM0401\Desktop\other\Tamas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M0401\Desktop\other\Tamas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069" cy="65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34A1" w:rsidRPr="00CB6C91" w14:paraId="1D701D7C" w14:textId="77777777" w:rsidTr="006E4638">
      <w:trPr>
        <w:trHeight w:val="571"/>
      </w:trPr>
      <w:tc>
        <w:tcPr>
          <w:tcW w:w="1865" w:type="dxa"/>
          <w:vMerge/>
          <w:tcBorders>
            <w:left w:val="nil"/>
          </w:tcBorders>
          <w:vAlign w:val="center"/>
        </w:tcPr>
        <w:p w14:paraId="623B458D" w14:textId="77777777" w:rsidR="00F734A1" w:rsidRPr="00CB6C91" w:rsidRDefault="00F734A1" w:rsidP="006E4638">
          <w:pPr>
            <w:tabs>
              <w:tab w:val="center" w:pos="4513"/>
              <w:tab w:val="right" w:pos="9026"/>
            </w:tabs>
            <w:jc w:val="center"/>
            <w:rPr>
              <w:rFonts w:cs="Nazanin"/>
              <w:b/>
              <w:bCs/>
              <w:noProof/>
              <w:szCs w:val="24"/>
              <w:rtl/>
            </w:rPr>
          </w:pPr>
        </w:p>
      </w:tc>
      <w:tc>
        <w:tcPr>
          <w:tcW w:w="7158" w:type="dxa"/>
          <w:vMerge w:val="restart"/>
          <w:vAlign w:val="center"/>
        </w:tcPr>
        <w:p w14:paraId="16E82A30" w14:textId="77777777" w:rsidR="00F734A1" w:rsidRPr="00521F8C" w:rsidRDefault="00F734A1" w:rsidP="006E4638">
          <w:pPr>
            <w:jc w:val="center"/>
            <w:rPr>
              <w:sz w:val="26"/>
              <w:rtl/>
            </w:rPr>
          </w:pPr>
          <w:r>
            <w:rPr>
              <w:sz w:val="26"/>
            </w:rPr>
            <w:t>PRC TZZ99 GN PD …. 0</w:t>
          </w:r>
        </w:p>
      </w:tc>
      <w:tc>
        <w:tcPr>
          <w:tcW w:w="1936" w:type="dxa"/>
          <w:vMerge/>
          <w:tcBorders>
            <w:right w:val="nil"/>
          </w:tcBorders>
          <w:vAlign w:val="center"/>
        </w:tcPr>
        <w:p w14:paraId="63A71F7E" w14:textId="77777777" w:rsidR="00F734A1" w:rsidRPr="00CB6C91" w:rsidRDefault="00F734A1" w:rsidP="006E4638">
          <w:pPr>
            <w:jc w:val="center"/>
            <w:rPr>
              <w:b/>
              <w:bCs/>
              <w:sz w:val="26"/>
              <w:rtl/>
            </w:rPr>
          </w:pPr>
        </w:p>
      </w:tc>
    </w:tr>
    <w:tr w:rsidR="00F734A1" w:rsidRPr="00CB6C91" w14:paraId="3D31D3C5" w14:textId="77777777" w:rsidTr="006E4638">
      <w:trPr>
        <w:trHeight w:val="60"/>
      </w:trPr>
      <w:tc>
        <w:tcPr>
          <w:tcW w:w="1865" w:type="dxa"/>
          <w:vMerge/>
          <w:tcBorders>
            <w:left w:val="nil"/>
          </w:tcBorders>
          <w:vAlign w:val="center"/>
        </w:tcPr>
        <w:p w14:paraId="7127E96C" w14:textId="77777777" w:rsidR="00F734A1" w:rsidRPr="00CB6C91" w:rsidRDefault="00F734A1" w:rsidP="006E4638">
          <w:pPr>
            <w:tabs>
              <w:tab w:val="center" w:pos="4513"/>
              <w:tab w:val="right" w:pos="9026"/>
            </w:tabs>
            <w:jc w:val="center"/>
            <w:rPr>
              <w:rFonts w:cs="Nazanin"/>
              <w:b/>
              <w:bCs/>
              <w:noProof/>
              <w:szCs w:val="24"/>
              <w:rtl/>
            </w:rPr>
          </w:pPr>
        </w:p>
      </w:tc>
      <w:tc>
        <w:tcPr>
          <w:tcW w:w="7158" w:type="dxa"/>
          <w:vMerge/>
          <w:vAlign w:val="center"/>
        </w:tcPr>
        <w:p w14:paraId="2332CA19" w14:textId="77777777" w:rsidR="00F734A1" w:rsidRPr="00CB6C91" w:rsidRDefault="00F734A1" w:rsidP="006E4638">
          <w:pPr>
            <w:jc w:val="center"/>
            <w:rPr>
              <w:szCs w:val="24"/>
            </w:rPr>
          </w:pPr>
        </w:p>
      </w:tc>
      <w:tc>
        <w:tcPr>
          <w:tcW w:w="1936" w:type="dxa"/>
          <w:tcBorders>
            <w:right w:val="nil"/>
          </w:tcBorders>
          <w:vAlign w:val="center"/>
        </w:tcPr>
        <w:p w14:paraId="6E7FF047" w14:textId="77777777" w:rsidR="00F734A1" w:rsidRPr="00CB6C91" w:rsidRDefault="00F734A1" w:rsidP="006E4638">
          <w:pPr>
            <w:pStyle w:val="TableCaption"/>
            <w:spacing w:after="0"/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</w:pPr>
          <w:r w:rsidRPr="00BA1098">
            <w:rPr>
              <w:rFonts w:eastAsiaTheme="minorEastAsia" w:cs="B Mitra" w:hint="cs"/>
              <w:b w:val="0"/>
              <w:bCs/>
              <w:noProof/>
              <w:sz w:val="16"/>
              <w:szCs w:val="16"/>
              <w:rtl/>
            </w:rPr>
            <w:t xml:space="preserve">صفحه: </w:t>
          </w:r>
          <w:r w:rsidRPr="00BA1098"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  <w:fldChar w:fldCharType="begin"/>
          </w:r>
          <w:r w:rsidRPr="00BA1098"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  <w:instrText xml:space="preserve"> </w:instrText>
          </w:r>
          <w:r w:rsidRPr="00BA1098">
            <w:rPr>
              <w:rFonts w:eastAsiaTheme="minorEastAsia" w:cs="B Mitra" w:hint="cs"/>
              <w:b w:val="0"/>
              <w:bCs/>
              <w:noProof/>
              <w:sz w:val="16"/>
              <w:szCs w:val="16"/>
            </w:rPr>
            <w:instrText>PAGE  \* Arabic  \* MERGEFORMAT</w:instrText>
          </w:r>
          <w:r w:rsidRPr="00BA1098"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  <w:instrText xml:space="preserve"> </w:instrText>
          </w:r>
          <w:r w:rsidRPr="00BA1098"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  <w:fldChar w:fldCharType="separate"/>
          </w:r>
          <w:r w:rsidR="00776C6D"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  <w:t>3</w:t>
          </w:r>
          <w:r w:rsidRPr="00BA1098">
            <w:rPr>
              <w:rFonts w:eastAsiaTheme="minorEastAsia" w:cs="B Mitra"/>
              <w:b w:val="0"/>
              <w:bCs/>
              <w:noProof/>
              <w:sz w:val="16"/>
              <w:szCs w:val="16"/>
              <w:rtl/>
            </w:rPr>
            <w:fldChar w:fldCharType="end"/>
          </w:r>
          <w:r w:rsidRPr="00BA1098">
            <w:rPr>
              <w:rFonts w:eastAsiaTheme="minorEastAsia" w:cs="B Mitra" w:hint="cs"/>
              <w:b w:val="0"/>
              <w:bCs/>
              <w:noProof/>
              <w:sz w:val="16"/>
              <w:szCs w:val="16"/>
              <w:rtl/>
            </w:rPr>
            <w:t xml:space="preserve"> از </w:t>
          </w:r>
          <w:r>
            <w:rPr>
              <w:rFonts w:eastAsiaTheme="minorEastAsia" w:cs="B Mitra" w:hint="cs"/>
              <w:b w:val="0"/>
              <w:bCs/>
              <w:noProof/>
              <w:sz w:val="16"/>
              <w:szCs w:val="16"/>
              <w:rtl/>
            </w:rPr>
            <w:t>3</w:t>
          </w:r>
        </w:p>
      </w:tc>
    </w:tr>
  </w:tbl>
  <w:p w14:paraId="38705846" w14:textId="77777777" w:rsidR="00F734A1" w:rsidRDefault="00F73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CED8" w14:textId="22A24CB0" w:rsidR="00820525" w:rsidRDefault="00675C9A">
    <w:pPr>
      <w:pStyle w:val="Header"/>
    </w:pPr>
    <w:r>
      <w:rPr>
        <w:noProof/>
      </w:rPr>
      <w:pict w14:anchorId="0C4A8A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3380" o:spid="_x0000_s2058" type="#_x0000_t136" style="position:absolute;left:0;text-align:left;margin-left:0;margin-top:0;width:397.65pt;height:238.6pt;rotation:315;z-index:-251622400;mso-position-horizontal:center;mso-position-horizontal-relative:margin;mso-position-vertical:center;mso-position-vertical-relative:margin" o:allowincell="f" fillcolor="#7f7f7f [1612]" stroked="f">
          <v:fill opacity=".5"/>
          <v:textpath style="font-family:&quot;B mitra&quot;;font-size:1pt" string="پیش نویس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F53"/>
    <w:multiLevelType w:val="hybridMultilevel"/>
    <w:tmpl w:val="76A41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B3A2D"/>
    <w:multiLevelType w:val="hybridMultilevel"/>
    <w:tmpl w:val="01848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44F7"/>
    <w:multiLevelType w:val="hybridMultilevel"/>
    <w:tmpl w:val="14903DDC"/>
    <w:lvl w:ilvl="0" w:tplc="F626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A1135"/>
    <w:multiLevelType w:val="hybridMultilevel"/>
    <w:tmpl w:val="A546F4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43D1958"/>
    <w:multiLevelType w:val="multilevel"/>
    <w:tmpl w:val="A18A938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-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-%2-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suff w:val="space"/>
      <w:lvlText w:val="%1-%2-%3-%4-%5)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7751C18"/>
    <w:multiLevelType w:val="hybridMultilevel"/>
    <w:tmpl w:val="18C0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A0F"/>
    <w:multiLevelType w:val="hybridMultilevel"/>
    <w:tmpl w:val="D532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A6964"/>
    <w:multiLevelType w:val="multilevel"/>
    <w:tmpl w:val="D8F4C244"/>
    <w:lvl w:ilvl="0">
      <w:start w:val="1"/>
      <w:numFmt w:val="bullet"/>
      <w:suff w:val="space"/>
      <w:lvlText w:val=""/>
      <w:lvlJc w:val="left"/>
      <w:pPr>
        <w:ind w:left="714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244224B7"/>
    <w:multiLevelType w:val="hybridMultilevel"/>
    <w:tmpl w:val="1FF0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C1489"/>
    <w:multiLevelType w:val="hybridMultilevel"/>
    <w:tmpl w:val="145A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F61A5"/>
    <w:multiLevelType w:val="hybridMultilevel"/>
    <w:tmpl w:val="68D0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86949"/>
    <w:multiLevelType w:val="hybridMultilevel"/>
    <w:tmpl w:val="86FCD3C8"/>
    <w:lvl w:ilvl="0" w:tplc="04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2">
    <w:nsid w:val="5FFB66AA"/>
    <w:multiLevelType w:val="hybridMultilevel"/>
    <w:tmpl w:val="ACDC1188"/>
    <w:lvl w:ilvl="0" w:tplc="F626C22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60492995"/>
    <w:multiLevelType w:val="multilevel"/>
    <w:tmpl w:val="AA96ED9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cs="B Mitra" w:hint="default"/>
      </w:rPr>
    </w:lvl>
    <w:lvl w:ilvl="1">
      <w:start w:val="1"/>
      <w:numFmt w:val="decimal"/>
      <w:pStyle w:val="Heading2"/>
      <w:suff w:val="space"/>
      <w:lvlText w:val="%1-%2)"/>
      <w:lvlJc w:val="left"/>
      <w:pPr>
        <w:ind w:left="576" w:hanging="576"/>
      </w:pPr>
      <w:rPr>
        <w:rFonts w:cs="B Mitra" w:hint="default"/>
      </w:rPr>
    </w:lvl>
    <w:lvl w:ilvl="2">
      <w:start w:val="1"/>
      <w:numFmt w:val="decimal"/>
      <w:pStyle w:val="Heading3"/>
      <w:suff w:val="space"/>
      <w:lvlText w:val="%1-%2-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)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0F437CA"/>
    <w:multiLevelType w:val="hybridMultilevel"/>
    <w:tmpl w:val="E366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756F0"/>
    <w:multiLevelType w:val="hybridMultilevel"/>
    <w:tmpl w:val="D4FED6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7BB485D"/>
    <w:multiLevelType w:val="hybridMultilevel"/>
    <w:tmpl w:val="20D4B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F2392"/>
    <w:multiLevelType w:val="hybridMultilevel"/>
    <w:tmpl w:val="86B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47585"/>
    <w:multiLevelType w:val="hybridMultilevel"/>
    <w:tmpl w:val="75DC1A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9FB77ED"/>
    <w:multiLevelType w:val="hybridMultilevel"/>
    <w:tmpl w:val="1AEE8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18"/>
  </w:num>
  <w:num w:numId="15">
    <w:abstractNumId w:val="19"/>
  </w:num>
  <w:num w:numId="16">
    <w:abstractNumId w:val="15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14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70"/>
    <w:rsid w:val="00000309"/>
    <w:rsid w:val="00000477"/>
    <w:rsid w:val="000011F8"/>
    <w:rsid w:val="00001DC4"/>
    <w:rsid w:val="00004D3D"/>
    <w:rsid w:val="000102BD"/>
    <w:rsid w:val="00012D0E"/>
    <w:rsid w:val="0001323C"/>
    <w:rsid w:val="00016511"/>
    <w:rsid w:val="000165C0"/>
    <w:rsid w:val="0002052A"/>
    <w:rsid w:val="00022ED9"/>
    <w:rsid w:val="00023A06"/>
    <w:rsid w:val="000244DC"/>
    <w:rsid w:val="00024D7E"/>
    <w:rsid w:val="00026196"/>
    <w:rsid w:val="00032D99"/>
    <w:rsid w:val="000344B1"/>
    <w:rsid w:val="00034B7A"/>
    <w:rsid w:val="00034D6B"/>
    <w:rsid w:val="000356D1"/>
    <w:rsid w:val="000406F3"/>
    <w:rsid w:val="00041400"/>
    <w:rsid w:val="00042883"/>
    <w:rsid w:val="000436B3"/>
    <w:rsid w:val="00043CB6"/>
    <w:rsid w:val="000469E7"/>
    <w:rsid w:val="00047FF5"/>
    <w:rsid w:val="000508FB"/>
    <w:rsid w:val="000547F2"/>
    <w:rsid w:val="00055625"/>
    <w:rsid w:val="00055E93"/>
    <w:rsid w:val="00061377"/>
    <w:rsid w:val="00064647"/>
    <w:rsid w:val="00066379"/>
    <w:rsid w:val="0007031C"/>
    <w:rsid w:val="00070CB7"/>
    <w:rsid w:val="00073DB8"/>
    <w:rsid w:val="00081FAF"/>
    <w:rsid w:val="00083333"/>
    <w:rsid w:val="000855C9"/>
    <w:rsid w:val="000859DD"/>
    <w:rsid w:val="00086D6F"/>
    <w:rsid w:val="0008798E"/>
    <w:rsid w:val="00087E4A"/>
    <w:rsid w:val="00090A8B"/>
    <w:rsid w:val="00093647"/>
    <w:rsid w:val="00093A72"/>
    <w:rsid w:val="000A2249"/>
    <w:rsid w:val="000A767D"/>
    <w:rsid w:val="000A7A44"/>
    <w:rsid w:val="000C6BDD"/>
    <w:rsid w:val="000D029B"/>
    <w:rsid w:val="000D1F36"/>
    <w:rsid w:val="000D464A"/>
    <w:rsid w:val="000D746F"/>
    <w:rsid w:val="000D7FFD"/>
    <w:rsid w:val="000E0AE2"/>
    <w:rsid w:val="000E244E"/>
    <w:rsid w:val="000E2674"/>
    <w:rsid w:val="000E2A7F"/>
    <w:rsid w:val="000E3A84"/>
    <w:rsid w:val="000F353F"/>
    <w:rsid w:val="000F48E3"/>
    <w:rsid w:val="000F526D"/>
    <w:rsid w:val="000F5FE1"/>
    <w:rsid w:val="00107C07"/>
    <w:rsid w:val="001108FA"/>
    <w:rsid w:val="00111032"/>
    <w:rsid w:val="00111295"/>
    <w:rsid w:val="0011131E"/>
    <w:rsid w:val="00111598"/>
    <w:rsid w:val="001138DD"/>
    <w:rsid w:val="001227A8"/>
    <w:rsid w:val="001238F8"/>
    <w:rsid w:val="00124D91"/>
    <w:rsid w:val="001251C0"/>
    <w:rsid w:val="00126B9D"/>
    <w:rsid w:val="0013027E"/>
    <w:rsid w:val="00133183"/>
    <w:rsid w:val="00134BCB"/>
    <w:rsid w:val="001357FE"/>
    <w:rsid w:val="0013625D"/>
    <w:rsid w:val="001512CA"/>
    <w:rsid w:val="001513D5"/>
    <w:rsid w:val="00151720"/>
    <w:rsid w:val="001528ED"/>
    <w:rsid w:val="00152E1C"/>
    <w:rsid w:val="00154B4C"/>
    <w:rsid w:val="00160DFF"/>
    <w:rsid w:val="00164568"/>
    <w:rsid w:val="00164FEF"/>
    <w:rsid w:val="00166BD3"/>
    <w:rsid w:val="0016781E"/>
    <w:rsid w:val="001723A3"/>
    <w:rsid w:val="001731C1"/>
    <w:rsid w:val="0017445D"/>
    <w:rsid w:val="001771CB"/>
    <w:rsid w:val="0017763E"/>
    <w:rsid w:val="00177686"/>
    <w:rsid w:val="00180D8C"/>
    <w:rsid w:val="00181C0A"/>
    <w:rsid w:val="00185482"/>
    <w:rsid w:val="001858BB"/>
    <w:rsid w:val="0019519F"/>
    <w:rsid w:val="001A02AF"/>
    <w:rsid w:val="001A0B26"/>
    <w:rsid w:val="001B08D9"/>
    <w:rsid w:val="001B1551"/>
    <w:rsid w:val="001B4B1D"/>
    <w:rsid w:val="001B5291"/>
    <w:rsid w:val="001B592C"/>
    <w:rsid w:val="001C0BD5"/>
    <w:rsid w:val="001C177D"/>
    <w:rsid w:val="001C1C6B"/>
    <w:rsid w:val="001C47FE"/>
    <w:rsid w:val="001C5779"/>
    <w:rsid w:val="001C74D7"/>
    <w:rsid w:val="001C7506"/>
    <w:rsid w:val="001D18D0"/>
    <w:rsid w:val="001D66EB"/>
    <w:rsid w:val="001D67C5"/>
    <w:rsid w:val="001D74BC"/>
    <w:rsid w:val="001F0081"/>
    <w:rsid w:val="001F2BF0"/>
    <w:rsid w:val="001F353B"/>
    <w:rsid w:val="001F6E73"/>
    <w:rsid w:val="001F6F4F"/>
    <w:rsid w:val="00202FA8"/>
    <w:rsid w:val="0021050A"/>
    <w:rsid w:val="0021051C"/>
    <w:rsid w:val="00210F5A"/>
    <w:rsid w:val="0021129E"/>
    <w:rsid w:val="002206EE"/>
    <w:rsid w:val="002253F2"/>
    <w:rsid w:val="002334C2"/>
    <w:rsid w:val="00240864"/>
    <w:rsid w:val="002410C5"/>
    <w:rsid w:val="0024646F"/>
    <w:rsid w:val="00250E25"/>
    <w:rsid w:val="00256949"/>
    <w:rsid w:val="00257E6F"/>
    <w:rsid w:val="002641A5"/>
    <w:rsid w:val="00270C88"/>
    <w:rsid w:val="00271D9E"/>
    <w:rsid w:val="00272464"/>
    <w:rsid w:val="0027550A"/>
    <w:rsid w:val="002756DC"/>
    <w:rsid w:val="002763DA"/>
    <w:rsid w:val="002807AA"/>
    <w:rsid w:val="00284714"/>
    <w:rsid w:val="00285756"/>
    <w:rsid w:val="00294AB9"/>
    <w:rsid w:val="00297A89"/>
    <w:rsid w:val="002A2F2D"/>
    <w:rsid w:val="002A3567"/>
    <w:rsid w:val="002A5788"/>
    <w:rsid w:val="002A60D0"/>
    <w:rsid w:val="002B41AE"/>
    <w:rsid w:val="002B7087"/>
    <w:rsid w:val="002B7A92"/>
    <w:rsid w:val="002C09AE"/>
    <w:rsid w:val="002C2D13"/>
    <w:rsid w:val="002C39A1"/>
    <w:rsid w:val="002C3AD4"/>
    <w:rsid w:val="002C4E75"/>
    <w:rsid w:val="002D2778"/>
    <w:rsid w:val="002D435D"/>
    <w:rsid w:val="002D75A3"/>
    <w:rsid w:val="002D7D85"/>
    <w:rsid w:val="002E0283"/>
    <w:rsid w:val="002E28F4"/>
    <w:rsid w:val="002E4805"/>
    <w:rsid w:val="002E48FA"/>
    <w:rsid w:val="002E63B9"/>
    <w:rsid w:val="002F1D3D"/>
    <w:rsid w:val="002F2F0B"/>
    <w:rsid w:val="002F4350"/>
    <w:rsid w:val="002F606B"/>
    <w:rsid w:val="002F79BE"/>
    <w:rsid w:val="003011F8"/>
    <w:rsid w:val="00303511"/>
    <w:rsid w:val="003075B4"/>
    <w:rsid w:val="00310BC5"/>
    <w:rsid w:val="003112CE"/>
    <w:rsid w:val="00311F77"/>
    <w:rsid w:val="00312F28"/>
    <w:rsid w:val="00313B83"/>
    <w:rsid w:val="00316595"/>
    <w:rsid w:val="00320A04"/>
    <w:rsid w:val="0032192D"/>
    <w:rsid w:val="00321BC0"/>
    <w:rsid w:val="00322751"/>
    <w:rsid w:val="00322FE5"/>
    <w:rsid w:val="00323ABA"/>
    <w:rsid w:val="003258D8"/>
    <w:rsid w:val="00330054"/>
    <w:rsid w:val="00331107"/>
    <w:rsid w:val="00331908"/>
    <w:rsid w:val="003346A1"/>
    <w:rsid w:val="003359B3"/>
    <w:rsid w:val="00335E3A"/>
    <w:rsid w:val="00344966"/>
    <w:rsid w:val="00346798"/>
    <w:rsid w:val="00350464"/>
    <w:rsid w:val="00350702"/>
    <w:rsid w:val="0035072B"/>
    <w:rsid w:val="00354D89"/>
    <w:rsid w:val="00355ADA"/>
    <w:rsid w:val="00355E67"/>
    <w:rsid w:val="00357188"/>
    <w:rsid w:val="00361DD8"/>
    <w:rsid w:val="00364DAF"/>
    <w:rsid w:val="0036553A"/>
    <w:rsid w:val="00367123"/>
    <w:rsid w:val="0037002E"/>
    <w:rsid w:val="00375809"/>
    <w:rsid w:val="00377F90"/>
    <w:rsid w:val="00383D0A"/>
    <w:rsid w:val="003852F3"/>
    <w:rsid w:val="00386784"/>
    <w:rsid w:val="00386B85"/>
    <w:rsid w:val="00390C29"/>
    <w:rsid w:val="00391F61"/>
    <w:rsid w:val="00397377"/>
    <w:rsid w:val="003A02F7"/>
    <w:rsid w:val="003A0DDF"/>
    <w:rsid w:val="003A1E38"/>
    <w:rsid w:val="003A4C25"/>
    <w:rsid w:val="003A56B1"/>
    <w:rsid w:val="003A606E"/>
    <w:rsid w:val="003B12BF"/>
    <w:rsid w:val="003B4CBA"/>
    <w:rsid w:val="003B6910"/>
    <w:rsid w:val="003C1BDA"/>
    <w:rsid w:val="003C6CC5"/>
    <w:rsid w:val="003C6E76"/>
    <w:rsid w:val="003D10BD"/>
    <w:rsid w:val="003D1D33"/>
    <w:rsid w:val="003D26CF"/>
    <w:rsid w:val="003D3A2C"/>
    <w:rsid w:val="003D5892"/>
    <w:rsid w:val="003E2DBD"/>
    <w:rsid w:val="003E36E3"/>
    <w:rsid w:val="003E3F67"/>
    <w:rsid w:val="003F27A2"/>
    <w:rsid w:val="003F3BA3"/>
    <w:rsid w:val="003F4DE1"/>
    <w:rsid w:val="003F55C3"/>
    <w:rsid w:val="0040024B"/>
    <w:rsid w:val="00400922"/>
    <w:rsid w:val="00402A0D"/>
    <w:rsid w:val="0040317D"/>
    <w:rsid w:val="00403A95"/>
    <w:rsid w:val="00403CF7"/>
    <w:rsid w:val="00403D91"/>
    <w:rsid w:val="00404B32"/>
    <w:rsid w:val="00404F13"/>
    <w:rsid w:val="00407B27"/>
    <w:rsid w:val="004107D3"/>
    <w:rsid w:val="00410943"/>
    <w:rsid w:val="00411BFC"/>
    <w:rsid w:val="00412A54"/>
    <w:rsid w:val="004137A9"/>
    <w:rsid w:val="00414F76"/>
    <w:rsid w:val="0041531C"/>
    <w:rsid w:val="00416BAC"/>
    <w:rsid w:val="00424A04"/>
    <w:rsid w:val="00434AD3"/>
    <w:rsid w:val="0043637E"/>
    <w:rsid w:val="00443D1A"/>
    <w:rsid w:val="00447B9A"/>
    <w:rsid w:val="00462AFB"/>
    <w:rsid w:val="0046576F"/>
    <w:rsid w:val="00473453"/>
    <w:rsid w:val="00473848"/>
    <w:rsid w:val="00473BB6"/>
    <w:rsid w:val="00474445"/>
    <w:rsid w:val="00476E88"/>
    <w:rsid w:val="00476F85"/>
    <w:rsid w:val="00477A4B"/>
    <w:rsid w:val="0049077D"/>
    <w:rsid w:val="0049359A"/>
    <w:rsid w:val="004A1C14"/>
    <w:rsid w:val="004A4A26"/>
    <w:rsid w:val="004A55AD"/>
    <w:rsid w:val="004B01A3"/>
    <w:rsid w:val="004B062E"/>
    <w:rsid w:val="004B1169"/>
    <w:rsid w:val="004C3C1C"/>
    <w:rsid w:val="004C5289"/>
    <w:rsid w:val="004C6444"/>
    <w:rsid w:val="004D1A4E"/>
    <w:rsid w:val="004D539E"/>
    <w:rsid w:val="004D692C"/>
    <w:rsid w:val="004E184F"/>
    <w:rsid w:val="004E3606"/>
    <w:rsid w:val="004F1169"/>
    <w:rsid w:val="004F2175"/>
    <w:rsid w:val="004F2E9C"/>
    <w:rsid w:val="004F5810"/>
    <w:rsid w:val="00511DE0"/>
    <w:rsid w:val="00511E84"/>
    <w:rsid w:val="005121B3"/>
    <w:rsid w:val="00513199"/>
    <w:rsid w:val="00513A21"/>
    <w:rsid w:val="005217EA"/>
    <w:rsid w:val="00521F8C"/>
    <w:rsid w:val="00537C10"/>
    <w:rsid w:val="00544480"/>
    <w:rsid w:val="0054449E"/>
    <w:rsid w:val="00544F62"/>
    <w:rsid w:val="00546307"/>
    <w:rsid w:val="00551624"/>
    <w:rsid w:val="00553873"/>
    <w:rsid w:val="00553F45"/>
    <w:rsid w:val="00554054"/>
    <w:rsid w:val="005543B1"/>
    <w:rsid w:val="00554F69"/>
    <w:rsid w:val="00557250"/>
    <w:rsid w:val="00557B02"/>
    <w:rsid w:val="0056059D"/>
    <w:rsid w:val="00561989"/>
    <w:rsid w:val="00565128"/>
    <w:rsid w:val="0056653C"/>
    <w:rsid w:val="0057013D"/>
    <w:rsid w:val="00575BC2"/>
    <w:rsid w:val="00577AFF"/>
    <w:rsid w:val="00580238"/>
    <w:rsid w:val="00582AB1"/>
    <w:rsid w:val="00582AEC"/>
    <w:rsid w:val="00584370"/>
    <w:rsid w:val="005920FB"/>
    <w:rsid w:val="005949CB"/>
    <w:rsid w:val="00597D30"/>
    <w:rsid w:val="005A0D92"/>
    <w:rsid w:val="005A3DBA"/>
    <w:rsid w:val="005A40C0"/>
    <w:rsid w:val="005A4EB6"/>
    <w:rsid w:val="005B07AB"/>
    <w:rsid w:val="005C235E"/>
    <w:rsid w:val="005C4621"/>
    <w:rsid w:val="005C5A97"/>
    <w:rsid w:val="005D028C"/>
    <w:rsid w:val="005D03E1"/>
    <w:rsid w:val="005D08FF"/>
    <w:rsid w:val="005D30EB"/>
    <w:rsid w:val="005D5179"/>
    <w:rsid w:val="005D7077"/>
    <w:rsid w:val="005E0CA6"/>
    <w:rsid w:val="005E1B3C"/>
    <w:rsid w:val="005E2578"/>
    <w:rsid w:val="005E7181"/>
    <w:rsid w:val="005F24B2"/>
    <w:rsid w:val="005F32DC"/>
    <w:rsid w:val="005F37BB"/>
    <w:rsid w:val="0060168B"/>
    <w:rsid w:val="00601F80"/>
    <w:rsid w:val="006111D5"/>
    <w:rsid w:val="00612CC5"/>
    <w:rsid w:val="00613B1B"/>
    <w:rsid w:val="0061561A"/>
    <w:rsid w:val="00615DBA"/>
    <w:rsid w:val="00616C88"/>
    <w:rsid w:val="00621217"/>
    <w:rsid w:val="00626306"/>
    <w:rsid w:val="00630E42"/>
    <w:rsid w:val="006335B7"/>
    <w:rsid w:val="00635143"/>
    <w:rsid w:val="006376B8"/>
    <w:rsid w:val="00642952"/>
    <w:rsid w:val="00645100"/>
    <w:rsid w:val="0064762B"/>
    <w:rsid w:val="00652C19"/>
    <w:rsid w:val="00653263"/>
    <w:rsid w:val="00655693"/>
    <w:rsid w:val="0065625B"/>
    <w:rsid w:val="0066353C"/>
    <w:rsid w:val="0066657B"/>
    <w:rsid w:val="006678D8"/>
    <w:rsid w:val="00670990"/>
    <w:rsid w:val="00670A36"/>
    <w:rsid w:val="006756FE"/>
    <w:rsid w:val="006758B5"/>
    <w:rsid w:val="00675A77"/>
    <w:rsid w:val="00675C9A"/>
    <w:rsid w:val="00684AD9"/>
    <w:rsid w:val="006852AF"/>
    <w:rsid w:val="00690149"/>
    <w:rsid w:val="00696EC1"/>
    <w:rsid w:val="006A3844"/>
    <w:rsid w:val="006A5E12"/>
    <w:rsid w:val="006A5E40"/>
    <w:rsid w:val="006A786A"/>
    <w:rsid w:val="006B4189"/>
    <w:rsid w:val="006B6BA0"/>
    <w:rsid w:val="006C2090"/>
    <w:rsid w:val="006C5334"/>
    <w:rsid w:val="006C6084"/>
    <w:rsid w:val="006C6FDA"/>
    <w:rsid w:val="006D1AB1"/>
    <w:rsid w:val="006D6005"/>
    <w:rsid w:val="006D6660"/>
    <w:rsid w:val="006D751F"/>
    <w:rsid w:val="006E0FB5"/>
    <w:rsid w:val="006E2F51"/>
    <w:rsid w:val="006E3DBF"/>
    <w:rsid w:val="006F16C1"/>
    <w:rsid w:val="006F1A6A"/>
    <w:rsid w:val="006F2974"/>
    <w:rsid w:val="006F3CC2"/>
    <w:rsid w:val="006F47BC"/>
    <w:rsid w:val="006F4A9E"/>
    <w:rsid w:val="006F4D85"/>
    <w:rsid w:val="006F6FAE"/>
    <w:rsid w:val="006F752A"/>
    <w:rsid w:val="00706ABB"/>
    <w:rsid w:val="00710CD8"/>
    <w:rsid w:val="00716831"/>
    <w:rsid w:val="00723112"/>
    <w:rsid w:val="00724850"/>
    <w:rsid w:val="00732FBE"/>
    <w:rsid w:val="0073702F"/>
    <w:rsid w:val="00737D92"/>
    <w:rsid w:val="007407BF"/>
    <w:rsid w:val="00747696"/>
    <w:rsid w:val="0075041A"/>
    <w:rsid w:val="00751E91"/>
    <w:rsid w:val="00757DB6"/>
    <w:rsid w:val="0076197F"/>
    <w:rsid w:val="00761BA4"/>
    <w:rsid w:val="00767FA1"/>
    <w:rsid w:val="00771B22"/>
    <w:rsid w:val="00776C6D"/>
    <w:rsid w:val="007772CA"/>
    <w:rsid w:val="00777F2C"/>
    <w:rsid w:val="00783BF1"/>
    <w:rsid w:val="007849AF"/>
    <w:rsid w:val="00787DBB"/>
    <w:rsid w:val="00791838"/>
    <w:rsid w:val="00792F8B"/>
    <w:rsid w:val="007A481A"/>
    <w:rsid w:val="007A749E"/>
    <w:rsid w:val="007B2AEF"/>
    <w:rsid w:val="007B2BB3"/>
    <w:rsid w:val="007B395B"/>
    <w:rsid w:val="007B3E09"/>
    <w:rsid w:val="007B60F4"/>
    <w:rsid w:val="007B6101"/>
    <w:rsid w:val="007C12A1"/>
    <w:rsid w:val="007C44A8"/>
    <w:rsid w:val="007C65D2"/>
    <w:rsid w:val="007D5FF8"/>
    <w:rsid w:val="007E1B47"/>
    <w:rsid w:val="007E22E0"/>
    <w:rsid w:val="007E33B0"/>
    <w:rsid w:val="007F0E6E"/>
    <w:rsid w:val="007F415D"/>
    <w:rsid w:val="008009B2"/>
    <w:rsid w:val="008068E0"/>
    <w:rsid w:val="008076DA"/>
    <w:rsid w:val="0081038B"/>
    <w:rsid w:val="008108B3"/>
    <w:rsid w:val="008130DA"/>
    <w:rsid w:val="0081587F"/>
    <w:rsid w:val="00820525"/>
    <w:rsid w:val="00823D07"/>
    <w:rsid w:val="0082533A"/>
    <w:rsid w:val="00832E61"/>
    <w:rsid w:val="008345AB"/>
    <w:rsid w:val="0084266A"/>
    <w:rsid w:val="00843A47"/>
    <w:rsid w:val="00846A81"/>
    <w:rsid w:val="008555E9"/>
    <w:rsid w:val="00857FAD"/>
    <w:rsid w:val="0086111D"/>
    <w:rsid w:val="0086238B"/>
    <w:rsid w:val="00864CB6"/>
    <w:rsid w:val="00865609"/>
    <w:rsid w:val="00866936"/>
    <w:rsid w:val="00867B08"/>
    <w:rsid w:val="00867F39"/>
    <w:rsid w:val="008734A0"/>
    <w:rsid w:val="00875020"/>
    <w:rsid w:val="0087622A"/>
    <w:rsid w:val="0087739A"/>
    <w:rsid w:val="0087742F"/>
    <w:rsid w:val="008779D9"/>
    <w:rsid w:val="00883EA3"/>
    <w:rsid w:val="008840D4"/>
    <w:rsid w:val="00885086"/>
    <w:rsid w:val="00886928"/>
    <w:rsid w:val="00892502"/>
    <w:rsid w:val="008933A5"/>
    <w:rsid w:val="00894468"/>
    <w:rsid w:val="00895C37"/>
    <w:rsid w:val="00896D91"/>
    <w:rsid w:val="00897935"/>
    <w:rsid w:val="008A20F3"/>
    <w:rsid w:val="008A38E7"/>
    <w:rsid w:val="008B0D31"/>
    <w:rsid w:val="008C0B59"/>
    <w:rsid w:val="008D1222"/>
    <w:rsid w:val="008D2118"/>
    <w:rsid w:val="008D632B"/>
    <w:rsid w:val="008D6B09"/>
    <w:rsid w:val="008E0759"/>
    <w:rsid w:val="008E2360"/>
    <w:rsid w:val="008E729D"/>
    <w:rsid w:val="008E7941"/>
    <w:rsid w:val="008F0679"/>
    <w:rsid w:val="008F16B4"/>
    <w:rsid w:val="008F4392"/>
    <w:rsid w:val="00901450"/>
    <w:rsid w:val="00904AFE"/>
    <w:rsid w:val="009119F7"/>
    <w:rsid w:val="00911EA6"/>
    <w:rsid w:val="0091671F"/>
    <w:rsid w:val="00926593"/>
    <w:rsid w:val="009376B8"/>
    <w:rsid w:val="00942A23"/>
    <w:rsid w:val="00942B73"/>
    <w:rsid w:val="0094399A"/>
    <w:rsid w:val="00947E98"/>
    <w:rsid w:val="0095335B"/>
    <w:rsid w:val="0096114D"/>
    <w:rsid w:val="00961317"/>
    <w:rsid w:val="0096342A"/>
    <w:rsid w:val="00963FB7"/>
    <w:rsid w:val="009658E6"/>
    <w:rsid w:val="00965D02"/>
    <w:rsid w:val="00966AAF"/>
    <w:rsid w:val="00970D72"/>
    <w:rsid w:val="0098058B"/>
    <w:rsid w:val="009873C2"/>
    <w:rsid w:val="009918B6"/>
    <w:rsid w:val="00992511"/>
    <w:rsid w:val="009942E4"/>
    <w:rsid w:val="00997473"/>
    <w:rsid w:val="009A1335"/>
    <w:rsid w:val="009A67E7"/>
    <w:rsid w:val="009B3A32"/>
    <w:rsid w:val="009B3E3F"/>
    <w:rsid w:val="009B45EE"/>
    <w:rsid w:val="009C3395"/>
    <w:rsid w:val="009C4FF3"/>
    <w:rsid w:val="009C6261"/>
    <w:rsid w:val="009D16C0"/>
    <w:rsid w:val="009D6115"/>
    <w:rsid w:val="009D78DE"/>
    <w:rsid w:val="009E081D"/>
    <w:rsid w:val="009E1C96"/>
    <w:rsid w:val="009E4638"/>
    <w:rsid w:val="009E5B89"/>
    <w:rsid w:val="00A011A9"/>
    <w:rsid w:val="00A020E0"/>
    <w:rsid w:val="00A02321"/>
    <w:rsid w:val="00A04458"/>
    <w:rsid w:val="00A0595A"/>
    <w:rsid w:val="00A07898"/>
    <w:rsid w:val="00A108DE"/>
    <w:rsid w:val="00A13005"/>
    <w:rsid w:val="00A165E8"/>
    <w:rsid w:val="00A22131"/>
    <w:rsid w:val="00A22356"/>
    <w:rsid w:val="00A241E9"/>
    <w:rsid w:val="00A336D7"/>
    <w:rsid w:val="00A35E89"/>
    <w:rsid w:val="00A41D8C"/>
    <w:rsid w:val="00A42614"/>
    <w:rsid w:val="00A46615"/>
    <w:rsid w:val="00A50210"/>
    <w:rsid w:val="00A506CC"/>
    <w:rsid w:val="00A55AC7"/>
    <w:rsid w:val="00A564DC"/>
    <w:rsid w:val="00A60477"/>
    <w:rsid w:val="00A625D8"/>
    <w:rsid w:val="00A635DE"/>
    <w:rsid w:val="00A64DE7"/>
    <w:rsid w:val="00A71FC4"/>
    <w:rsid w:val="00A7311C"/>
    <w:rsid w:val="00A733F8"/>
    <w:rsid w:val="00A7532E"/>
    <w:rsid w:val="00A770ED"/>
    <w:rsid w:val="00A804AB"/>
    <w:rsid w:val="00A83884"/>
    <w:rsid w:val="00A839D7"/>
    <w:rsid w:val="00A83C61"/>
    <w:rsid w:val="00A84875"/>
    <w:rsid w:val="00A85A64"/>
    <w:rsid w:val="00A87223"/>
    <w:rsid w:val="00A925B6"/>
    <w:rsid w:val="00A9265E"/>
    <w:rsid w:val="00A92AE8"/>
    <w:rsid w:val="00A94037"/>
    <w:rsid w:val="00A94461"/>
    <w:rsid w:val="00A9683B"/>
    <w:rsid w:val="00A96AAB"/>
    <w:rsid w:val="00A96F9C"/>
    <w:rsid w:val="00A9793B"/>
    <w:rsid w:val="00AA231E"/>
    <w:rsid w:val="00AA4B84"/>
    <w:rsid w:val="00AB15C0"/>
    <w:rsid w:val="00AB3D9C"/>
    <w:rsid w:val="00AB40CF"/>
    <w:rsid w:val="00AB553F"/>
    <w:rsid w:val="00AB5970"/>
    <w:rsid w:val="00AB7D3F"/>
    <w:rsid w:val="00AC09F1"/>
    <w:rsid w:val="00AC3F02"/>
    <w:rsid w:val="00AC56A9"/>
    <w:rsid w:val="00AC6EC6"/>
    <w:rsid w:val="00AD0CA3"/>
    <w:rsid w:val="00AD0F45"/>
    <w:rsid w:val="00AD177F"/>
    <w:rsid w:val="00AD31FC"/>
    <w:rsid w:val="00AD520D"/>
    <w:rsid w:val="00AD5279"/>
    <w:rsid w:val="00AD6B24"/>
    <w:rsid w:val="00AE296D"/>
    <w:rsid w:val="00AF1C07"/>
    <w:rsid w:val="00AF5C29"/>
    <w:rsid w:val="00B01991"/>
    <w:rsid w:val="00B01D18"/>
    <w:rsid w:val="00B0333A"/>
    <w:rsid w:val="00B03902"/>
    <w:rsid w:val="00B10CAA"/>
    <w:rsid w:val="00B12619"/>
    <w:rsid w:val="00B1403B"/>
    <w:rsid w:val="00B1483C"/>
    <w:rsid w:val="00B20D4A"/>
    <w:rsid w:val="00B22338"/>
    <w:rsid w:val="00B2471D"/>
    <w:rsid w:val="00B26A4E"/>
    <w:rsid w:val="00B275BF"/>
    <w:rsid w:val="00B27B97"/>
    <w:rsid w:val="00B33FF0"/>
    <w:rsid w:val="00B33FFB"/>
    <w:rsid w:val="00B40FE4"/>
    <w:rsid w:val="00B4172F"/>
    <w:rsid w:val="00B41A14"/>
    <w:rsid w:val="00B428FC"/>
    <w:rsid w:val="00B44914"/>
    <w:rsid w:val="00B45185"/>
    <w:rsid w:val="00B47CDD"/>
    <w:rsid w:val="00B56AC6"/>
    <w:rsid w:val="00B61D60"/>
    <w:rsid w:val="00B62071"/>
    <w:rsid w:val="00B773DA"/>
    <w:rsid w:val="00B776A0"/>
    <w:rsid w:val="00B804F5"/>
    <w:rsid w:val="00B8131C"/>
    <w:rsid w:val="00B83F1D"/>
    <w:rsid w:val="00B8717E"/>
    <w:rsid w:val="00B91B5E"/>
    <w:rsid w:val="00B91DEA"/>
    <w:rsid w:val="00B968C5"/>
    <w:rsid w:val="00BA07BE"/>
    <w:rsid w:val="00BA1098"/>
    <w:rsid w:val="00BA4056"/>
    <w:rsid w:val="00BA5CEC"/>
    <w:rsid w:val="00BA6075"/>
    <w:rsid w:val="00BB3480"/>
    <w:rsid w:val="00BB386A"/>
    <w:rsid w:val="00BB53D8"/>
    <w:rsid w:val="00BB6CE7"/>
    <w:rsid w:val="00BC0480"/>
    <w:rsid w:val="00BC21D9"/>
    <w:rsid w:val="00BC2CE9"/>
    <w:rsid w:val="00BC6224"/>
    <w:rsid w:val="00BC7806"/>
    <w:rsid w:val="00BD218D"/>
    <w:rsid w:val="00BD3EB4"/>
    <w:rsid w:val="00BD7062"/>
    <w:rsid w:val="00BD7BC5"/>
    <w:rsid w:val="00BE035B"/>
    <w:rsid w:val="00BE1962"/>
    <w:rsid w:val="00BE23B3"/>
    <w:rsid w:val="00BF2D13"/>
    <w:rsid w:val="00BF3F6B"/>
    <w:rsid w:val="00C06726"/>
    <w:rsid w:val="00C07E3E"/>
    <w:rsid w:val="00C114B1"/>
    <w:rsid w:val="00C167F4"/>
    <w:rsid w:val="00C20B69"/>
    <w:rsid w:val="00C23614"/>
    <w:rsid w:val="00C23A7F"/>
    <w:rsid w:val="00C30215"/>
    <w:rsid w:val="00C33CC8"/>
    <w:rsid w:val="00C40CA7"/>
    <w:rsid w:val="00C4114F"/>
    <w:rsid w:val="00C43FA3"/>
    <w:rsid w:val="00C46669"/>
    <w:rsid w:val="00C55480"/>
    <w:rsid w:val="00C563C2"/>
    <w:rsid w:val="00C57F16"/>
    <w:rsid w:val="00C601C2"/>
    <w:rsid w:val="00C616CD"/>
    <w:rsid w:val="00C62308"/>
    <w:rsid w:val="00C64139"/>
    <w:rsid w:val="00C64CA9"/>
    <w:rsid w:val="00C64DD6"/>
    <w:rsid w:val="00C64E7B"/>
    <w:rsid w:val="00C70D34"/>
    <w:rsid w:val="00C80117"/>
    <w:rsid w:val="00C83D59"/>
    <w:rsid w:val="00C84EF8"/>
    <w:rsid w:val="00C85620"/>
    <w:rsid w:val="00C86988"/>
    <w:rsid w:val="00C86DF7"/>
    <w:rsid w:val="00C9468A"/>
    <w:rsid w:val="00C97427"/>
    <w:rsid w:val="00C974B8"/>
    <w:rsid w:val="00CA105F"/>
    <w:rsid w:val="00CA3690"/>
    <w:rsid w:val="00CA3BE5"/>
    <w:rsid w:val="00CA4E4A"/>
    <w:rsid w:val="00CA50BE"/>
    <w:rsid w:val="00CB0726"/>
    <w:rsid w:val="00CB2ADF"/>
    <w:rsid w:val="00CB355E"/>
    <w:rsid w:val="00CB3656"/>
    <w:rsid w:val="00CB49B9"/>
    <w:rsid w:val="00CB6102"/>
    <w:rsid w:val="00CB6C91"/>
    <w:rsid w:val="00CC2478"/>
    <w:rsid w:val="00CC31D1"/>
    <w:rsid w:val="00CC759E"/>
    <w:rsid w:val="00CD770F"/>
    <w:rsid w:val="00CD7838"/>
    <w:rsid w:val="00CF01FD"/>
    <w:rsid w:val="00CF035A"/>
    <w:rsid w:val="00CF0BC6"/>
    <w:rsid w:val="00CF1239"/>
    <w:rsid w:val="00CF28B0"/>
    <w:rsid w:val="00CF3133"/>
    <w:rsid w:val="00CF5C06"/>
    <w:rsid w:val="00CF6FDD"/>
    <w:rsid w:val="00CF7BE7"/>
    <w:rsid w:val="00D045AD"/>
    <w:rsid w:val="00D05082"/>
    <w:rsid w:val="00D07914"/>
    <w:rsid w:val="00D07A7A"/>
    <w:rsid w:val="00D1152B"/>
    <w:rsid w:val="00D11FF7"/>
    <w:rsid w:val="00D24749"/>
    <w:rsid w:val="00D27808"/>
    <w:rsid w:val="00D30D8F"/>
    <w:rsid w:val="00D31012"/>
    <w:rsid w:val="00D428E5"/>
    <w:rsid w:val="00D44D6B"/>
    <w:rsid w:val="00D47131"/>
    <w:rsid w:val="00D505E4"/>
    <w:rsid w:val="00D51B68"/>
    <w:rsid w:val="00D53A5D"/>
    <w:rsid w:val="00D54D90"/>
    <w:rsid w:val="00D6511D"/>
    <w:rsid w:val="00D657F5"/>
    <w:rsid w:val="00D70C11"/>
    <w:rsid w:val="00D71572"/>
    <w:rsid w:val="00D75BDD"/>
    <w:rsid w:val="00D8137B"/>
    <w:rsid w:val="00D82F2E"/>
    <w:rsid w:val="00D855D4"/>
    <w:rsid w:val="00D875D7"/>
    <w:rsid w:val="00D910E7"/>
    <w:rsid w:val="00D93A46"/>
    <w:rsid w:val="00D95AA5"/>
    <w:rsid w:val="00DA3068"/>
    <w:rsid w:val="00DB261C"/>
    <w:rsid w:val="00DB2BBD"/>
    <w:rsid w:val="00DB2D7E"/>
    <w:rsid w:val="00DB556E"/>
    <w:rsid w:val="00DB7721"/>
    <w:rsid w:val="00DC1677"/>
    <w:rsid w:val="00DC62A9"/>
    <w:rsid w:val="00DD5CED"/>
    <w:rsid w:val="00DD5EAA"/>
    <w:rsid w:val="00DE18DF"/>
    <w:rsid w:val="00DF2BFC"/>
    <w:rsid w:val="00DF2DA3"/>
    <w:rsid w:val="00DF4CC8"/>
    <w:rsid w:val="00E0046A"/>
    <w:rsid w:val="00E0507C"/>
    <w:rsid w:val="00E06D65"/>
    <w:rsid w:val="00E14C8F"/>
    <w:rsid w:val="00E15471"/>
    <w:rsid w:val="00E157FA"/>
    <w:rsid w:val="00E15847"/>
    <w:rsid w:val="00E17F7C"/>
    <w:rsid w:val="00E23FF8"/>
    <w:rsid w:val="00E25EB8"/>
    <w:rsid w:val="00E26DAB"/>
    <w:rsid w:val="00E34780"/>
    <w:rsid w:val="00E3600F"/>
    <w:rsid w:val="00E37A18"/>
    <w:rsid w:val="00E40509"/>
    <w:rsid w:val="00E41CF9"/>
    <w:rsid w:val="00E41EA1"/>
    <w:rsid w:val="00E44846"/>
    <w:rsid w:val="00E44B39"/>
    <w:rsid w:val="00E46447"/>
    <w:rsid w:val="00E4734A"/>
    <w:rsid w:val="00E51E83"/>
    <w:rsid w:val="00E529C7"/>
    <w:rsid w:val="00E53DEE"/>
    <w:rsid w:val="00E54262"/>
    <w:rsid w:val="00E60C05"/>
    <w:rsid w:val="00E64EB4"/>
    <w:rsid w:val="00E75896"/>
    <w:rsid w:val="00E8246D"/>
    <w:rsid w:val="00E83585"/>
    <w:rsid w:val="00E83CC1"/>
    <w:rsid w:val="00E92060"/>
    <w:rsid w:val="00E93F7B"/>
    <w:rsid w:val="00EA28AA"/>
    <w:rsid w:val="00EA33CE"/>
    <w:rsid w:val="00EB0BBD"/>
    <w:rsid w:val="00EB1310"/>
    <w:rsid w:val="00EC0866"/>
    <w:rsid w:val="00EC7698"/>
    <w:rsid w:val="00EC79CE"/>
    <w:rsid w:val="00EC7EF1"/>
    <w:rsid w:val="00ED0B5F"/>
    <w:rsid w:val="00ED2D6D"/>
    <w:rsid w:val="00EE2DB3"/>
    <w:rsid w:val="00EE3B64"/>
    <w:rsid w:val="00EE476D"/>
    <w:rsid w:val="00EE60E2"/>
    <w:rsid w:val="00EE7F60"/>
    <w:rsid w:val="00EF111A"/>
    <w:rsid w:val="00EF296D"/>
    <w:rsid w:val="00EF5330"/>
    <w:rsid w:val="00F0074B"/>
    <w:rsid w:val="00F0159C"/>
    <w:rsid w:val="00F02855"/>
    <w:rsid w:val="00F03448"/>
    <w:rsid w:val="00F102F0"/>
    <w:rsid w:val="00F1113F"/>
    <w:rsid w:val="00F121DA"/>
    <w:rsid w:val="00F15CB7"/>
    <w:rsid w:val="00F214DB"/>
    <w:rsid w:val="00F2260E"/>
    <w:rsid w:val="00F22FAC"/>
    <w:rsid w:val="00F25D50"/>
    <w:rsid w:val="00F35F9F"/>
    <w:rsid w:val="00F366C3"/>
    <w:rsid w:val="00F371A2"/>
    <w:rsid w:val="00F52602"/>
    <w:rsid w:val="00F530A2"/>
    <w:rsid w:val="00F53AEC"/>
    <w:rsid w:val="00F5501D"/>
    <w:rsid w:val="00F61E53"/>
    <w:rsid w:val="00F63584"/>
    <w:rsid w:val="00F656E4"/>
    <w:rsid w:val="00F65EA4"/>
    <w:rsid w:val="00F67EC9"/>
    <w:rsid w:val="00F70506"/>
    <w:rsid w:val="00F71720"/>
    <w:rsid w:val="00F71C14"/>
    <w:rsid w:val="00F72E85"/>
    <w:rsid w:val="00F734A1"/>
    <w:rsid w:val="00F75A3F"/>
    <w:rsid w:val="00F801B0"/>
    <w:rsid w:val="00F81998"/>
    <w:rsid w:val="00F82EF0"/>
    <w:rsid w:val="00F832A0"/>
    <w:rsid w:val="00F9011F"/>
    <w:rsid w:val="00F91507"/>
    <w:rsid w:val="00F92542"/>
    <w:rsid w:val="00F927BD"/>
    <w:rsid w:val="00F93232"/>
    <w:rsid w:val="00F93798"/>
    <w:rsid w:val="00F93FC9"/>
    <w:rsid w:val="00F94651"/>
    <w:rsid w:val="00F95A94"/>
    <w:rsid w:val="00FA33AF"/>
    <w:rsid w:val="00FA4904"/>
    <w:rsid w:val="00FA70A9"/>
    <w:rsid w:val="00FB078C"/>
    <w:rsid w:val="00FB2AAC"/>
    <w:rsid w:val="00FB5509"/>
    <w:rsid w:val="00FB7253"/>
    <w:rsid w:val="00FB7DF7"/>
    <w:rsid w:val="00FC3931"/>
    <w:rsid w:val="00FC5668"/>
    <w:rsid w:val="00FC5940"/>
    <w:rsid w:val="00FC69D0"/>
    <w:rsid w:val="00FC7333"/>
    <w:rsid w:val="00FD253E"/>
    <w:rsid w:val="00FE1852"/>
    <w:rsid w:val="00FE3D01"/>
    <w:rsid w:val="00FE41B2"/>
    <w:rsid w:val="00FF3C4D"/>
    <w:rsid w:val="00FF544C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27271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88"/>
    <w:pPr>
      <w:bidi/>
      <w:spacing w:after="0" w:line="240" w:lineRule="auto"/>
      <w:contextualSpacing/>
      <w:jc w:val="lowKashida"/>
    </w:pPr>
    <w:rPr>
      <w:rFonts w:ascii="Times New Roman" w:eastAsia="Times New Roman" w:hAnsi="Times New Roman" w:cs="B Mitra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C2"/>
    <w:pPr>
      <w:keepNext/>
      <w:keepLines/>
      <w:numPr>
        <w:numId w:val="1"/>
      </w:numPr>
      <w:spacing w:before="480"/>
      <w:outlineLvl w:val="0"/>
    </w:pPr>
    <w:rPr>
      <w:rFonts w:ascii="Times New Roman Bold" w:eastAsiaTheme="majorEastAsia" w:hAnsi="Times New Roman Bold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3C2"/>
    <w:pPr>
      <w:keepNext/>
      <w:keepLines/>
      <w:numPr>
        <w:ilvl w:val="1"/>
        <w:numId w:val="1"/>
      </w:numPr>
      <w:spacing w:before="200"/>
      <w:outlineLvl w:val="1"/>
    </w:pPr>
    <w:rPr>
      <w:rFonts w:ascii="Times New Roman Bold" w:eastAsiaTheme="majorEastAsia" w:hAnsi="Times New Roman Bold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3C2"/>
    <w:pPr>
      <w:keepNext/>
      <w:keepLines/>
      <w:numPr>
        <w:ilvl w:val="2"/>
        <w:numId w:val="1"/>
      </w:numPr>
      <w:spacing w:before="200"/>
      <w:outlineLvl w:val="2"/>
    </w:pPr>
    <w:rPr>
      <w:rFonts w:ascii="Times New Roman Bold" w:eastAsiaTheme="majorEastAsia" w:hAnsi="Times New Roman Bold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3C2"/>
    <w:pPr>
      <w:keepNext/>
      <w:keepLines/>
      <w:numPr>
        <w:ilvl w:val="3"/>
        <w:numId w:val="1"/>
      </w:numPr>
      <w:spacing w:before="200"/>
      <w:outlineLvl w:val="3"/>
    </w:pPr>
    <w:rPr>
      <w:rFonts w:ascii="Times New Roman Bold" w:eastAsiaTheme="majorEastAsia" w:hAnsi="Times New Roman Bold"/>
      <w:b/>
      <w:bCs/>
      <w:sz w:val="18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C563C2"/>
    <w:pPr>
      <w:keepNext/>
      <w:keepLines/>
      <w:numPr>
        <w:ilvl w:val="4"/>
        <w:numId w:val="1"/>
      </w:numPr>
      <w:spacing w:before="200"/>
      <w:outlineLvl w:val="4"/>
    </w:pPr>
    <w:rPr>
      <w:rFonts w:ascii="Times New Roman Bold" w:eastAsiaTheme="majorEastAsia" w:hAnsi="Times New Roman Bold"/>
      <w:b/>
      <w:bCs/>
      <w:sz w:val="18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B47C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C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C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C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FB"/>
  </w:style>
  <w:style w:type="paragraph" w:styleId="Footer">
    <w:name w:val="footer"/>
    <w:basedOn w:val="Normal"/>
    <w:link w:val="FooterChar"/>
    <w:uiPriority w:val="99"/>
    <w:unhideWhenUsed/>
    <w:rsid w:val="00462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FB"/>
  </w:style>
  <w:style w:type="paragraph" w:customStyle="1" w:styleId="RevTableTitle">
    <w:name w:val="Rev. Table Title"/>
    <w:basedOn w:val="Normal"/>
    <w:semiHidden/>
    <w:rsid w:val="00462AFB"/>
    <w:pPr>
      <w:jc w:val="center"/>
    </w:pPr>
    <w:rPr>
      <w:rFonts w:ascii="Arial" w:hAnsi="Arial"/>
      <w:b/>
      <w:bCs/>
      <w:sz w:val="15"/>
      <w:szCs w:val="18"/>
    </w:rPr>
  </w:style>
  <w:style w:type="paragraph" w:customStyle="1" w:styleId="TableCaption">
    <w:name w:val="Table Caption"/>
    <w:basedOn w:val="Caption"/>
    <w:link w:val="TableCaptionChar"/>
    <w:rsid w:val="00462AFB"/>
    <w:pPr>
      <w:spacing w:after="120"/>
    </w:pPr>
    <w:rPr>
      <w:rFonts w:ascii="Arial" w:hAnsi="Arial" w:cs="Arial"/>
      <w:bCs w:val="0"/>
      <w:sz w:val="20"/>
    </w:rPr>
  </w:style>
  <w:style w:type="character" w:customStyle="1" w:styleId="TableCaptionChar">
    <w:name w:val="Table Caption Char"/>
    <w:basedOn w:val="DefaultParagraphFont"/>
    <w:link w:val="TableCaption"/>
    <w:rsid w:val="00462AFB"/>
    <w:rPr>
      <w:rFonts w:ascii="Arial" w:eastAsia="Times New Roman" w:hAnsi="Arial" w:cs="Arial"/>
      <w:b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47"/>
    <w:pPr>
      <w:jc w:val="center"/>
    </w:pPr>
    <w:rPr>
      <w:rFonts w:ascii="Times New Roman Bold" w:hAnsi="Times New Roman Bold"/>
      <w:b/>
      <w:bCs/>
      <w:sz w:val="18"/>
      <w:szCs w:val="22"/>
    </w:rPr>
  </w:style>
  <w:style w:type="table" w:styleId="TableGrid">
    <w:name w:val="Table Grid"/>
    <w:basedOn w:val="TableNormal"/>
    <w:uiPriority w:val="39"/>
    <w:rsid w:val="00462AFB"/>
    <w:pPr>
      <w:spacing w:after="240" w:line="240" w:lineRule="auto"/>
      <w:jc w:val="center"/>
    </w:pPr>
    <w:rPr>
      <w:rFonts w:ascii="Arial" w:eastAsia="Times New Roman" w:hAnsi="Arial" w:cs="Arial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Arial"/>
        <w:bCs/>
        <w:szCs w:val="20"/>
      </w:rPr>
    </w:tblStylePr>
  </w:style>
  <w:style w:type="paragraph" w:customStyle="1" w:styleId="TOC">
    <w:name w:val="TOC"/>
    <w:basedOn w:val="Normal"/>
    <w:rsid w:val="00462AFB"/>
    <w:pPr>
      <w:spacing w:after="240"/>
      <w:jc w:val="center"/>
    </w:pPr>
    <w:rPr>
      <w:rFonts w:ascii="Arial" w:hAnsi="Arial"/>
      <w:b/>
      <w:bCs/>
      <w:caps/>
      <w:szCs w:val="24"/>
    </w:rPr>
  </w:style>
  <w:style w:type="paragraph" w:customStyle="1" w:styleId="DocumentRevHeader">
    <w:name w:val="Document Rev. Header"/>
    <w:basedOn w:val="Normal"/>
    <w:rsid w:val="00462AFB"/>
    <w:pPr>
      <w:spacing w:before="60" w:after="60"/>
      <w:jc w:val="center"/>
    </w:pPr>
    <w:rPr>
      <w:rFonts w:ascii="Arial" w:hAnsi="Arial" w:cs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4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63C2"/>
    <w:rPr>
      <w:rFonts w:ascii="Times New Roman Bold" w:eastAsiaTheme="majorEastAsia" w:hAnsi="Times New Roman Bold" w:cs="B Mitra"/>
      <w:b/>
      <w:bCs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563C2"/>
    <w:rPr>
      <w:rFonts w:ascii="Times New Roman Bold" w:eastAsiaTheme="majorEastAsia" w:hAnsi="Times New Roman Bold" w:cs="B Mitra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63C2"/>
    <w:rPr>
      <w:rFonts w:ascii="Times New Roman Bold" w:eastAsiaTheme="majorEastAsia" w:hAnsi="Times New Roman Bold" w:cs="B Mitra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563C2"/>
    <w:rPr>
      <w:rFonts w:ascii="Times New Roman Bold" w:eastAsiaTheme="majorEastAsia" w:hAnsi="Times New Roman Bold" w:cs="B Mitra"/>
      <w:b/>
      <w:bCs/>
      <w:sz w:val="18"/>
    </w:rPr>
  </w:style>
  <w:style w:type="character" w:customStyle="1" w:styleId="Heading5Char">
    <w:name w:val="Heading 5 Char"/>
    <w:basedOn w:val="DefaultParagraphFont"/>
    <w:link w:val="Heading5"/>
    <w:rsid w:val="00C563C2"/>
    <w:rPr>
      <w:rFonts w:ascii="Times New Roman Bold" w:eastAsiaTheme="majorEastAsia" w:hAnsi="Times New Roman Bold" w:cs="B Mitra"/>
      <w:b/>
      <w:bCs/>
      <w:sz w:val="18"/>
    </w:rPr>
  </w:style>
  <w:style w:type="character" w:customStyle="1" w:styleId="Heading6Char">
    <w:name w:val="Heading 6 Char"/>
    <w:basedOn w:val="DefaultParagraphFont"/>
    <w:link w:val="Heading6"/>
    <w:rsid w:val="00B47CDD"/>
    <w:rPr>
      <w:rFonts w:asciiTheme="majorHAnsi" w:eastAsiaTheme="majorEastAsia" w:hAnsiTheme="majorHAnsi" w:cstheme="majorBidi"/>
      <w:i/>
      <w:iCs/>
      <w:color w:val="243F60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CDD"/>
    <w:rPr>
      <w:rFonts w:asciiTheme="majorHAnsi" w:eastAsiaTheme="majorEastAsia" w:hAnsiTheme="majorHAnsi" w:cstheme="majorBidi"/>
      <w:i/>
      <w:iCs/>
      <w:color w:val="404040" w:themeColor="text1" w:themeTint="B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CDD"/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CDD"/>
    <w:rPr>
      <w:rFonts w:asciiTheme="majorHAnsi" w:eastAsiaTheme="majorEastAsia" w:hAnsiTheme="majorHAnsi" w:cstheme="majorBidi"/>
      <w:i/>
      <w:iCs/>
      <w:color w:val="404040" w:themeColor="text1" w:themeTint="BF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86DF7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11A9"/>
    <w:pPr>
      <w:tabs>
        <w:tab w:val="right" w:leader="dot" w:pos="9016"/>
      </w:tabs>
      <w:spacing w:after="100"/>
      <w:ind w:left="240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D7D8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D7D85"/>
    <w:pPr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2D7D85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0672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DF7"/>
    <w:pPr>
      <w:numPr>
        <w:numId w:val="0"/>
      </w:numPr>
      <w:bidi w:val="0"/>
      <w:spacing w:line="276" w:lineRule="auto"/>
      <w:contextualSpacing w:val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ja-JP" w:bidi="ar-SA"/>
    </w:rPr>
  </w:style>
  <w:style w:type="table" w:customStyle="1" w:styleId="TableGrid1">
    <w:name w:val="Table Grid1"/>
    <w:basedOn w:val="TableNormal"/>
    <w:next w:val="TableGrid"/>
    <w:uiPriority w:val="59"/>
    <w:rsid w:val="00473B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73B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009B2"/>
    <w:pPr>
      <w:ind w:left="720"/>
    </w:pPr>
  </w:style>
  <w:style w:type="table" w:customStyle="1" w:styleId="TableGrid12">
    <w:name w:val="Table Grid12"/>
    <w:basedOn w:val="TableNormal"/>
    <w:next w:val="TableGrid"/>
    <w:uiPriority w:val="59"/>
    <w:rsid w:val="00C411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Items Char"/>
    <w:link w:val="ListParagraph"/>
    <w:uiPriority w:val="34"/>
    <w:rsid w:val="00DC1677"/>
    <w:rPr>
      <w:rFonts w:ascii="Times New Roman" w:eastAsia="Times New Roman" w:hAnsi="Times New Roman" w:cs="B Mitra"/>
      <w:szCs w:val="26"/>
    </w:rPr>
  </w:style>
  <w:style w:type="character" w:styleId="PlaceholderText">
    <w:name w:val="Placeholder Text"/>
    <w:basedOn w:val="DefaultParagraphFont"/>
    <w:uiPriority w:val="99"/>
    <w:semiHidden/>
    <w:rsid w:val="00A165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C25"/>
    <w:rPr>
      <w:rFonts w:ascii="Times New Roman" w:eastAsia="Times New Roman" w:hAnsi="Times New Roman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C25"/>
    <w:rPr>
      <w:rFonts w:ascii="Times New Roman" w:eastAsia="Times New Roman" w:hAnsi="Times New Roman" w:cs="B Mitra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376B8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376B8"/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412A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2A54"/>
    <w:rPr>
      <w:rFonts w:ascii="Times New Roman" w:eastAsia="Times New Roman" w:hAnsi="Times New Roman" w:cs="B Mitr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12A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88"/>
    <w:pPr>
      <w:bidi/>
      <w:spacing w:after="0" w:line="240" w:lineRule="auto"/>
      <w:contextualSpacing/>
      <w:jc w:val="lowKashida"/>
    </w:pPr>
    <w:rPr>
      <w:rFonts w:ascii="Times New Roman" w:eastAsia="Times New Roman" w:hAnsi="Times New Roman" w:cs="B Mitra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C2"/>
    <w:pPr>
      <w:keepNext/>
      <w:keepLines/>
      <w:numPr>
        <w:numId w:val="1"/>
      </w:numPr>
      <w:spacing w:before="480"/>
      <w:outlineLvl w:val="0"/>
    </w:pPr>
    <w:rPr>
      <w:rFonts w:ascii="Times New Roman Bold" w:eastAsiaTheme="majorEastAsia" w:hAnsi="Times New Roman Bold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3C2"/>
    <w:pPr>
      <w:keepNext/>
      <w:keepLines/>
      <w:numPr>
        <w:ilvl w:val="1"/>
        <w:numId w:val="1"/>
      </w:numPr>
      <w:spacing w:before="200"/>
      <w:outlineLvl w:val="1"/>
    </w:pPr>
    <w:rPr>
      <w:rFonts w:ascii="Times New Roman Bold" w:eastAsiaTheme="majorEastAsia" w:hAnsi="Times New Roman Bold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3C2"/>
    <w:pPr>
      <w:keepNext/>
      <w:keepLines/>
      <w:numPr>
        <w:ilvl w:val="2"/>
        <w:numId w:val="1"/>
      </w:numPr>
      <w:spacing w:before="200"/>
      <w:outlineLvl w:val="2"/>
    </w:pPr>
    <w:rPr>
      <w:rFonts w:ascii="Times New Roman Bold" w:eastAsiaTheme="majorEastAsia" w:hAnsi="Times New Roman Bold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3C2"/>
    <w:pPr>
      <w:keepNext/>
      <w:keepLines/>
      <w:numPr>
        <w:ilvl w:val="3"/>
        <w:numId w:val="1"/>
      </w:numPr>
      <w:spacing w:before="200"/>
      <w:outlineLvl w:val="3"/>
    </w:pPr>
    <w:rPr>
      <w:rFonts w:ascii="Times New Roman Bold" w:eastAsiaTheme="majorEastAsia" w:hAnsi="Times New Roman Bold"/>
      <w:b/>
      <w:bCs/>
      <w:sz w:val="18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C563C2"/>
    <w:pPr>
      <w:keepNext/>
      <w:keepLines/>
      <w:numPr>
        <w:ilvl w:val="4"/>
        <w:numId w:val="1"/>
      </w:numPr>
      <w:spacing w:before="200"/>
      <w:outlineLvl w:val="4"/>
    </w:pPr>
    <w:rPr>
      <w:rFonts w:ascii="Times New Roman Bold" w:eastAsiaTheme="majorEastAsia" w:hAnsi="Times New Roman Bold"/>
      <w:b/>
      <w:bCs/>
      <w:sz w:val="18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B47C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C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C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C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FB"/>
  </w:style>
  <w:style w:type="paragraph" w:styleId="Footer">
    <w:name w:val="footer"/>
    <w:basedOn w:val="Normal"/>
    <w:link w:val="FooterChar"/>
    <w:uiPriority w:val="99"/>
    <w:unhideWhenUsed/>
    <w:rsid w:val="00462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FB"/>
  </w:style>
  <w:style w:type="paragraph" w:customStyle="1" w:styleId="RevTableTitle">
    <w:name w:val="Rev. Table Title"/>
    <w:basedOn w:val="Normal"/>
    <w:semiHidden/>
    <w:rsid w:val="00462AFB"/>
    <w:pPr>
      <w:jc w:val="center"/>
    </w:pPr>
    <w:rPr>
      <w:rFonts w:ascii="Arial" w:hAnsi="Arial"/>
      <w:b/>
      <w:bCs/>
      <w:sz w:val="15"/>
      <w:szCs w:val="18"/>
    </w:rPr>
  </w:style>
  <w:style w:type="paragraph" w:customStyle="1" w:styleId="TableCaption">
    <w:name w:val="Table Caption"/>
    <w:basedOn w:val="Caption"/>
    <w:link w:val="TableCaptionChar"/>
    <w:rsid w:val="00462AFB"/>
    <w:pPr>
      <w:spacing w:after="120"/>
    </w:pPr>
    <w:rPr>
      <w:rFonts w:ascii="Arial" w:hAnsi="Arial" w:cs="Arial"/>
      <w:bCs w:val="0"/>
      <w:sz w:val="20"/>
    </w:rPr>
  </w:style>
  <w:style w:type="character" w:customStyle="1" w:styleId="TableCaptionChar">
    <w:name w:val="Table Caption Char"/>
    <w:basedOn w:val="DefaultParagraphFont"/>
    <w:link w:val="TableCaption"/>
    <w:rsid w:val="00462AFB"/>
    <w:rPr>
      <w:rFonts w:ascii="Arial" w:eastAsia="Times New Roman" w:hAnsi="Arial" w:cs="Arial"/>
      <w:b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47"/>
    <w:pPr>
      <w:jc w:val="center"/>
    </w:pPr>
    <w:rPr>
      <w:rFonts w:ascii="Times New Roman Bold" w:hAnsi="Times New Roman Bold"/>
      <w:b/>
      <w:bCs/>
      <w:sz w:val="18"/>
      <w:szCs w:val="22"/>
    </w:rPr>
  </w:style>
  <w:style w:type="table" w:styleId="TableGrid">
    <w:name w:val="Table Grid"/>
    <w:basedOn w:val="TableNormal"/>
    <w:uiPriority w:val="39"/>
    <w:rsid w:val="00462AFB"/>
    <w:pPr>
      <w:spacing w:after="240" w:line="240" w:lineRule="auto"/>
      <w:jc w:val="center"/>
    </w:pPr>
    <w:rPr>
      <w:rFonts w:ascii="Arial" w:eastAsia="Times New Roman" w:hAnsi="Arial" w:cs="Arial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Arial"/>
        <w:bCs/>
        <w:szCs w:val="20"/>
      </w:rPr>
    </w:tblStylePr>
  </w:style>
  <w:style w:type="paragraph" w:customStyle="1" w:styleId="TOC">
    <w:name w:val="TOC"/>
    <w:basedOn w:val="Normal"/>
    <w:rsid w:val="00462AFB"/>
    <w:pPr>
      <w:spacing w:after="240"/>
      <w:jc w:val="center"/>
    </w:pPr>
    <w:rPr>
      <w:rFonts w:ascii="Arial" w:hAnsi="Arial"/>
      <w:b/>
      <w:bCs/>
      <w:caps/>
      <w:szCs w:val="24"/>
    </w:rPr>
  </w:style>
  <w:style w:type="paragraph" w:customStyle="1" w:styleId="DocumentRevHeader">
    <w:name w:val="Document Rev. Header"/>
    <w:basedOn w:val="Normal"/>
    <w:rsid w:val="00462AFB"/>
    <w:pPr>
      <w:spacing w:before="60" w:after="60"/>
      <w:jc w:val="center"/>
    </w:pPr>
    <w:rPr>
      <w:rFonts w:ascii="Arial" w:hAnsi="Arial" w:cs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4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63C2"/>
    <w:rPr>
      <w:rFonts w:ascii="Times New Roman Bold" w:eastAsiaTheme="majorEastAsia" w:hAnsi="Times New Roman Bold" w:cs="B Mitra"/>
      <w:b/>
      <w:bCs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563C2"/>
    <w:rPr>
      <w:rFonts w:ascii="Times New Roman Bold" w:eastAsiaTheme="majorEastAsia" w:hAnsi="Times New Roman Bold" w:cs="B Mitra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63C2"/>
    <w:rPr>
      <w:rFonts w:ascii="Times New Roman Bold" w:eastAsiaTheme="majorEastAsia" w:hAnsi="Times New Roman Bold" w:cs="B Mitra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563C2"/>
    <w:rPr>
      <w:rFonts w:ascii="Times New Roman Bold" w:eastAsiaTheme="majorEastAsia" w:hAnsi="Times New Roman Bold" w:cs="B Mitra"/>
      <w:b/>
      <w:bCs/>
      <w:sz w:val="18"/>
    </w:rPr>
  </w:style>
  <w:style w:type="character" w:customStyle="1" w:styleId="Heading5Char">
    <w:name w:val="Heading 5 Char"/>
    <w:basedOn w:val="DefaultParagraphFont"/>
    <w:link w:val="Heading5"/>
    <w:rsid w:val="00C563C2"/>
    <w:rPr>
      <w:rFonts w:ascii="Times New Roman Bold" w:eastAsiaTheme="majorEastAsia" w:hAnsi="Times New Roman Bold" w:cs="B Mitra"/>
      <w:b/>
      <w:bCs/>
      <w:sz w:val="18"/>
    </w:rPr>
  </w:style>
  <w:style w:type="character" w:customStyle="1" w:styleId="Heading6Char">
    <w:name w:val="Heading 6 Char"/>
    <w:basedOn w:val="DefaultParagraphFont"/>
    <w:link w:val="Heading6"/>
    <w:rsid w:val="00B47CDD"/>
    <w:rPr>
      <w:rFonts w:asciiTheme="majorHAnsi" w:eastAsiaTheme="majorEastAsia" w:hAnsiTheme="majorHAnsi" w:cstheme="majorBidi"/>
      <w:i/>
      <w:iCs/>
      <w:color w:val="243F60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CDD"/>
    <w:rPr>
      <w:rFonts w:asciiTheme="majorHAnsi" w:eastAsiaTheme="majorEastAsia" w:hAnsiTheme="majorHAnsi" w:cstheme="majorBidi"/>
      <w:i/>
      <w:iCs/>
      <w:color w:val="404040" w:themeColor="text1" w:themeTint="B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CDD"/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CDD"/>
    <w:rPr>
      <w:rFonts w:asciiTheme="majorHAnsi" w:eastAsiaTheme="majorEastAsia" w:hAnsiTheme="majorHAnsi" w:cstheme="majorBidi"/>
      <w:i/>
      <w:iCs/>
      <w:color w:val="404040" w:themeColor="text1" w:themeTint="BF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86DF7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11A9"/>
    <w:pPr>
      <w:tabs>
        <w:tab w:val="right" w:leader="dot" w:pos="9016"/>
      </w:tabs>
      <w:spacing w:after="100"/>
      <w:ind w:left="240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D7D8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D7D85"/>
    <w:pPr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2D7D85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0672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DF7"/>
    <w:pPr>
      <w:numPr>
        <w:numId w:val="0"/>
      </w:numPr>
      <w:bidi w:val="0"/>
      <w:spacing w:line="276" w:lineRule="auto"/>
      <w:contextualSpacing w:val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ja-JP" w:bidi="ar-SA"/>
    </w:rPr>
  </w:style>
  <w:style w:type="table" w:customStyle="1" w:styleId="TableGrid1">
    <w:name w:val="Table Grid1"/>
    <w:basedOn w:val="TableNormal"/>
    <w:next w:val="TableGrid"/>
    <w:uiPriority w:val="59"/>
    <w:rsid w:val="00473B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73B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009B2"/>
    <w:pPr>
      <w:ind w:left="720"/>
    </w:pPr>
  </w:style>
  <w:style w:type="table" w:customStyle="1" w:styleId="TableGrid12">
    <w:name w:val="Table Grid12"/>
    <w:basedOn w:val="TableNormal"/>
    <w:next w:val="TableGrid"/>
    <w:uiPriority w:val="59"/>
    <w:rsid w:val="00C411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Items Char"/>
    <w:link w:val="ListParagraph"/>
    <w:uiPriority w:val="34"/>
    <w:rsid w:val="00DC1677"/>
    <w:rPr>
      <w:rFonts w:ascii="Times New Roman" w:eastAsia="Times New Roman" w:hAnsi="Times New Roman" w:cs="B Mitra"/>
      <w:szCs w:val="26"/>
    </w:rPr>
  </w:style>
  <w:style w:type="character" w:styleId="PlaceholderText">
    <w:name w:val="Placeholder Text"/>
    <w:basedOn w:val="DefaultParagraphFont"/>
    <w:uiPriority w:val="99"/>
    <w:semiHidden/>
    <w:rsid w:val="00A165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C25"/>
    <w:rPr>
      <w:rFonts w:ascii="Times New Roman" w:eastAsia="Times New Roman" w:hAnsi="Times New Roman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C25"/>
    <w:rPr>
      <w:rFonts w:ascii="Times New Roman" w:eastAsia="Times New Roman" w:hAnsi="Times New Roman" w:cs="B Mitra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376B8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376B8"/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412A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2A54"/>
    <w:rPr>
      <w:rFonts w:ascii="Times New Roman" w:eastAsia="Times New Roman" w:hAnsi="Times New Roman" w:cs="B Mitr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12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7224-281E-4A44-8CF9-72F8676A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TAM1175</dc:creator>
  <cp:lastModifiedBy>TAM1175</cp:lastModifiedBy>
  <cp:revision>467</cp:revision>
  <cp:lastPrinted>2022-01-18T14:05:00Z</cp:lastPrinted>
  <dcterms:created xsi:type="dcterms:W3CDTF">2021-02-08T10:29:00Z</dcterms:created>
  <dcterms:modified xsi:type="dcterms:W3CDTF">2022-01-18T14:05:00Z</dcterms:modified>
</cp:coreProperties>
</file>