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F1F" w:rsidRDefault="00593828" w:rsidP="0032055B">
      <w:pPr>
        <w:jc w:val="center"/>
        <w:rPr>
          <w:b/>
          <w:bCs/>
          <w:szCs w:val="24"/>
        </w:rPr>
      </w:pPr>
      <w:r w:rsidRPr="0032055B">
        <w:rPr>
          <w:b/>
          <w:bCs/>
          <w:szCs w:val="24"/>
        </w:rPr>
        <w:t>A</w:t>
      </w:r>
      <w:r w:rsidR="00F72B28" w:rsidRPr="0032055B">
        <w:rPr>
          <w:b/>
          <w:bCs/>
          <w:szCs w:val="24"/>
        </w:rPr>
        <w:t xml:space="preserve">pplication </w:t>
      </w:r>
      <w:r w:rsidRPr="0032055B">
        <w:rPr>
          <w:b/>
          <w:bCs/>
          <w:szCs w:val="24"/>
        </w:rPr>
        <w:t>F</w:t>
      </w:r>
      <w:r w:rsidR="00F72B28" w:rsidRPr="0032055B">
        <w:rPr>
          <w:b/>
          <w:bCs/>
          <w:szCs w:val="24"/>
        </w:rPr>
        <w:t>orm</w:t>
      </w:r>
    </w:p>
    <w:p w:rsidR="004E3059" w:rsidRDefault="00F72B28" w:rsidP="0032055B">
      <w:pPr>
        <w:jc w:val="center"/>
        <w:rPr>
          <w:b/>
          <w:bCs/>
          <w:szCs w:val="24"/>
        </w:rPr>
      </w:pPr>
      <w:r w:rsidRPr="0032055B">
        <w:rPr>
          <w:b/>
          <w:bCs/>
          <w:szCs w:val="24"/>
        </w:rPr>
        <w:t xml:space="preserve">for the </w:t>
      </w:r>
      <w:r w:rsidR="00593828" w:rsidRPr="0032055B">
        <w:rPr>
          <w:b/>
          <w:bCs/>
          <w:szCs w:val="24"/>
        </w:rPr>
        <w:t>E</w:t>
      </w:r>
      <w:r w:rsidRPr="0032055B">
        <w:rPr>
          <w:b/>
          <w:bCs/>
          <w:szCs w:val="24"/>
        </w:rPr>
        <w:t xml:space="preserve">ngineering </w:t>
      </w:r>
      <w:r w:rsidR="00593828" w:rsidRPr="0032055B">
        <w:rPr>
          <w:b/>
          <w:bCs/>
          <w:szCs w:val="24"/>
        </w:rPr>
        <w:t>S</w:t>
      </w:r>
      <w:r w:rsidRPr="0032055B">
        <w:rPr>
          <w:b/>
          <w:bCs/>
          <w:szCs w:val="24"/>
        </w:rPr>
        <w:t xml:space="preserve">ervices at the </w:t>
      </w:r>
      <w:r w:rsidR="00593828" w:rsidRPr="0032055B">
        <w:rPr>
          <w:b/>
          <w:bCs/>
          <w:szCs w:val="24"/>
        </w:rPr>
        <w:t>P</w:t>
      </w:r>
      <w:r w:rsidRPr="0032055B">
        <w:rPr>
          <w:b/>
          <w:bCs/>
          <w:szCs w:val="24"/>
        </w:rPr>
        <w:t>rincipal</w:t>
      </w:r>
      <w:r w:rsidR="0032055B" w:rsidRPr="0032055B">
        <w:rPr>
          <w:b/>
          <w:bCs/>
          <w:szCs w:val="24"/>
        </w:rPr>
        <w:t>`</w:t>
      </w:r>
      <w:r w:rsidRPr="0032055B">
        <w:rPr>
          <w:b/>
          <w:bCs/>
          <w:szCs w:val="24"/>
        </w:rPr>
        <w:t xml:space="preserve">s </w:t>
      </w:r>
      <w:r w:rsidR="00593828" w:rsidRPr="0032055B">
        <w:rPr>
          <w:b/>
          <w:bCs/>
          <w:szCs w:val="24"/>
        </w:rPr>
        <w:t>R</w:t>
      </w:r>
      <w:r w:rsidRPr="0032055B">
        <w:rPr>
          <w:b/>
          <w:bCs/>
          <w:szCs w:val="24"/>
        </w:rPr>
        <w:t>equest</w:t>
      </w:r>
    </w:p>
    <w:p w:rsidR="009A7F1F" w:rsidRPr="00CD06BB" w:rsidRDefault="009A7F1F" w:rsidP="00F73D22">
      <w:pPr>
        <w:spacing w:line="360" w:lineRule="auto"/>
        <w:jc w:val="both"/>
        <w:rPr>
          <w:b/>
          <w:bCs/>
          <w:szCs w:val="24"/>
        </w:rPr>
      </w:pPr>
      <w:r w:rsidRPr="00CD06BB">
        <w:rPr>
          <w:b/>
          <w:bCs/>
          <w:szCs w:val="24"/>
        </w:rPr>
        <w:t xml:space="preserve">To: Authorized Representative of the </w:t>
      </w:r>
      <w:r w:rsidR="00F73D22">
        <w:rPr>
          <w:b/>
          <w:bCs/>
          <w:szCs w:val="24"/>
        </w:rPr>
        <w:t>C</w:t>
      </w:r>
      <w:r w:rsidRPr="00CD06BB">
        <w:rPr>
          <w:b/>
          <w:bCs/>
          <w:szCs w:val="24"/>
        </w:rPr>
        <w:t>ontractor</w:t>
      </w:r>
    </w:p>
    <w:p w:rsidR="009A7F1F" w:rsidRDefault="009A7F1F" w:rsidP="009A7F1F">
      <w:pPr>
        <w:spacing w:line="360" w:lineRule="auto"/>
        <w:jc w:val="both"/>
        <w:rPr>
          <w:szCs w:val="24"/>
        </w:rPr>
      </w:pPr>
      <w:r w:rsidRPr="00074DB9">
        <w:rPr>
          <w:szCs w:val="24"/>
        </w:rPr>
        <w:t>Mr</w:t>
      </w:r>
      <w:r>
        <w:rPr>
          <w:szCs w:val="24"/>
        </w:rPr>
        <w:t xml:space="preserve">. Y. </w:t>
      </w:r>
      <w:proofErr w:type="spellStart"/>
      <w:r>
        <w:rPr>
          <w:szCs w:val="24"/>
        </w:rPr>
        <w:t>Pavlyutenkov</w:t>
      </w:r>
      <w:proofErr w:type="spellEnd"/>
      <w:r>
        <w:rPr>
          <w:szCs w:val="24"/>
        </w:rPr>
        <w:t xml:space="preserve"> </w:t>
      </w:r>
    </w:p>
    <w:p w:rsidR="000411FB" w:rsidRPr="00F860B4" w:rsidRDefault="000411FB" w:rsidP="005C6374">
      <w:pPr>
        <w:spacing w:line="360" w:lineRule="auto"/>
        <w:jc w:val="both"/>
        <w:rPr>
          <w:szCs w:val="24"/>
        </w:rPr>
      </w:pPr>
      <w:r>
        <w:rPr>
          <w:szCs w:val="24"/>
        </w:rPr>
        <w:t>Please be notified of the following Engineering Services for your consideration and submit us necessary Technical Assignment and contractual terms and condition based on the Item 4.</w:t>
      </w:r>
      <w:r w:rsidR="005C6374">
        <w:rPr>
          <w:szCs w:val="24"/>
        </w:rPr>
        <w:t>2</w:t>
      </w:r>
      <w:r>
        <w:rPr>
          <w:szCs w:val="24"/>
        </w:rPr>
        <w:t xml:space="preserve">, Appendix 4 as soon as possible. </w:t>
      </w:r>
    </w:p>
    <w:tbl>
      <w:tblPr>
        <w:tblStyle w:val="TableGrid"/>
        <w:tblW w:w="0" w:type="auto"/>
        <w:tblLook w:val="04A0" w:firstRow="1" w:lastRow="0" w:firstColumn="1" w:lastColumn="0" w:noHBand="0" w:noVBand="1"/>
      </w:tblPr>
      <w:tblGrid>
        <w:gridCol w:w="2394"/>
        <w:gridCol w:w="2392"/>
        <w:gridCol w:w="2552"/>
        <w:gridCol w:w="2238"/>
      </w:tblGrid>
      <w:tr w:rsidR="00F72B28" w:rsidRPr="00201CD5" w:rsidTr="006B5C76">
        <w:tc>
          <w:tcPr>
            <w:tcW w:w="2394" w:type="dxa"/>
            <w:vAlign w:val="center"/>
          </w:tcPr>
          <w:p w:rsidR="00F72B28" w:rsidRPr="000D5DB2" w:rsidRDefault="00F72B28" w:rsidP="0032055B">
            <w:pPr>
              <w:jc w:val="center"/>
              <w:rPr>
                <w:b/>
                <w:bCs/>
                <w:szCs w:val="24"/>
              </w:rPr>
            </w:pPr>
            <w:r w:rsidRPr="000D5DB2">
              <w:rPr>
                <w:b/>
                <w:bCs/>
                <w:szCs w:val="24"/>
              </w:rPr>
              <w:t xml:space="preserve">Name of </w:t>
            </w:r>
            <w:r w:rsidR="00247E88" w:rsidRPr="000D5DB2">
              <w:rPr>
                <w:b/>
                <w:bCs/>
                <w:szCs w:val="24"/>
              </w:rPr>
              <w:t>I</w:t>
            </w:r>
            <w:r w:rsidRPr="000D5DB2">
              <w:rPr>
                <w:b/>
                <w:bCs/>
                <w:szCs w:val="24"/>
              </w:rPr>
              <w:t xml:space="preserve">ssue to be </w:t>
            </w:r>
            <w:r w:rsidR="00247E88" w:rsidRPr="000D5DB2">
              <w:rPr>
                <w:b/>
                <w:bCs/>
                <w:szCs w:val="24"/>
              </w:rPr>
              <w:t>S</w:t>
            </w:r>
            <w:r w:rsidRPr="000D5DB2">
              <w:rPr>
                <w:b/>
                <w:bCs/>
                <w:szCs w:val="24"/>
              </w:rPr>
              <w:t>ettled</w:t>
            </w:r>
          </w:p>
        </w:tc>
        <w:tc>
          <w:tcPr>
            <w:tcW w:w="2392" w:type="dxa"/>
            <w:vAlign w:val="center"/>
          </w:tcPr>
          <w:p w:rsidR="00F72B28" w:rsidRPr="00201CD5" w:rsidRDefault="00C35C51" w:rsidP="0032055B">
            <w:pPr>
              <w:jc w:val="center"/>
              <w:rPr>
                <w:szCs w:val="24"/>
              </w:rPr>
            </w:pPr>
            <w:r>
              <w:rPr>
                <w:sz w:val="22"/>
                <w:szCs w:val="22"/>
              </w:rPr>
              <w:t>Modernization</w:t>
            </w:r>
            <w:r w:rsidR="00AD1B55">
              <w:rPr>
                <w:sz w:val="22"/>
                <w:szCs w:val="22"/>
              </w:rPr>
              <w:t xml:space="preserve"> and use of portable equipment for beyond design accident </w:t>
            </w:r>
          </w:p>
        </w:tc>
        <w:tc>
          <w:tcPr>
            <w:tcW w:w="2552" w:type="dxa"/>
            <w:vAlign w:val="center"/>
          </w:tcPr>
          <w:p w:rsidR="00F72B28" w:rsidRPr="000D5DB2" w:rsidRDefault="00F72B28" w:rsidP="0032055B">
            <w:pPr>
              <w:rPr>
                <w:b/>
                <w:bCs/>
                <w:szCs w:val="24"/>
              </w:rPr>
            </w:pPr>
            <w:r w:rsidRPr="000D5DB2">
              <w:rPr>
                <w:b/>
                <w:bCs/>
                <w:szCs w:val="24"/>
              </w:rPr>
              <w:t>Principal/</w:t>
            </w:r>
          </w:p>
          <w:p w:rsidR="00F72B28" w:rsidRPr="000D5DB2" w:rsidRDefault="00F72B28" w:rsidP="0032055B">
            <w:pPr>
              <w:rPr>
                <w:b/>
                <w:bCs/>
                <w:szCs w:val="24"/>
              </w:rPr>
            </w:pPr>
            <w:r w:rsidRPr="000D5DB2">
              <w:rPr>
                <w:b/>
                <w:bCs/>
                <w:szCs w:val="24"/>
              </w:rPr>
              <w:t>Principal</w:t>
            </w:r>
            <w:r w:rsidR="0032055B" w:rsidRPr="000D5DB2">
              <w:rPr>
                <w:b/>
                <w:bCs/>
                <w:szCs w:val="24"/>
              </w:rPr>
              <w:t>`</w:t>
            </w:r>
            <w:r w:rsidRPr="000D5DB2">
              <w:rPr>
                <w:b/>
                <w:bCs/>
                <w:szCs w:val="24"/>
              </w:rPr>
              <w:t xml:space="preserve">s </w:t>
            </w:r>
            <w:r w:rsidR="00247E88" w:rsidRPr="000D5DB2">
              <w:rPr>
                <w:b/>
                <w:bCs/>
                <w:szCs w:val="24"/>
              </w:rPr>
              <w:t>D</w:t>
            </w:r>
            <w:r w:rsidRPr="000D5DB2">
              <w:rPr>
                <w:b/>
                <w:bCs/>
                <w:szCs w:val="24"/>
              </w:rPr>
              <w:t>ept.</w:t>
            </w:r>
          </w:p>
        </w:tc>
        <w:tc>
          <w:tcPr>
            <w:tcW w:w="2238" w:type="dxa"/>
            <w:vAlign w:val="center"/>
          </w:tcPr>
          <w:p w:rsidR="00F72B28" w:rsidRPr="0032055B" w:rsidRDefault="00AD1B55" w:rsidP="0032055B">
            <w:pPr>
              <w:jc w:val="center"/>
              <w:rPr>
                <w:sz w:val="22"/>
                <w:szCs w:val="22"/>
              </w:rPr>
            </w:pPr>
            <w:r>
              <w:rPr>
                <w:sz w:val="22"/>
                <w:szCs w:val="22"/>
              </w:rPr>
              <w:t>Engineering Dep</w:t>
            </w:r>
            <w:r w:rsidR="000411FB">
              <w:rPr>
                <w:sz w:val="22"/>
                <w:szCs w:val="22"/>
              </w:rPr>
              <w:t>.</w:t>
            </w:r>
          </w:p>
        </w:tc>
      </w:tr>
      <w:tr w:rsidR="00F72B28" w:rsidRPr="00201CD5" w:rsidTr="006B5C76">
        <w:tc>
          <w:tcPr>
            <w:tcW w:w="2394" w:type="dxa"/>
            <w:vAlign w:val="center"/>
          </w:tcPr>
          <w:p w:rsidR="00F72B28" w:rsidRPr="000D5DB2" w:rsidRDefault="00F72B28" w:rsidP="0032055B">
            <w:pPr>
              <w:jc w:val="center"/>
              <w:rPr>
                <w:b/>
                <w:bCs/>
                <w:szCs w:val="24"/>
              </w:rPr>
            </w:pPr>
            <w:r w:rsidRPr="000D5DB2">
              <w:rPr>
                <w:b/>
                <w:bCs/>
                <w:szCs w:val="24"/>
              </w:rPr>
              <w:t xml:space="preserve">Date of </w:t>
            </w:r>
            <w:r w:rsidR="00247E88" w:rsidRPr="000D5DB2">
              <w:rPr>
                <w:b/>
                <w:bCs/>
                <w:szCs w:val="24"/>
              </w:rPr>
              <w:t>R</w:t>
            </w:r>
            <w:r w:rsidRPr="000D5DB2">
              <w:rPr>
                <w:b/>
                <w:bCs/>
                <w:szCs w:val="24"/>
              </w:rPr>
              <w:t>equest</w:t>
            </w:r>
          </w:p>
        </w:tc>
        <w:tc>
          <w:tcPr>
            <w:tcW w:w="2392" w:type="dxa"/>
            <w:vAlign w:val="center"/>
          </w:tcPr>
          <w:p w:rsidR="00F72B28" w:rsidRPr="00201CD5" w:rsidRDefault="00AD1B55" w:rsidP="00C72BD4">
            <w:pPr>
              <w:jc w:val="center"/>
              <w:rPr>
                <w:szCs w:val="24"/>
              </w:rPr>
            </w:pPr>
            <w:r>
              <w:rPr>
                <w:szCs w:val="24"/>
              </w:rPr>
              <w:t>2</w:t>
            </w:r>
            <w:r w:rsidR="00C72BD4">
              <w:rPr>
                <w:szCs w:val="24"/>
              </w:rPr>
              <w:t>6</w:t>
            </w:r>
            <w:r>
              <w:rPr>
                <w:szCs w:val="24"/>
              </w:rPr>
              <w:t>.1</w:t>
            </w:r>
            <w:r w:rsidR="00CC52B8">
              <w:rPr>
                <w:szCs w:val="24"/>
              </w:rPr>
              <w:t>1</w:t>
            </w:r>
            <w:r>
              <w:rPr>
                <w:szCs w:val="24"/>
              </w:rPr>
              <w:t>.2016</w:t>
            </w:r>
          </w:p>
        </w:tc>
        <w:tc>
          <w:tcPr>
            <w:tcW w:w="2552" w:type="dxa"/>
            <w:vAlign w:val="center"/>
          </w:tcPr>
          <w:p w:rsidR="00F72B28" w:rsidRPr="000D5DB2" w:rsidRDefault="00F72B28" w:rsidP="0032055B">
            <w:pPr>
              <w:rPr>
                <w:b/>
                <w:bCs/>
                <w:szCs w:val="24"/>
              </w:rPr>
            </w:pPr>
            <w:r w:rsidRPr="000D5DB2">
              <w:rPr>
                <w:b/>
                <w:bCs/>
                <w:szCs w:val="24"/>
              </w:rPr>
              <w:t xml:space="preserve">Deadline of the </w:t>
            </w:r>
            <w:r w:rsidR="0032055B" w:rsidRPr="000D5DB2">
              <w:rPr>
                <w:b/>
                <w:bCs/>
                <w:szCs w:val="24"/>
              </w:rPr>
              <w:t>R</w:t>
            </w:r>
            <w:r w:rsidRPr="000D5DB2">
              <w:rPr>
                <w:b/>
                <w:bCs/>
                <w:szCs w:val="24"/>
              </w:rPr>
              <w:t>esponse</w:t>
            </w:r>
          </w:p>
        </w:tc>
        <w:tc>
          <w:tcPr>
            <w:tcW w:w="2238" w:type="dxa"/>
            <w:vAlign w:val="center"/>
          </w:tcPr>
          <w:p w:rsidR="00F72B28" w:rsidRPr="0032055B" w:rsidRDefault="00AD1B55" w:rsidP="0032055B">
            <w:pPr>
              <w:jc w:val="center"/>
              <w:rPr>
                <w:sz w:val="22"/>
                <w:szCs w:val="22"/>
              </w:rPr>
            </w:pPr>
            <w:r>
              <w:rPr>
                <w:szCs w:val="24"/>
              </w:rPr>
              <w:t>Two</w:t>
            </w:r>
            <w:r w:rsidR="006B5C76">
              <w:rPr>
                <w:szCs w:val="24"/>
              </w:rPr>
              <w:t xml:space="preserve"> week</w:t>
            </w:r>
            <w:r>
              <w:rPr>
                <w:szCs w:val="24"/>
              </w:rPr>
              <w:t>s</w:t>
            </w:r>
            <w:r w:rsidR="006B5C76">
              <w:rPr>
                <w:szCs w:val="24"/>
              </w:rPr>
              <w:t xml:space="preserve"> after date of Request</w:t>
            </w:r>
          </w:p>
        </w:tc>
      </w:tr>
      <w:tr w:rsidR="00F72B28" w:rsidRPr="00BD5D53" w:rsidTr="00AF0843">
        <w:tc>
          <w:tcPr>
            <w:tcW w:w="9576" w:type="dxa"/>
            <w:gridSpan w:val="4"/>
          </w:tcPr>
          <w:p w:rsidR="00F73D22" w:rsidRDefault="00F73D22" w:rsidP="008C151F">
            <w:pPr>
              <w:jc w:val="both"/>
              <w:rPr>
                <w:b/>
                <w:bCs/>
                <w:szCs w:val="24"/>
              </w:rPr>
            </w:pPr>
          </w:p>
          <w:p w:rsidR="008C151F" w:rsidRPr="000D5DB2" w:rsidRDefault="00F72B28" w:rsidP="008C151F">
            <w:pPr>
              <w:jc w:val="both"/>
              <w:rPr>
                <w:b/>
                <w:bCs/>
                <w:szCs w:val="24"/>
                <w:rtl/>
              </w:rPr>
            </w:pPr>
            <w:r w:rsidRPr="000D5DB2">
              <w:rPr>
                <w:b/>
                <w:bCs/>
                <w:szCs w:val="24"/>
              </w:rPr>
              <w:t>Description of subject:</w:t>
            </w:r>
          </w:p>
          <w:p w:rsidR="00EF4DDD" w:rsidRPr="00EF4DDD" w:rsidRDefault="00323CB1" w:rsidP="00EF4DDD">
            <w:pPr>
              <w:rPr>
                <w:rFonts w:asciiTheme="majorBidi" w:hAnsiTheme="majorBidi" w:cstheme="majorBidi"/>
                <w:sz w:val="28"/>
              </w:rPr>
            </w:pPr>
            <w:r>
              <w:rPr>
                <w:lang w:val="en"/>
              </w:rPr>
              <w:t xml:space="preserve">        </w:t>
            </w:r>
            <w:r w:rsidR="00EF4DDD" w:rsidRPr="00EF4DDD">
              <w:rPr>
                <w:rFonts w:asciiTheme="majorBidi" w:hAnsiTheme="majorBidi" w:cstheme="majorBidi"/>
                <w:sz w:val="28"/>
              </w:rPr>
              <w:t xml:space="preserve">According to the appendix A of stress test report developed in BNPP in 2011, NPPD </w:t>
            </w:r>
            <w:r w:rsidR="00EF4DDD">
              <w:rPr>
                <w:rFonts w:asciiTheme="majorBidi" w:hAnsiTheme="majorBidi" w:cstheme="majorBidi"/>
                <w:sz w:val="28"/>
              </w:rPr>
              <w:t xml:space="preserve">supplied </w:t>
            </w:r>
            <w:r w:rsidR="00EF4DDD" w:rsidRPr="00EF4DDD">
              <w:rPr>
                <w:rFonts w:asciiTheme="majorBidi" w:hAnsiTheme="majorBidi" w:cstheme="majorBidi"/>
                <w:sz w:val="28"/>
              </w:rPr>
              <w:t>stress-test-related portable equipment as follows:</w:t>
            </w:r>
          </w:p>
          <w:p w:rsidR="00767FA4" w:rsidRPr="00767FA4" w:rsidRDefault="00767FA4" w:rsidP="00EF4DDD">
            <w:pPr>
              <w:numPr>
                <w:ilvl w:val="0"/>
                <w:numId w:val="2"/>
              </w:numPr>
              <w:contextualSpacing/>
              <w:rPr>
                <w:rFonts w:asciiTheme="majorBidi" w:hAnsiTheme="majorBidi" w:cstheme="majorBidi"/>
                <w:sz w:val="28"/>
                <w:lang w:val="en"/>
              </w:rPr>
            </w:pPr>
            <w:r w:rsidRPr="00D614DA">
              <w:rPr>
                <w:rFonts w:cs="Arial"/>
              </w:rPr>
              <w:t xml:space="preserve">Diesel Generator </w:t>
            </w:r>
            <w:r w:rsidRPr="00D614DA">
              <w:rPr>
                <w:rFonts w:cs="Arial"/>
                <w:color w:val="000000" w:themeColor="text1"/>
                <w:kern w:val="24"/>
              </w:rPr>
              <w:t>2MW /10 KV</w:t>
            </w:r>
            <w:r>
              <w:rPr>
                <w:rFonts w:cs="Arial"/>
                <w:color w:val="000000" w:themeColor="text1"/>
                <w:kern w:val="24"/>
              </w:rPr>
              <w:t xml:space="preserve"> </w:t>
            </w:r>
            <w:r w:rsidRPr="002A0CAF">
              <w:rPr>
                <w:rFonts w:cs="Arial"/>
                <w:color w:val="000000" w:themeColor="text1"/>
                <w:kern w:val="24"/>
              </w:rPr>
              <w:t>Power supply for safety systems during the accident</w:t>
            </w:r>
          </w:p>
          <w:p w:rsidR="00767FA4" w:rsidRPr="00767FA4" w:rsidRDefault="00767FA4" w:rsidP="00EF4DDD">
            <w:pPr>
              <w:numPr>
                <w:ilvl w:val="0"/>
                <w:numId w:val="2"/>
              </w:numPr>
              <w:contextualSpacing/>
              <w:rPr>
                <w:rFonts w:asciiTheme="majorBidi" w:hAnsiTheme="majorBidi" w:cstheme="majorBidi"/>
                <w:sz w:val="28"/>
                <w:lang w:val="en"/>
              </w:rPr>
            </w:pPr>
            <w:r w:rsidRPr="00D614DA">
              <w:rPr>
                <w:rFonts w:cs="Arial"/>
              </w:rPr>
              <w:t>Diesel Generator</w:t>
            </w:r>
            <w:r>
              <w:rPr>
                <w:rFonts w:cs="Arial"/>
              </w:rPr>
              <w:t xml:space="preserve"> </w:t>
            </w:r>
            <w:r w:rsidRPr="00D614DA">
              <w:rPr>
                <w:rFonts w:cs="Arial"/>
                <w:color w:val="000000" w:themeColor="text1"/>
                <w:kern w:val="24"/>
              </w:rPr>
              <w:t>0.2 MW /400 V</w:t>
            </w:r>
            <w:r>
              <w:rPr>
                <w:rFonts w:cs="Arial"/>
                <w:color w:val="000000" w:themeColor="text1"/>
                <w:kern w:val="24"/>
              </w:rPr>
              <w:t xml:space="preserve"> </w:t>
            </w:r>
            <w:r w:rsidRPr="00D614DA">
              <w:rPr>
                <w:rFonts w:cs="Arial"/>
                <w:color w:val="000000" w:themeColor="text1"/>
                <w:kern w:val="24"/>
              </w:rPr>
              <w:t xml:space="preserve">Power supply </w:t>
            </w:r>
            <w:r w:rsidRPr="00D614DA">
              <w:rPr>
                <w:rFonts w:cs="Arial"/>
                <w:color w:val="000000" w:themeColor="text1"/>
                <w:kern w:val="24"/>
                <w:lang w:bidi="fa-IR"/>
              </w:rPr>
              <w:t>for I&amp;C systems</w:t>
            </w:r>
          </w:p>
          <w:p w:rsidR="00767FA4" w:rsidRPr="00767FA4" w:rsidRDefault="00767FA4" w:rsidP="00EF4DDD">
            <w:pPr>
              <w:numPr>
                <w:ilvl w:val="0"/>
                <w:numId w:val="2"/>
              </w:numPr>
              <w:contextualSpacing/>
              <w:rPr>
                <w:rFonts w:asciiTheme="majorBidi" w:hAnsiTheme="majorBidi" w:cstheme="majorBidi"/>
                <w:sz w:val="28"/>
                <w:lang w:val="en"/>
              </w:rPr>
            </w:pPr>
            <w:r w:rsidRPr="00D614DA">
              <w:rPr>
                <w:rFonts w:eastAsia="Times New Roman" w:cs="Arial"/>
                <w:lang w:val="en-GB"/>
              </w:rPr>
              <w:t>Pump for the injectio</w:t>
            </w:r>
            <w:bookmarkStart w:id="0" w:name="_GoBack"/>
            <w:bookmarkEnd w:id="0"/>
            <w:r w:rsidRPr="00D614DA">
              <w:rPr>
                <w:rFonts w:eastAsia="Times New Roman" w:cs="Arial"/>
                <w:lang w:val="en-GB"/>
              </w:rPr>
              <w:t>n of water into the primary circuit</w:t>
            </w:r>
            <w:r>
              <w:rPr>
                <w:rFonts w:eastAsia="Times New Roman" w:cs="Arial"/>
                <w:lang w:val="en-GB"/>
              </w:rPr>
              <w:t xml:space="preserve"> : </w:t>
            </w:r>
            <w:r w:rsidRPr="00D614DA">
              <w:rPr>
                <w:rFonts w:eastAsia="Times New Roman" w:cs="Arial"/>
                <w:lang w:val="en-GB"/>
              </w:rPr>
              <w:t>Engine Driven Pump EDP (Q=150 m3/h, H=120 m)</w:t>
            </w:r>
          </w:p>
          <w:p w:rsidR="00767FA4" w:rsidRPr="00767FA4" w:rsidRDefault="00767FA4" w:rsidP="00EF4DDD">
            <w:pPr>
              <w:numPr>
                <w:ilvl w:val="0"/>
                <w:numId w:val="2"/>
              </w:numPr>
              <w:contextualSpacing/>
              <w:rPr>
                <w:rFonts w:asciiTheme="majorBidi" w:hAnsiTheme="majorBidi" w:cstheme="majorBidi"/>
                <w:sz w:val="28"/>
                <w:lang w:val="en"/>
              </w:rPr>
            </w:pPr>
            <w:r w:rsidRPr="00D614DA">
              <w:rPr>
                <w:rFonts w:eastAsia="Times New Roman" w:cs="Arial"/>
                <w:lang w:val="en-GB"/>
              </w:rPr>
              <w:t>Pump for the injection into the steam generator(s):</w:t>
            </w:r>
            <w:r>
              <w:rPr>
                <w:rFonts w:eastAsia="Times New Roman" w:cs="Arial"/>
                <w:lang w:val="en-GB"/>
              </w:rPr>
              <w:t xml:space="preserve"> </w:t>
            </w:r>
            <w:r w:rsidRPr="00D614DA">
              <w:rPr>
                <w:rFonts w:eastAsia="Times New Roman" w:cs="Arial"/>
                <w:lang w:val="en-GB"/>
              </w:rPr>
              <w:t>Portable Pump Unit PPU (Q=150 m3/h, H=900 m)</w:t>
            </w:r>
          </w:p>
          <w:p w:rsidR="00767FA4" w:rsidRPr="00767FA4" w:rsidRDefault="00767FA4" w:rsidP="00767FA4">
            <w:pPr>
              <w:numPr>
                <w:ilvl w:val="0"/>
                <w:numId w:val="2"/>
              </w:numPr>
              <w:contextualSpacing/>
              <w:rPr>
                <w:rFonts w:asciiTheme="majorBidi" w:hAnsiTheme="majorBidi" w:cstheme="majorBidi"/>
                <w:sz w:val="28"/>
                <w:lang w:val="en"/>
              </w:rPr>
            </w:pPr>
            <w:r w:rsidRPr="00D614DA">
              <w:rPr>
                <w:rFonts w:cs="Arial"/>
              </w:rPr>
              <w:t>Pump for the make-up</w:t>
            </w:r>
            <w:r>
              <w:rPr>
                <w:rFonts w:cs="Arial"/>
              </w:rPr>
              <w:t xml:space="preserve"> of specific water reservoir(s): EDP </w:t>
            </w:r>
            <w:r w:rsidRPr="00D614DA">
              <w:rPr>
                <w:rFonts w:eastAsia="Times New Roman" w:cs="Arial"/>
                <w:lang w:val="en-GB"/>
              </w:rPr>
              <w:t>(Q=</w:t>
            </w:r>
            <w:r>
              <w:rPr>
                <w:rFonts w:eastAsia="Times New Roman" w:cs="Arial"/>
                <w:lang w:val="en-GB"/>
              </w:rPr>
              <w:t>500</w:t>
            </w:r>
            <w:r w:rsidRPr="00D614DA">
              <w:rPr>
                <w:rFonts w:eastAsia="Times New Roman" w:cs="Arial"/>
                <w:lang w:val="en-GB"/>
              </w:rPr>
              <w:t xml:space="preserve"> m3/h, H=</w:t>
            </w:r>
            <w:r>
              <w:rPr>
                <w:rFonts w:eastAsia="Times New Roman" w:cs="Arial"/>
                <w:lang w:val="en-GB"/>
              </w:rPr>
              <w:t>5</w:t>
            </w:r>
            <w:r w:rsidRPr="00D614DA">
              <w:rPr>
                <w:rFonts w:eastAsia="Times New Roman" w:cs="Arial"/>
                <w:lang w:val="en-GB"/>
              </w:rPr>
              <w:t>0 m)</w:t>
            </w:r>
          </w:p>
          <w:p w:rsidR="00767FA4" w:rsidRPr="00767FA4" w:rsidRDefault="00767FA4" w:rsidP="00767FA4">
            <w:pPr>
              <w:numPr>
                <w:ilvl w:val="0"/>
                <w:numId w:val="2"/>
              </w:numPr>
              <w:contextualSpacing/>
              <w:rPr>
                <w:rFonts w:asciiTheme="majorBidi" w:hAnsiTheme="majorBidi" w:cstheme="majorBidi"/>
                <w:sz w:val="28"/>
                <w:lang w:val="en"/>
              </w:rPr>
            </w:pPr>
            <w:r w:rsidRPr="00D614DA">
              <w:rPr>
                <w:rFonts w:cs="Arial"/>
              </w:rPr>
              <w:t>Pump for the injection into the spent fuel pool</w:t>
            </w:r>
            <w:r>
              <w:rPr>
                <w:rFonts w:cs="Arial"/>
              </w:rPr>
              <w:t xml:space="preserve">: </w:t>
            </w:r>
            <w:r w:rsidRPr="00D614DA">
              <w:rPr>
                <w:rFonts w:eastAsiaTheme="minorEastAsia" w:cs="Arial"/>
                <w:color w:val="000000" w:themeColor="dark1"/>
                <w:kern w:val="24"/>
              </w:rPr>
              <w:t>EDP (Q=40 m3/h, H=50 m</w:t>
            </w:r>
            <w:r w:rsidRPr="00D614DA">
              <w:rPr>
                <w:rFonts w:cs="Arial"/>
                <w:color w:val="000000" w:themeColor="dark1"/>
                <w:kern w:val="24"/>
              </w:rPr>
              <w:t>)</w:t>
            </w:r>
          </w:p>
          <w:p w:rsidR="00EF4DDD" w:rsidRPr="00EF4DDD" w:rsidRDefault="00EF4DDD" w:rsidP="00EF4DDD">
            <w:pPr>
              <w:rPr>
                <w:rFonts w:asciiTheme="majorBidi" w:hAnsiTheme="majorBidi" w:cstheme="majorBidi"/>
                <w:sz w:val="28"/>
              </w:rPr>
            </w:pPr>
            <w:r w:rsidRPr="00EF4DDD">
              <w:rPr>
                <w:rFonts w:asciiTheme="majorBidi" w:hAnsiTheme="majorBidi" w:cstheme="majorBidi"/>
                <w:sz w:val="28"/>
              </w:rPr>
              <w:t xml:space="preserve">In order to connect the aforementioned equipment to power systems and primary and secondary circuit pipelines, it is necessary to do modernization on the mentioned systems. Therefore, it is requested that you prepare and provide their relevant Technical Assignment. </w:t>
            </w:r>
          </w:p>
          <w:p w:rsidR="005365C9" w:rsidRPr="003A10DF" w:rsidRDefault="005365C9" w:rsidP="00EF4DDD">
            <w:pPr>
              <w:ind w:left="360"/>
              <w:rPr>
                <w:szCs w:val="24"/>
                <w:rtl/>
                <w:lang w:val="ru-RU" w:bidi="fa-IR"/>
              </w:rPr>
            </w:pPr>
          </w:p>
        </w:tc>
      </w:tr>
      <w:tr w:rsidR="002906C9" w:rsidRPr="00CC52B8" w:rsidTr="00E31735">
        <w:tc>
          <w:tcPr>
            <w:tcW w:w="2394" w:type="dxa"/>
          </w:tcPr>
          <w:p w:rsidR="002906C9" w:rsidRPr="000D5DB2" w:rsidRDefault="002906C9">
            <w:pPr>
              <w:rPr>
                <w:b/>
                <w:bCs/>
                <w:szCs w:val="24"/>
              </w:rPr>
            </w:pPr>
            <w:r w:rsidRPr="000D5DB2">
              <w:rPr>
                <w:b/>
                <w:bCs/>
                <w:szCs w:val="24"/>
              </w:rPr>
              <w:t>Attachment</w:t>
            </w:r>
          </w:p>
        </w:tc>
        <w:tc>
          <w:tcPr>
            <w:tcW w:w="7182" w:type="dxa"/>
            <w:gridSpan w:val="3"/>
          </w:tcPr>
          <w:p w:rsidR="00CC52B8" w:rsidRPr="006D7720" w:rsidRDefault="006D7720" w:rsidP="00CC52B8">
            <w:pPr>
              <w:rPr>
                <w:rFonts w:eastAsia="MS Mincho"/>
                <w:b/>
                <w:sz w:val="28"/>
                <w:rtl/>
                <w:lang w:eastAsia="ja-JP" w:bidi="fa-IR"/>
              </w:rPr>
            </w:pPr>
            <w:r>
              <w:rPr>
                <w:rFonts w:eastAsia="MS Mincho"/>
                <w:b/>
                <w:sz w:val="28"/>
                <w:lang w:eastAsia="ja-JP" w:bidi="fa-IR"/>
              </w:rPr>
              <w:t xml:space="preserve">Electronic version of “Report on the analysis of safety </w:t>
            </w:r>
            <w:r w:rsidR="000B7280">
              <w:rPr>
                <w:rFonts w:eastAsia="MS Mincho"/>
                <w:b/>
                <w:sz w:val="28"/>
                <w:lang w:eastAsia="ja-JP" w:bidi="fa-IR"/>
              </w:rPr>
              <w:t xml:space="preserve">of </w:t>
            </w:r>
            <w:r>
              <w:rPr>
                <w:rFonts w:eastAsia="MS Mincho"/>
                <w:b/>
                <w:sz w:val="28"/>
                <w:lang w:eastAsia="ja-JP" w:bidi="fa-IR"/>
              </w:rPr>
              <w:t>Bushehr NPP under extreme external impacts”</w:t>
            </w:r>
            <w:r w:rsidR="00905AFB">
              <w:rPr>
                <w:rFonts w:eastAsia="MS Mincho"/>
                <w:b/>
                <w:sz w:val="28"/>
                <w:lang w:eastAsia="ja-JP" w:bidi="fa-IR"/>
              </w:rPr>
              <w:t xml:space="preserve">. </w:t>
            </w:r>
          </w:p>
          <w:p w:rsidR="002906C9" w:rsidRPr="00CC52B8" w:rsidRDefault="002906C9" w:rsidP="00AF61EE">
            <w:pPr>
              <w:rPr>
                <w:szCs w:val="24"/>
              </w:rPr>
            </w:pPr>
          </w:p>
        </w:tc>
      </w:tr>
    </w:tbl>
    <w:p w:rsidR="00D42C6D" w:rsidRPr="00CC52B8" w:rsidRDefault="00D42C6D" w:rsidP="00054801">
      <w:pPr>
        <w:spacing w:before="240" w:line="240" w:lineRule="auto"/>
        <w:rPr>
          <w:b/>
          <w:bCs/>
          <w:szCs w:val="24"/>
        </w:rPr>
      </w:pPr>
    </w:p>
    <w:p w:rsidR="00054801" w:rsidRDefault="000D5DB2" w:rsidP="00054801">
      <w:pPr>
        <w:spacing w:before="240" w:line="240" w:lineRule="auto"/>
        <w:rPr>
          <w:b/>
          <w:bCs/>
          <w:szCs w:val="24"/>
        </w:rPr>
      </w:pPr>
      <w:r>
        <w:rPr>
          <w:b/>
          <w:bCs/>
          <w:szCs w:val="24"/>
        </w:rPr>
        <w:lastRenderedPageBreak/>
        <w:t xml:space="preserve">Approved by Authorized </w:t>
      </w:r>
      <w:r w:rsidRPr="00901635">
        <w:rPr>
          <w:b/>
          <w:bCs/>
          <w:szCs w:val="24"/>
        </w:rPr>
        <w:t>Representative of the Principal</w:t>
      </w:r>
      <w:r w:rsidRPr="002E6765">
        <w:rPr>
          <w:b/>
          <w:bCs/>
          <w:szCs w:val="24"/>
        </w:rPr>
        <w:t xml:space="preserve"> </w:t>
      </w:r>
    </w:p>
    <w:p w:rsidR="000D5DB2" w:rsidRDefault="000D5DB2" w:rsidP="00054801">
      <w:pPr>
        <w:spacing w:before="240" w:line="240" w:lineRule="auto"/>
        <w:rPr>
          <w:szCs w:val="24"/>
        </w:rPr>
      </w:pPr>
      <w:r>
        <w:rPr>
          <w:szCs w:val="24"/>
        </w:rPr>
        <w:t xml:space="preserve">E. </w:t>
      </w:r>
      <w:proofErr w:type="spellStart"/>
      <w:r>
        <w:rPr>
          <w:szCs w:val="24"/>
        </w:rPr>
        <w:t>Deylami</w:t>
      </w:r>
      <w:proofErr w:type="spellEnd"/>
      <w:r>
        <w:rPr>
          <w:szCs w:val="24"/>
        </w:rPr>
        <w:t xml:space="preserve"> - BNPP-1 Deputy Chief Engineer for Technical and Engineering</w:t>
      </w:r>
    </w:p>
    <w:sectPr w:rsidR="000D5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5CA"/>
    <w:multiLevelType w:val="hybridMultilevel"/>
    <w:tmpl w:val="A434FF16"/>
    <w:lvl w:ilvl="0" w:tplc="22E28A86">
      <w:start w:val="1"/>
      <w:numFmt w:val="decimal"/>
      <w:lvlText w:val="%1-"/>
      <w:lvlJc w:val="left"/>
      <w:pPr>
        <w:ind w:left="720" w:hanging="360"/>
      </w:pPr>
      <w:rPr>
        <w:rFonts w:cs="B Mitra"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DC0CDC"/>
    <w:multiLevelType w:val="hybridMultilevel"/>
    <w:tmpl w:val="3C641E18"/>
    <w:lvl w:ilvl="0" w:tplc="67F23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114"/>
    <w:rsid w:val="000411FB"/>
    <w:rsid w:val="00054801"/>
    <w:rsid w:val="000B7280"/>
    <w:rsid w:val="000D5DB2"/>
    <w:rsid w:val="00104812"/>
    <w:rsid w:val="0011144F"/>
    <w:rsid w:val="00143500"/>
    <w:rsid w:val="0017494A"/>
    <w:rsid w:val="001859C6"/>
    <w:rsid w:val="00186819"/>
    <w:rsid w:val="001A3330"/>
    <w:rsid w:val="001D468D"/>
    <w:rsid w:val="00201CD5"/>
    <w:rsid w:val="002362CB"/>
    <w:rsid w:val="00247E88"/>
    <w:rsid w:val="00283A26"/>
    <w:rsid w:val="002906C9"/>
    <w:rsid w:val="0032055B"/>
    <w:rsid w:val="00323CB1"/>
    <w:rsid w:val="003427A1"/>
    <w:rsid w:val="00345845"/>
    <w:rsid w:val="003A10DF"/>
    <w:rsid w:val="00461BE8"/>
    <w:rsid w:val="004931C2"/>
    <w:rsid w:val="004E0420"/>
    <w:rsid w:val="004E3059"/>
    <w:rsid w:val="004F03ED"/>
    <w:rsid w:val="00502FFE"/>
    <w:rsid w:val="00506A66"/>
    <w:rsid w:val="005365C9"/>
    <w:rsid w:val="00547111"/>
    <w:rsid w:val="00554F88"/>
    <w:rsid w:val="00593828"/>
    <w:rsid w:val="005C6374"/>
    <w:rsid w:val="005E664C"/>
    <w:rsid w:val="00660EE0"/>
    <w:rsid w:val="006B5C76"/>
    <w:rsid w:val="006D7720"/>
    <w:rsid w:val="00767FA4"/>
    <w:rsid w:val="00842114"/>
    <w:rsid w:val="008C151F"/>
    <w:rsid w:val="00900D3F"/>
    <w:rsid w:val="009022EA"/>
    <w:rsid w:val="00905AFB"/>
    <w:rsid w:val="009A20F5"/>
    <w:rsid w:val="009A7F1F"/>
    <w:rsid w:val="009E41D4"/>
    <w:rsid w:val="00A51CEE"/>
    <w:rsid w:val="00A768A8"/>
    <w:rsid w:val="00AD1B55"/>
    <w:rsid w:val="00AF61EE"/>
    <w:rsid w:val="00B2075E"/>
    <w:rsid w:val="00B62D5F"/>
    <w:rsid w:val="00B76E52"/>
    <w:rsid w:val="00BC4247"/>
    <w:rsid w:val="00BD5D53"/>
    <w:rsid w:val="00BF7E0B"/>
    <w:rsid w:val="00C12E18"/>
    <w:rsid w:val="00C35C51"/>
    <w:rsid w:val="00C72BD4"/>
    <w:rsid w:val="00CB7CC2"/>
    <w:rsid w:val="00CC52B8"/>
    <w:rsid w:val="00D41E94"/>
    <w:rsid w:val="00D42C6D"/>
    <w:rsid w:val="00D555D2"/>
    <w:rsid w:val="00D66491"/>
    <w:rsid w:val="00D96171"/>
    <w:rsid w:val="00DB620D"/>
    <w:rsid w:val="00DE05DE"/>
    <w:rsid w:val="00DF6EFB"/>
    <w:rsid w:val="00E26CBE"/>
    <w:rsid w:val="00E46DA5"/>
    <w:rsid w:val="00EF4DDD"/>
    <w:rsid w:val="00F04315"/>
    <w:rsid w:val="00F05C0B"/>
    <w:rsid w:val="00F26F10"/>
    <w:rsid w:val="00F351E7"/>
    <w:rsid w:val="00F6122A"/>
    <w:rsid w:val="00F615BB"/>
    <w:rsid w:val="00F72B28"/>
    <w:rsid w:val="00F73D22"/>
    <w:rsid w:val="00F829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B Nazani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2B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5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D53"/>
    <w:rPr>
      <w:rFonts w:ascii="Tahoma" w:hAnsi="Tahoma" w:cs="Tahoma"/>
      <w:sz w:val="16"/>
      <w:szCs w:val="16"/>
    </w:rPr>
  </w:style>
  <w:style w:type="paragraph" w:styleId="ListParagraph">
    <w:name w:val="List Paragraph"/>
    <w:basedOn w:val="Normal"/>
    <w:uiPriority w:val="34"/>
    <w:qFormat/>
    <w:rsid w:val="00660EE0"/>
    <w:pPr>
      <w:ind w:left="720"/>
      <w:contextualSpacing/>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B Nazani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2B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5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D53"/>
    <w:rPr>
      <w:rFonts w:ascii="Tahoma" w:hAnsi="Tahoma" w:cs="Tahoma"/>
      <w:sz w:val="16"/>
      <w:szCs w:val="16"/>
    </w:rPr>
  </w:style>
  <w:style w:type="paragraph" w:styleId="ListParagraph">
    <w:name w:val="List Paragraph"/>
    <w:basedOn w:val="Normal"/>
    <w:uiPriority w:val="34"/>
    <w:qFormat/>
    <w:rsid w:val="00660EE0"/>
    <w:pPr>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Lotfinezhad , Mehdi</dc:creator>
  <cp:lastModifiedBy>Ebrahim , Deylami</cp:lastModifiedBy>
  <cp:revision>5</cp:revision>
  <cp:lastPrinted>2016-04-24T14:35:00Z</cp:lastPrinted>
  <dcterms:created xsi:type="dcterms:W3CDTF">2016-11-22T10:58:00Z</dcterms:created>
  <dcterms:modified xsi:type="dcterms:W3CDTF">2016-11-22T13:35:00Z</dcterms:modified>
</cp:coreProperties>
</file>