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86" w:rsidRPr="00380F32" w:rsidRDefault="00D97D86" w:rsidP="00D97D86">
      <w:pPr>
        <w:spacing w:after="160" w:line="259" w:lineRule="auto"/>
        <w:jc w:val="center"/>
        <w:rPr>
          <w:sz w:val="32"/>
          <w:szCs w:val="32"/>
        </w:rPr>
      </w:pPr>
      <w:r>
        <w:rPr>
          <w:b/>
          <w:sz w:val="28"/>
        </w:rPr>
        <w:t>Monte Carlo</w:t>
      </w:r>
      <w:r w:rsidRPr="00380F32">
        <w:rPr>
          <w:b/>
          <w:sz w:val="28"/>
        </w:rPr>
        <w:t xml:space="preserve"> Evaluation of </w:t>
      </w:r>
      <w:r>
        <w:rPr>
          <w:b/>
          <w:sz w:val="28"/>
        </w:rPr>
        <w:t>neutron irradiation damage to</w:t>
      </w:r>
      <w:r w:rsidRPr="00380F32">
        <w:rPr>
          <w:b/>
          <w:sz w:val="28"/>
        </w:rPr>
        <w:t xml:space="preserve"> the VVER-1000 RPV </w:t>
      </w:r>
    </w:p>
    <w:p w:rsidR="00D97D86" w:rsidRPr="00380F32" w:rsidRDefault="00D97D86" w:rsidP="00D97D86">
      <w:pPr>
        <w:autoSpaceDE w:val="0"/>
        <w:autoSpaceDN w:val="0"/>
        <w:adjustRightInd w:val="0"/>
        <w:spacing w:line="360" w:lineRule="auto"/>
        <w:jc w:val="center"/>
      </w:pPr>
      <w:r w:rsidRPr="00380F32">
        <w:t>Kamal Hadad</w:t>
      </w:r>
      <w:r w:rsidRPr="00380F32">
        <w:rPr>
          <w:rStyle w:val="a9"/>
        </w:rPr>
        <w:t>1</w:t>
      </w:r>
      <w:r>
        <w:t>*</w:t>
      </w:r>
      <w:r w:rsidR="006C3B5A">
        <w:t xml:space="preserve">, </w:t>
      </w:r>
      <w:proofErr w:type="spellStart"/>
      <w:r w:rsidR="006C3B5A" w:rsidRPr="00380F32">
        <w:t>Seyed</w:t>
      </w:r>
      <w:proofErr w:type="spellEnd"/>
      <w:r w:rsidR="006C3B5A">
        <w:t xml:space="preserve"> </w:t>
      </w:r>
      <w:proofErr w:type="spellStart"/>
      <w:r w:rsidR="006C3B5A" w:rsidRPr="00380F32">
        <w:t>Fazel</w:t>
      </w:r>
      <w:proofErr w:type="spellEnd"/>
      <w:r w:rsidR="006C3B5A" w:rsidRPr="00380F32">
        <w:t xml:space="preserve"> Ghazi Ardekani</w:t>
      </w:r>
      <w:r w:rsidR="006C3B5A" w:rsidRPr="000649B1">
        <w:rPr>
          <w:vertAlign w:val="superscript"/>
        </w:rPr>
        <w:t>1</w:t>
      </w:r>
      <w:r w:rsidR="006C3B5A">
        <w:t>,</w:t>
      </w:r>
      <w:r w:rsidR="006C3B5A" w:rsidRPr="00380F32">
        <w:t xml:space="preserve"> </w:t>
      </w:r>
      <w:proofErr w:type="spellStart"/>
      <w:r>
        <w:t>Mohammadreza</w:t>
      </w:r>
      <w:proofErr w:type="spellEnd"/>
      <w:r w:rsidR="001C0513">
        <w:t xml:space="preserve"> </w:t>
      </w:r>
      <w:proofErr w:type="spellStart"/>
      <w:r>
        <w:t>Nematollahi</w:t>
      </w:r>
      <w:proofErr w:type="spellEnd"/>
    </w:p>
    <w:p w:rsidR="00D97D86" w:rsidRPr="00380F32" w:rsidRDefault="00D97D86" w:rsidP="00D97D86">
      <w:pPr>
        <w:autoSpaceDE w:val="0"/>
        <w:autoSpaceDN w:val="0"/>
        <w:adjustRightInd w:val="0"/>
        <w:spacing w:line="360" w:lineRule="auto"/>
        <w:jc w:val="center"/>
        <w:rPr>
          <w:i/>
          <w:iCs/>
        </w:rPr>
      </w:pPr>
      <w:r w:rsidRPr="000649B1">
        <w:rPr>
          <w:i/>
          <w:iCs/>
          <w:vertAlign w:val="superscript"/>
        </w:rPr>
        <w:t>1</w:t>
      </w:r>
      <w:r w:rsidRPr="00380F32">
        <w:rPr>
          <w:i/>
          <w:iCs/>
        </w:rPr>
        <w:t>Department of Nuclear Engineering, Shiraz University, Shiraz Iran</w:t>
      </w:r>
    </w:p>
    <w:p w:rsidR="00D97D86" w:rsidRPr="00380F32" w:rsidRDefault="00D97D86" w:rsidP="00D97D86">
      <w:pPr>
        <w:autoSpaceDE w:val="0"/>
        <w:autoSpaceDN w:val="0"/>
        <w:adjustRightInd w:val="0"/>
        <w:spacing w:line="360" w:lineRule="auto"/>
        <w:jc w:val="center"/>
        <w:rPr>
          <w:b/>
          <w:bCs/>
        </w:rPr>
      </w:pPr>
      <w:r>
        <w:rPr>
          <w:i/>
          <w:iCs/>
        </w:rPr>
        <w:t xml:space="preserve">Corresponding author: </w:t>
      </w:r>
      <w:r w:rsidRPr="00380F32">
        <w:rPr>
          <w:i/>
          <w:iCs/>
        </w:rPr>
        <w:t>had</w:t>
      </w:r>
      <w:bookmarkStart w:id="0" w:name="_GoBack"/>
      <w:bookmarkEnd w:id="0"/>
      <w:r w:rsidRPr="00380F32">
        <w:rPr>
          <w:i/>
          <w:iCs/>
        </w:rPr>
        <w:t>adk@shirazu.ac.ir</w:t>
      </w:r>
    </w:p>
    <w:p w:rsidR="00D97D86" w:rsidRPr="00380F32" w:rsidRDefault="00D97D86" w:rsidP="00D97D86">
      <w:pPr>
        <w:jc w:val="center"/>
        <w:rPr>
          <w:rFonts w:eastAsia="Times New Roman"/>
          <w:b/>
          <w:szCs w:val="20"/>
        </w:rPr>
      </w:pPr>
    </w:p>
    <w:p w:rsidR="00D97D86" w:rsidRPr="00380F32" w:rsidRDefault="00D97D86" w:rsidP="00D97D86">
      <w:pPr>
        <w:spacing w:line="360" w:lineRule="auto"/>
        <w:rPr>
          <w:rFonts w:eastAsia="Times New Roman"/>
          <w:b/>
          <w:sz w:val="28"/>
          <w:szCs w:val="28"/>
        </w:rPr>
      </w:pPr>
      <w:r w:rsidRPr="00380F32">
        <w:rPr>
          <w:rFonts w:eastAsia="Times New Roman"/>
          <w:b/>
          <w:sz w:val="28"/>
          <w:szCs w:val="28"/>
        </w:rPr>
        <w:t>Abstract</w:t>
      </w:r>
    </w:p>
    <w:p w:rsidR="00D97D86" w:rsidRPr="00380F32" w:rsidRDefault="00D97D86" w:rsidP="003D7E8A">
      <w:pPr>
        <w:spacing w:line="360" w:lineRule="auto"/>
        <w:jc w:val="both"/>
      </w:pPr>
      <w:r w:rsidRPr="00380F32">
        <w:t>Neutron irradiation damage</w:t>
      </w:r>
      <w:r>
        <w:t xml:space="preserve"> is</w:t>
      </w:r>
      <w:r w:rsidRPr="00380F32">
        <w:t xml:space="preserve"> of the most critical damage mechanisms </w:t>
      </w:r>
      <w:r>
        <w:t>in</w:t>
      </w:r>
      <w:r w:rsidRPr="00380F32">
        <w:t xml:space="preserve"> nuclear power plant’s </w:t>
      </w:r>
      <w:r>
        <w:t>pressure vessel</w:t>
      </w:r>
      <w:r w:rsidRPr="00380F32">
        <w:t xml:space="preserve">. Neutrons transfer their kinetic energy to target atoms of RPV that start to jump creating vacancies and interstitials </w:t>
      </w:r>
      <w:r>
        <w:t xml:space="preserve">known as </w:t>
      </w:r>
      <w:proofErr w:type="spellStart"/>
      <w:r w:rsidRPr="00380F32">
        <w:t>Frenkel</w:t>
      </w:r>
      <w:proofErr w:type="spellEnd"/>
      <w:r w:rsidRPr="00380F32">
        <w:t xml:space="preserve"> Pair</w:t>
      </w:r>
      <w:r>
        <w:t xml:space="preserve"> </w:t>
      </w:r>
      <w:r w:rsidRPr="00380F32">
        <w:t>(FP).</w:t>
      </w:r>
      <w:r>
        <w:t xml:space="preserve"> </w:t>
      </w:r>
      <w:r w:rsidRPr="00380F32">
        <w:t>The FPs are responsible for formation of defect</w:t>
      </w:r>
      <w:r>
        <w:t>ed clusters and</w:t>
      </w:r>
      <w:r w:rsidRPr="00380F32">
        <w:t xml:space="preserve"> microstructural modifications (</w:t>
      </w:r>
      <w:r>
        <w:t xml:space="preserve">e.g. </w:t>
      </w:r>
      <w:r w:rsidRPr="00380F32">
        <w:t>phase reactions</w:t>
      </w:r>
      <w:r>
        <w:t>,</w:t>
      </w:r>
      <w:r w:rsidRPr="00380F32">
        <w:t xml:space="preserve"> </w:t>
      </w:r>
      <w:r>
        <w:t>segregations</w:t>
      </w:r>
      <w:r w:rsidRPr="00380F32">
        <w:t xml:space="preserve">). </w:t>
      </w:r>
      <w:r>
        <w:t xml:space="preserve"> T</w:t>
      </w:r>
      <w:r w:rsidRPr="00380F32">
        <w:t xml:space="preserve">hese effects deteriorate physical and mechanical properties of the RPV steels </w:t>
      </w:r>
      <w:r>
        <w:t>among which are</w:t>
      </w:r>
      <w:r w:rsidRPr="00380F32">
        <w:t xml:space="preserve"> increasing the </w:t>
      </w:r>
      <w:r>
        <w:t>hardness</w:t>
      </w:r>
      <w:r w:rsidRPr="00380F32">
        <w:t xml:space="preserve"> and decreasing the embrittlement </w:t>
      </w:r>
      <w:r>
        <w:t xml:space="preserve">which results in </w:t>
      </w:r>
      <w:r w:rsidRPr="00380F32">
        <w:t>limit</w:t>
      </w:r>
      <w:r>
        <w:t>ing</w:t>
      </w:r>
      <w:r w:rsidRPr="00380F32">
        <w:t xml:space="preserve"> the life-time of RPV. The most sensitive location in the RPV related</w:t>
      </w:r>
      <w:r>
        <w:t xml:space="preserve"> </w:t>
      </w:r>
      <w:r w:rsidRPr="00380F32">
        <w:t>neutron irradiation damage</w:t>
      </w:r>
      <w:r>
        <w:t>s</w:t>
      </w:r>
      <w:r w:rsidRPr="00380F32">
        <w:t xml:space="preserve"> </w:t>
      </w:r>
      <w:r>
        <w:t>is in</w:t>
      </w:r>
      <w:r w:rsidRPr="00380F32">
        <w:t xml:space="preserve"> the beltline region </w:t>
      </w:r>
      <w:r>
        <w:t xml:space="preserve">and </w:t>
      </w:r>
      <w:r w:rsidRPr="00380F32">
        <w:t xml:space="preserve">adjacent to the reactor core. Welds and their heat affected zones (HAZs) in this region </w:t>
      </w:r>
      <w:r>
        <w:t>are</w:t>
      </w:r>
      <w:r w:rsidRPr="00380F32">
        <w:t xml:space="preserve"> </w:t>
      </w:r>
      <w:r>
        <w:t xml:space="preserve">of </w:t>
      </w:r>
      <w:r w:rsidRPr="00380F32">
        <w:t>parti</w:t>
      </w:r>
      <w:r>
        <w:t xml:space="preserve">cularly importance due to </w:t>
      </w:r>
      <w:r w:rsidRPr="00380F32">
        <w:t xml:space="preserve">higher probability flaws </w:t>
      </w:r>
      <w:r>
        <w:t>compared with the base metal</w:t>
      </w:r>
      <w:r w:rsidRPr="00380F32">
        <w:t xml:space="preserve">. In this paper, </w:t>
      </w:r>
      <w:r>
        <w:t xml:space="preserve">Monte Carlo simulation of the detailed reactor core have led to identifying </w:t>
      </w:r>
      <w:r w:rsidRPr="00380F32">
        <w:t xml:space="preserve">the areas </w:t>
      </w:r>
      <w:r>
        <w:t>maximum</w:t>
      </w:r>
      <w:r w:rsidRPr="00380F32">
        <w:t xml:space="preserve"> neutr</w:t>
      </w:r>
      <w:r>
        <w:t>on flux in the RPV</w:t>
      </w:r>
      <w:r w:rsidRPr="00380F32">
        <w:t xml:space="preserve">. Then the SPECTER </w:t>
      </w:r>
      <w:r>
        <w:t xml:space="preserve">Monte Carlo </w:t>
      </w:r>
      <w:r w:rsidRPr="00380F32">
        <w:t>code</w:t>
      </w:r>
      <w:r>
        <w:t>s are</w:t>
      </w:r>
      <w:r w:rsidRPr="00380F32">
        <w:t xml:space="preserve"> used to </w:t>
      </w:r>
      <w:r>
        <w:t>evaluate the</w:t>
      </w:r>
      <w:r w:rsidRPr="00380F32">
        <w:t xml:space="preserve"> neutr</w:t>
      </w:r>
      <w:r>
        <w:t>on spectral-averaged DPA values</w:t>
      </w:r>
      <w:r w:rsidRPr="00380F32">
        <w:t xml:space="preserve"> for the beltline region of RPV. </w:t>
      </w:r>
      <w:r>
        <w:t xml:space="preserve"> </w:t>
      </w:r>
    </w:p>
    <w:p w:rsidR="00D97D86" w:rsidRPr="00380F32" w:rsidRDefault="00D97D86" w:rsidP="00D97D86">
      <w:pPr>
        <w:rPr>
          <w:rFonts w:eastAsia="Times New Roman"/>
          <w:szCs w:val="20"/>
        </w:rPr>
      </w:pPr>
    </w:p>
    <w:p w:rsidR="00D97D86" w:rsidRPr="00380F32" w:rsidRDefault="00D97D86" w:rsidP="00D97D86">
      <w:pPr>
        <w:rPr>
          <w:rFonts w:eastAsia="Times New Roman"/>
          <w:szCs w:val="20"/>
        </w:rPr>
      </w:pPr>
      <w:r w:rsidRPr="00380F32">
        <w:rPr>
          <w:rFonts w:eastAsia="Times New Roman"/>
          <w:b/>
          <w:szCs w:val="20"/>
        </w:rPr>
        <w:t>Keywords</w:t>
      </w:r>
      <w:r w:rsidRPr="00380F32">
        <w:rPr>
          <w:rFonts w:eastAsia="Times New Roman"/>
          <w:i/>
          <w:szCs w:val="20"/>
        </w:rPr>
        <w:t xml:space="preserve">: </w:t>
      </w:r>
      <w:r w:rsidRPr="00380F32">
        <w:rPr>
          <w:rFonts w:eastAsia="Times New Roman"/>
          <w:szCs w:val="20"/>
        </w:rPr>
        <w:t xml:space="preserve">RPV, DPA, </w:t>
      </w:r>
      <w:r>
        <w:rPr>
          <w:rFonts w:eastAsia="Times New Roman"/>
          <w:szCs w:val="20"/>
        </w:rPr>
        <w:t xml:space="preserve">Radiation damage, VVER-1000, PARCS, </w:t>
      </w:r>
      <w:r w:rsidRPr="00380F32">
        <w:rPr>
          <w:rFonts w:eastAsia="Times New Roman"/>
          <w:szCs w:val="20"/>
        </w:rPr>
        <w:t>SPECTER,</w:t>
      </w:r>
      <w:r w:rsidRPr="00380F32">
        <w:rPr>
          <w:szCs w:val="20"/>
        </w:rPr>
        <w:t xml:space="preserve"> </w:t>
      </w:r>
    </w:p>
    <w:p w:rsidR="00D97D86" w:rsidRPr="00380F32" w:rsidRDefault="00D97D86" w:rsidP="00D97D86">
      <w:pPr>
        <w:rPr>
          <w:rFonts w:ascii="Minion-Black" w:eastAsia="Times New Roman" w:hAnsi="Minion-Black" w:cs="Minion-Black"/>
          <w:b/>
          <w:szCs w:val="20"/>
        </w:rPr>
      </w:pPr>
    </w:p>
    <w:p w:rsidR="00D97D86" w:rsidRPr="00380F32" w:rsidRDefault="00D97D86" w:rsidP="00D97D86">
      <w:pPr>
        <w:rPr>
          <w:rFonts w:ascii="Minion-Black" w:eastAsia="Times New Roman" w:hAnsi="Minion-Black" w:cs="Minion-Black"/>
          <w:b/>
          <w:szCs w:val="20"/>
        </w:rPr>
      </w:pPr>
    </w:p>
    <w:p w:rsidR="00D97D86" w:rsidRPr="008F4D29" w:rsidRDefault="00D97D86" w:rsidP="00D97D86">
      <w:pPr>
        <w:pStyle w:val="4"/>
        <w:keepLines w:val="0"/>
        <w:numPr>
          <w:ilvl w:val="0"/>
          <w:numId w:val="7"/>
        </w:numPr>
        <w:spacing w:before="240" w:after="60" w:line="276" w:lineRule="auto"/>
      </w:pPr>
      <w:r w:rsidRPr="008F4D29">
        <w:t>Introduction</w:t>
      </w:r>
    </w:p>
    <w:p w:rsidR="00D97D86" w:rsidRPr="00380F32" w:rsidRDefault="00D97D86" w:rsidP="00D97D86">
      <w:pPr>
        <w:spacing w:line="360" w:lineRule="auto"/>
        <w:jc w:val="both"/>
      </w:pPr>
      <w:r w:rsidRPr="00380F32">
        <w:t>The safe and reliable operation of nuclear power plants requires safeguarding</w:t>
      </w:r>
      <w:r>
        <w:t xml:space="preserve"> </w:t>
      </w:r>
      <w:r w:rsidRPr="00380F32">
        <w:t>the structural integrity of RPV</w:t>
      </w:r>
      <w:r>
        <w:t xml:space="preserve"> during</w:t>
      </w:r>
      <w:r w:rsidRPr="00380F32">
        <w:t xml:space="preserve"> lifetime of the facility</w:t>
      </w:r>
      <w:r>
        <w:t>.</w:t>
      </w:r>
      <w:r w:rsidRPr="00380F32">
        <w:t xml:space="preserve"> The degradation of RPV steel is a complicated process dependent on many factors </w:t>
      </w:r>
      <w:r>
        <w:t xml:space="preserve">including: </w:t>
      </w:r>
      <w:r w:rsidRPr="00380F32">
        <w:t>thermal treatments and radiation exposure, chemical composition, fabrication and post-production pr</w:t>
      </w:r>
      <w:r>
        <w:t>ocessing conditions</w:t>
      </w:r>
      <w:r w:rsidRPr="00380F32">
        <w:t>. Neutron radiation damage is one of the most critical parameter that cause</w:t>
      </w:r>
      <w:r>
        <w:t>s</w:t>
      </w:r>
      <w:r w:rsidRPr="00380F32">
        <w:t xml:space="preserve"> RPV </w:t>
      </w:r>
      <w:r>
        <w:t>degradation</w:t>
      </w:r>
      <w:r w:rsidRPr="00380F32">
        <w:t>. Structural materials in a nuclear reactor are damaged by especially fast neutron radiation from fission reactions. Neutrons</w:t>
      </w:r>
      <w:r>
        <w:t xml:space="preserve"> transfer their kinetic energies</w:t>
      </w:r>
      <w:r w:rsidRPr="00380F32">
        <w:t xml:space="preserve"> to target atoms which start to jump </w:t>
      </w:r>
      <w:r>
        <w:t xml:space="preserve">and </w:t>
      </w:r>
      <w:r w:rsidRPr="00380F32">
        <w:t>creating vacancies and interstitials which is called “</w:t>
      </w:r>
      <w:proofErr w:type="spellStart"/>
      <w:r w:rsidRPr="00380F32">
        <w:t>Frenkel</w:t>
      </w:r>
      <w:proofErr w:type="spellEnd"/>
      <w:r w:rsidRPr="00380F32">
        <w:t xml:space="preserve"> Pair” (FP). The FPs are responsible for formation of defect clusters or microstructural changes (segregations, phase reactions).  </w:t>
      </w:r>
      <w:r w:rsidRPr="00380F32">
        <w:lastRenderedPageBreak/>
        <w:t xml:space="preserve">The presence of the FPs and other consequences of irradiation damage can significantly deteriorate physical and mechanical properties of the RPV steels by increasing the strength (neutron hardening) and decreasing the toughness (neutron embrittlement) and limit the life-time of RPV </w:t>
      </w:r>
      <w:r>
        <w:t>(Was, 2007)</w:t>
      </w:r>
      <w:r w:rsidRPr="00380F32">
        <w:t>.</w:t>
      </w:r>
    </w:p>
    <w:p w:rsidR="00D97D86" w:rsidRPr="00380F32" w:rsidRDefault="00D97D86" w:rsidP="00D97D86">
      <w:pPr>
        <w:spacing w:line="360" w:lineRule="auto"/>
        <w:jc w:val="both"/>
        <w:rPr>
          <w:rtl/>
        </w:rPr>
      </w:pPr>
      <w:r w:rsidRPr="00380F32">
        <w:t xml:space="preserve"> In literature</w:t>
      </w:r>
      <w:r>
        <w:t>,</w:t>
      </w:r>
      <w:r w:rsidRPr="00380F32">
        <w:t xml:space="preserve"> there is a contradictory enough information on the neutron flux effects on radiation damage especially embrittlement of steels with different chemical compositions and concentration levels of impurity and alloy elements </w:t>
      </w:r>
      <w:r>
        <w:t>(</w:t>
      </w:r>
      <w:proofErr w:type="spellStart"/>
      <w:r w:rsidRPr="00380F32">
        <w:rPr>
          <w:rFonts w:ascii="Minion-Italic" w:hAnsi="Minion-Italic" w:cs="Minion-Italic"/>
          <w:iCs/>
          <w:szCs w:val="28"/>
        </w:rPr>
        <w:t>Margolin</w:t>
      </w:r>
      <w:proofErr w:type="spellEnd"/>
      <w:r w:rsidRPr="00380F32">
        <w:t xml:space="preserve"> </w:t>
      </w:r>
      <w:r>
        <w:t>et al., 2003 and 2013; Stroller, 2004;</w:t>
      </w:r>
      <w:r>
        <w:rPr>
          <w:rFonts w:ascii="Minion-Italic" w:hAnsi="Minion-Italic" w:cs="Minion-Italic"/>
          <w:iCs/>
          <w:szCs w:val="28"/>
        </w:rPr>
        <w:t xml:space="preserve"> 2013; </w:t>
      </w:r>
      <w:proofErr w:type="spellStart"/>
      <w:r w:rsidRPr="00380F32">
        <w:rPr>
          <w:rFonts w:ascii="Minion-Italic" w:hAnsi="Minion-Italic" w:cs="Minion-Italic"/>
          <w:iCs/>
          <w:szCs w:val="28"/>
        </w:rPr>
        <w:t>Chernobaeva</w:t>
      </w:r>
      <w:proofErr w:type="spellEnd"/>
      <w:r>
        <w:rPr>
          <w:rFonts w:ascii="Minion-Italic" w:hAnsi="Minion-Italic" w:cs="Minion-Italic"/>
          <w:iCs/>
          <w:szCs w:val="28"/>
        </w:rPr>
        <w:t xml:space="preserve"> </w:t>
      </w:r>
      <w:r>
        <w:t xml:space="preserve">et al., 2008; </w:t>
      </w:r>
      <w:r>
        <w:rPr>
          <w:rFonts w:ascii="Minion-Italic" w:hAnsi="Minion-Italic" w:cs="Minion-Italic"/>
          <w:iCs/>
          <w:szCs w:val="28"/>
        </w:rPr>
        <w:t xml:space="preserve">Yu </w:t>
      </w:r>
      <w:r>
        <w:t>et al., 2010;</w:t>
      </w:r>
      <w:r>
        <w:rPr>
          <w:rFonts w:ascii="Minion-Italic" w:hAnsi="Minion-Italic" w:cs="Minion-Italic"/>
          <w:iCs/>
          <w:szCs w:val="28"/>
        </w:rPr>
        <w:t xml:space="preserve"> Kirk, 2010; </w:t>
      </w:r>
      <w:r w:rsidRPr="009D7C1C">
        <w:rPr>
          <w:rFonts w:ascii="Minion-Italic" w:hAnsi="Minion-Italic" w:cs="Minion-Italic"/>
          <w:iCs/>
          <w:szCs w:val="28"/>
        </w:rPr>
        <w:t>Williams</w:t>
      </w:r>
      <w:r w:rsidRPr="00380F32">
        <w:t>,</w:t>
      </w:r>
      <w:r>
        <w:t xml:space="preserve"> 2011)</w:t>
      </w:r>
      <w:r w:rsidRPr="00380F32">
        <w:t>. In some papers it is shown that the sign of this ef</w:t>
      </w:r>
      <w:r>
        <w:t>fect depends on a flux value (</w:t>
      </w:r>
      <w:proofErr w:type="spellStart"/>
      <w:r w:rsidRPr="00380F32">
        <w:rPr>
          <w:rFonts w:ascii="Minion-Italic" w:hAnsi="Minion-Italic" w:cs="Minion-Italic"/>
          <w:iCs/>
          <w:szCs w:val="28"/>
        </w:rPr>
        <w:t>Margolin</w:t>
      </w:r>
      <w:proofErr w:type="spellEnd"/>
      <w:r>
        <w:rPr>
          <w:rFonts w:ascii="Minion-Italic" w:hAnsi="Minion-Italic" w:cs="Minion-Italic"/>
          <w:iCs/>
          <w:szCs w:val="28"/>
        </w:rPr>
        <w:t xml:space="preserve"> et al., 2013)</w:t>
      </w:r>
      <w:r w:rsidRPr="00380F32">
        <w:t xml:space="preserve"> </w:t>
      </w:r>
    </w:p>
    <w:p w:rsidR="00D97D86" w:rsidRDefault="00D97D86" w:rsidP="00D97D86">
      <w:pPr>
        <w:spacing w:line="360" w:lineRule="auto"/>
        <w:jc w:val="both"/>
      </w:pPr>
      <w:r w:rsidRPr="00380F32">
        <w:t xml:space="preserve">In this paper, </w:t>
      </w:r>
      <w:r>
        <w:t xml:space="preserve">evaluation of radiation damage in displacement per atom (DPA) units is carried out via 2 different methods. Shared in both methods, </w:t>
      </w:r>
      <w:r w:rsidRPr="00380F32">
        <w:t xml:space="preserve">the areas </w:t>
      </w:r>
      <w:r>
        <w:t>of</w:t>
      </w:r>
      <w:r w:rsidRPr="00380F32">
        <w:t xml:space="preserve"> </w:t>
      </w:r>
      <w:r>
        <w:t xml:space="preserve">maximum </w:t>
      </w:r>
      <w:r w:rsidRPr="00380F32">
        <w:t xml:space="preserve">neutron flux </w:t>
      </w:r>
      <w:r>
        <w:t xml:space="preserve">as well as the </w:t>
      </w:r>
      <w:r w:rsidRPr="00380F32">
        <w:t xml:space="preserve">neutron spectra in those areas </w:t>
      </w:r>
      <w:r>
        <w:t xml:space="preserve">are </w:t>
      </w:r>
      <w:r w:rsidRPr="00380F32">
        <w:t xml:space="preserve">identified with </w:t>
      </w:r>
      <w:r>
        <w:t>PARCS</w:t>
      </w:r>
      <w:r w:rsidRPr="00380F32">
        <w:t>, a Monte Carlo code</w:t>
      </w:r>
      <w:r>
        <w:t xml:space="preserve"> </w:t>
      </w:r>
      <w:r w:rsidRPr="00380F32">
        <w:t xml:space="preserve">[9] and </w:t>
      </w:r>
      <w:r>
        <w:t>validated with the reference data</w:t>
      </w:r>
      <w:r w:rsidRPr="00380F32">
        <w:t xml:space="preserve"> presented by in Final Safety Analysis Report (FSAR) of the VVER-1000 NPP. </w:t>
      </w:r>
      <w:r>
        <w:t xml:space="preserve"> </w:t>
      </w:r>
      <w:r w:rsidRPr="00380F32">
        <w:t xml:space="preserve">VVER-1000 </w:t>
      </w:r>
      <w:r>
        <w:t xml:space="preserve">nuclear </w:t>
      </w:r>
      <w:r w:rsidRPr="00380F32">
        <w:t xml:space="preserve">reactor core has been extensively studied for </w:t>
      </w:r>
      <w:proofErr w:type="spellStart"/>
      <w:r w:rsidRPr="00380F32">
        <w:t>neutronic</w:t>
      </w:r>
      <w:proofErr w:type="spellEnd"/>
      <w:r w:rsidRPr="00380F32">
        <w:t xml:space="preserve"> safety using </w:t>
      </w:r>
      <w:r>
        <w:t xml:space="preserve">probabilistic </w:t>
      </w:r>
      <w:r w:rsidRPr="00380F32">
        <w:t xml:space="preserve">and deterministic codes </w:t>
      </w:r>
      <w:r>
        <w:t>(</w:t>
      </w:r>
      <w:proofErr w:type="spellStart"/>
      <w:r w:rsidRPr="00380F32">
        <w:rPr>
          <w:rFonts w:ascii="Minion-Italic" w:hAnsi="Minion-Italic" w:cs="Minion-Italic"/>
          <w:iCs/>
          <w:szCs w:val="28"/>
        </w:rPr>
        <w:t>Porhemmat</w:t>
      </w:r>
      <w:proofErr w:type="spellEnd"/>
      <w:r w:rsidRPr="00380F32">
        <w:t xml:space="preserve"> </w:t>
      </w:r>
      <w:r>
        <w:t xml:space="preserve">et al., 2015; </w:t>
      </w:r>
      <w:proofErr w:type="spellStart"/>
      <w:r>
        <w:t>Hadad</w:t>
      </w:r>
      <w:proofErr w:type="spellEnd"/>
      <w:r>
        <w:t xml:space="preserve"> et al., 2006 and 2016; </w:t>
      </w:r>
      <w:proofErr w:type="spellStart"/>
      <w:r>
        <w:t>Erfan</w:t>
      </w:r>
      <w:proofErr w:type="spellEnd"/>
      <w:r>
        <w:t>-Nia et al., 2012)</w:t>
      </w:r>
      <w:r w:rsidRPr="00380F32">
        <w:t>.</w:t>
      </w:r>
      <w:r>
        <w:t xml:space="preserve"> </w:t>
      </w:r>
    </w:p>
    <w:p w:rsidR="00D97D86" w:rsidRPr="00380F32" w:rsidRDefault="00D97D86" w:rsidP="00D97D86">
      <w:pPr>
        <w:spacing w:line="360" w:lineRule="auto"/>
        <w:jc w:val="both"/>
        <w:rPr>
          <w:rtl/>
        </w:rPr>
      </w:pPr>
    </w:p>
    <w:p w:rsidR="00D97D86" w:rsidRPr="008F4D29" w:rsidRDefault="00D97D86" w:rsidP="00D97D86">
      <w:pPr>
        <w:pStyle w:val="4"/>
        <w:keepLines w:val="0"/>
        <w:numPr>
          <w:ilvl w:val="0"/>
          <w:numId w:val="7"/>
        </w:numPr>
        <w:spacing w:before="240" w:after="60" w:line="276" w:lineRule="auto"/>
      </w:pPr>
      <w:r w:rsidRPr="008F4D29">
        <w:t>Materials and Methods</w:t>
      </w:r>
    </w:p>
    <w:p w:rsidR="00D97D86" w:rsidRPr="00550D29" w:rsidRDefault="00D97D86" w:rsidP="00D97D86">
      <w:pPr>
        <w:pStyle w:val="5"/>
        <w:rPr>
          <w:i/>
          <w:iCs/>
        </w:rPr>
      </w:pPr>
      <w:r w:rsidRPr="00550D29">
        <w:t xml:space="preserve">2.1 Reactor Core simulation by </w:t>
      </w:r>
      <w:r>
        <w:t>PARCS</w:t>
      </w:r>
    </w:p>
    <w:p w:rsidR="00D97D86" w:rsidRDefault="00D97D86" w:rsidP="00D97D86">
      <w:pPr>
        <w:spacing w:line="360" w:lineRule="auto"/>
        <w:jc w:val="both"/>
      </w:pPr>
      <w:r>
        <w:t xml:space="preserve">Using SARCS </w:t>
      </w:r>
      <w:r w:rsidRPr="009059CC">
        <w:rPr>
          <w:color w:val="000000"/>
        </w:rPr>
        <w:t>(</w:t>
      </w:r>
      <w:r w:rsidRPr="009059CC">
        <w:rPr>
          <w:color w:val="000000"/>
          <w:u w:val="single"/>
        </w:rPr>
        <w:t>S</w:t>
      </w:r>
      <w:r w:rsidRPr="009059CC">
        <w:rPr>
          <w:color w:val="000000"/>
        </w:rPr>
        <w:t xml:space="preserve">hiraz University </w:t>
      </w:r>
      <w:r w:rsidRPr="009059CC">
        <w:rPr>
          <w:color w:val="000000"/>
          <w:u w:val="single"/>
        </w:rPr>
        <w:t>A</w:t>
      </w:r>
      <w:r w:rsidRPr="009059CC">
        <w:rPr>
          <w:color w:val="000000"/>
        </w:rPr>
        <w:t xml:space="preserve">dvanced </w:t>
      </w:r>
      <w:r w:rsidRPr="009059CC">
        <w:rPr>
          <w:color w:val="000000"/>
          <w:u w:val="single"/>
        </w:rPr>
        <w:t>C</w:t>
      </w:r>
      <w:r w:rsidRPr="009059CC">
        <w:rPr>
          <w:color w:val="000000"/>
        </w:rPr>
        <w:t xml:space="preserve">ross </w:t>
      </w:r>
      <w:r w:rsidRPr="009059CC">
        <w:rPr>
          <w:color w:val="000000"/>
          <w:u w:val="single"/>
        </w:rPr>
        <w:t>S</w:t>
      </w:r>
      <w:r w:rsidRPr="009059CC">
        <w:rPr>
          <w:color w:val="000000"/>
        </w:rPr>
        <w:t>ection library)</w:t>
      </w:r>
      <w:r>
        <w:rPr>
          <w:color w:val="000000"/>
        </w:rPr>
        <w:t xml:space="preserve"> code (</w:t>
      </w:r>
      <w:proofErr w:type="spellStart"/>
      <w:r>
        <w:rPr>
          <w:color w:val="000000"/>
        </w:rPr>
        <w:t>Hadad</w:t>
      </w:r>
      <w:proofErr w:type="spellEnd"/>
      <w:r>
        <w:rPr>
          <w:color w:val="000000"/>
        </w:rPr>
        <w:t xml:space="preserve"> et al., 2014), </w:t>
      </w:r>
      <w:proofErr w:type="spellStart"/>
      <w:r>
        <w:rPr>
          <w:color w:val="000000"/>
        </w:rPr>
        <w:t>multigroup</w:t>
      </w:r>
      <w:proofErr w:type="spellEnd"/>
      <w:r>
        <w:rPr>
          <w:color w:val="000000"/>
        </w:rPr>
        <w:t xml:space="preserve"> neutron cross section of VVER1000/446 reactor core in full power operation is generated.  SARCS output is in PMAX</w:t>
      </w:r>
      <w:r w:rsidRPr="00380F32">
        <w:t xml:space="preserve"> </w:t>
      </w:r>
      <w:r w:rsidRPr="005566AE">
        <w:t xml:space="preserve">(Purdue </w:t>
      </w:r>
      <w:proofErr w:type="spellStart"/>
      <w:r w:rsidRPr="005566AE">
        <w:t>MAcroscopic</w:t>
      </w:r>
      <w:proofErr w:type="spellEnd"/>
      <w:r w:rsidRPr="005566AE">
        <w:t xml:space="preserve"> Cross-Section) </w:t>
      </w:r>
      <w:r>
        <w:t>format suitable for PARCS (</w:t>
      </w:r>
      <w:r w:rsidRPr="005566AE">
        <w:t xml:space="preserve">Purdue </w:t>
      </w:r>
      <w:r>
        <w:t xml:space="preserve">Advanced Reactor Core Simulator) </w:t>
      </w:r>
      <w:r w:rsidRPr="005566AE">
        <w:t>(</w:t>
      </w:r>
      <w:proofErr w:type="spellStart"/>
      <w:r w:rsidRPr="005566AE">
        <w:t>Downar</w:t>
      </w:r>
      <w:proofErr w:type="spellEnd"/>
      <w:r w:rsidRPr="005566AE">
        <w:t xml:space="preserve"> et al., 2002) </w:t>
      </w:r>
      <w:r>
        <w:t xml:space="preserve">for </w:t>
      </w:r>
      <w:r w:rsidRPr="00380F32">
        <w:t xml:space="preserve">simulating </w:t>
      </w:r>
      <w:r>
        <w:t>the VVER1000 reactor core.  The code evaluates the energy and space dependent neutron flux</w:t>
      </w:r>
      <w:r w:rsidRPr="00380F32">
        <w:t xml:space="preserve">. Using </w:t>
      </w:r>
      <w:r>
        <w:t>PARCS,</w:t>
      </w:r>
      <w:r w:rsidRPr="00380F32">
        <w:t xml:space="preserve"> beltline region and internal equipment including the </w:t>
      </w:r>
      <w:r>
        <w:t xml:space="preserve">core </w:t>
      </w:r>
      <w:r w:rsidRPr="00380F32">
        <w:t>materials detail</w:t>
      </w:r>
      <w:r>
        <w:t>ed</w:t>
      </w:r>
      <w:r w:rsidRPr="00380F32">
        <w:t xml:space="preserve"> </w:t>
      </w:r>
      <w:r>
        <w:t xml:space="preserve">in </w:t>
      </w:r>
      <w:r w:rsidRPr="00380F32">
        <w:t>the plant’s FSAR documents are</w:t>
      </w:r>
      <w:r>
        <w:t xml:space="preserve"> modelled</w:t>
      </w:r>
      <w:r w:rsidRPr="00380F32">
        <w:t xml:space="preserve">. Reactor is critical in normal operating condition with coolant temperature of 291 C, thermal power of 3000 </w:t>
      </w:r>
      <w:proofErr w:type="spellStart"/>
      <w:r w:rsidRPr="00380F32">
        <w:t>MW</w:t>
      </w:r>
      <w:r>
        <w:t>t</w:t>
      </w:r>
      <w:proofErr w:type="spellEnd"/>
      <w:r w:rsidRPr="00380F32">
        <w:t xml:space="preserve"> and critical boric acid concentration of 6.56 g/kg. </w:t>
      </w:r>
    </w:p>
    <w:p w:rsidR="00D97D86" w:rsidRDefault="00D97D86" w:rsidP="00D97D86">
      <w:pPr>
        <w:spacing w:line="360" w:lineRule="auto"/>
        <w:jc w:val="both"/>
      </w:pPr>
    </w:p>
    <w:p w:rsidR="00D97D86" w:rsidRDefault="00D97D86" w:rsidP="00D97D86">
      <w:pPr>
        <w:spacing w:line="360" w:lineRule="auto"/>
        <w:jc w:val="both"/>
      </w:pPr>
      <w:r>
        <w:t xml:space="preserve">The spatial and spectral flux evaluated by PARCS is validated by the reactor reference data for full power operation.  </w:t>
      </w:r>
    </w:p>
    <w:p w:rsidR="00D97D86" w:rsidRDefault="00D97D86" w:rsidP="00D97D86">
      <w:pPr>
        <w:spacing w:line="360" w:lineRule="auto"/>
        <w:jc w:val="both"/>
      </w:pPr>
      <w:r w:rsidRPr="00380F32">
        <w:lastRenderedPageBreak/>
        <w:t xml:space="preserve">Figure </w:t>
      </w:r>
      <w:r>
        <w:t>1</w:t>
      </w:r>
      <w:r w:rsidRPr="00380F32">
        <w:rPr>
          <w:szCs w:val="28"/>
        </w:rPr>
        <w:t>(a)</w:t>
      </w:r>
      <w:r>
        <w:rPr>
          <w:szCs w:val="28"/>
        </w:rPr>
        <w:t xml:space="preserve"> </w:t>
      </w:r>
      <w:r w:rsidRPr="00380F32">
        <w:t xml:space="preserve">shows the </w:t>
      </w:r>
      <w:r>
        <w:t>evaluated</w:t>
      </w:r>
      <w:r w:rsidRPr="00380F32">
        <w:t xml:space="preserve"> flux by </w:t>
      </w:r>
      <w:r>
        <w:t>PARCS</w:t>
      </w:r>
      <w:r w:rsidRPr="00380F32">
        <w:t xml:space="preserve"> </w:t>
      </w:r>
      <w:r>
        <w:t>at the inner RPV surface and at different thickness of RPV metal.  F</w:t>
      </w:r>
      <w:r w:rsidRPr="00380F32">
        <w:t xml:space="preserve">igure </w:t>
      </w:r>
      <w:r>
        <w:t>1</w:t>
      </w:r>
      <w:r w:rsidRPr="00380F32">
        <w:rPr>
          <w:rFonts w:eastAsia="Times New Roman"/>
          <w:szCs w:val="28"/>
        </w:rPr>
        <w:t>(b)</w:t>
      </w:r>
      <w:r>
        <w:rPr>
          <w:rFonts w:eastAsia="Times New Roman"/>
          <w:szCs w:val="28"/>
        </w:rPr>
        <w:t xml:space="preserve"> </w:t>
      </w:r>
      <w:r w:rsidRPr="00380F32">
        <w:t xml:space="preserve">presents the location of the peak flux on the interior of reactor vessel surface. This location is the beltline region in which the maximum neutron flux occurs. </w:t>
      </w:r>
      <w:r>
        <w:t xml:space="preserve"> </w:t>
      </w:r>
      <w:r w:rsidRPr="00380F32">
        <w:t xml:space="preserve">RPV weld number 2 and its heat affected zone (HAZ) is located in this area.  </w:t>
      </w:r>
    </w:p>
    <w:p w:rsidR="00D97D86" w:rsidRDefault="00D97D86" w:rsidP="00D97D86">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8"/>
        <w:gridCol w:w="4202"/>
      </w:tblGrid>
      <w:tr w:rsidR="00D97D86" w:rsidRPr="00380F32" w:rsidTr="00B21D7A">
        <w:tc>
          <w:tcPr>
            <w:tcW w:w="5418" w:type="dxa"/>
          </w:tcPr>
          <w:p w:rsidR="00D97D86" w:rsidRPr="00380F32" w:rsidRDefault="00D97D86" w:rsidP="00B21D7A">
            <w:pPr>
              <w:spacing w:line="360" w:lineRule="auto"/>
              <w:ind w:left="-90"/>
              <w:rPr>
                <w:rFonts w:eastAsia="Times New Roman"/>
                <w:szCs w:val="20"/>
                <w:lang w:bidi="fa-IR"/>
              </w:rPr>
            </w:pPr>
            <w:r w:rsidRPr="001E15F6">
              <w:rPr>
                <w:noProof/>
                <w:lang w:eastAsia="zh-CN"/>
              </w:rPr>
              <w:drawing>
                <wp:inline distT="0" distB="0" distL="0" distR="0" wp14:anchorId="55AAED47" wp14:editId="195D955C">
                  <wp:extent cx="3398520" cy="2447925"/>
                  <wp:effectExtent l="0" t="0" r="0" b="0"/>
                  <wp:docPr id="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8520" cy="2447925"/>
                          </a:xfrm>
                          <a:prstGeom prst="rect">
                            <a:avLst/>
                          </a:prstGeom>
                          <a:noFill/>
                          <a:ln>
                            <a:noFill/>
                          </a:ln>
                        </pic:spPr>
                      </pic:pic>
                    </a:graphicData>
                  </a:graphic>
                </wp:inline>
              </w:drawing>
            </w:r>
          </w:p>
        </w:tc>
        <w:tc>
          <w:tcPr>
            <w:tcW w:w="4202" w:type="dxa"/>
          </w:tcPr>
          <w:p w:rsidR="00D97D86" w:rsidRPr="001E15F6" w:rsidRDefault="00D97D86" w:rsidP="00B21D7A">
            <w:pPr>
              <w:spacing w:line="360" w:lineRule="auto"/>
              <w:jc w:val="center"/>
              <w:rPr>
                <w:noProof/>
              </w:rPr>
            </w:pPr>
            <w:r w:rsidRPr="00380F32">
              <w:rPr>
                <w:rFonts w:eastAsia="Times New Roman"/>
                <w:noProof/>
                <w:szCs w:val="20"/>
                <w:lang w:eastAsia="zh-CN"/>
              </w:rPr>
              <w:drawing>
                <wp:inline distT="0" distB="0" distL="0" distR="0" wp14:anchorId="12B663EE" wp14:editId="7A246950">
                  <wp:extent cx="2505710" cy="2361565"/>
                  <wp:effectExtent l="0" t="0" r="0" b="0"/>
                  <wp:docPr id="54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710" cy="2361565"/>
                          </a:xfrm>
                          <a:prstGeom prst="rect">
                            <a:avLst/>
                          </a:prstGeom>
                          <a:noFill/>
                          <a:ln>
                            <a:noFill/>
                          </a:ln>
                        </pic:spPr>
                      </pic:pic>
                    </a:graphicData>
                  </a:graphic>
                </wp:inline>
              </w:drawing>
            </w:r>
          </w:p>
        </w:tc>
      </w:tr>
      <w:tr w:rsidR="00D97D86" w:rsidRPr="00380F32" w:rsidTr="00B21D7A">
        <w:tc>
          <w:tcPr>
            <w:tcW w:w="5418" w:type="dxa"/>
          </w:tcPr>
          <w:p w:rsidR="00D97D86" w:rsidRPr="00380F32" w:rsidRDefault="00D97D86" w:rsidP="00B21D7A">
            <w:pPr>
              <w:spacing w:line="360" w:lineRule="auto"/>
              <w:jc w:val="center"/>
              <w:rPr>
                <w:rFonts w:eastAsia="Times New Roman"/>
                <w:lang w:bidi="fa-IR"/>
              </w:rPr>
            </w:pPr>
            <w:r w:rsidRPr="00380F32">
              <w:rPr>
                <w:rFonts w:eastAsia="Times New Roman"/>
                <w:lang w:bidi="fa-IR"/>
              </w:rPr>
              <w:t>(a)</w:t>
            </w:r>
          </w:p>
        </w:tc>
        <w:tc>
          <w:tcPr>
            <w:tcW w:w="4202" w:type="dxa"/>
          </w:tcPr>
          <w:p w:rsidR="00D97D86" w:rsidRPr="00380F32" w:rsidRDefault="00D97D86" w:rsidP="00B21D7A">
            <w:pPr>
              <w:spacing w:line="360" w:lineRule="auto"/>
              <w:jc w:val="center"/>
              <w:rPr>
                <w:rFonts w:eastAsia="Times New Roman"/>
                <w:lang w:bidi="fa-IR"/>
              </w:rPr>
            </w:pPr>
            <w:r w:rsidRPr="00380F32">
              <w:rPr>
                <w:rFonts w:eastAsia="Times New Roman"/>
                <w:szCs w:val="28"/>
              </w:rPr>
              <w:t>(b)</w:t>
            </w:r>
          </w:p>
        </w:tc>
      </w:tr>
      <w:tr w:rsidR="00D97D86" w:rsidRPr="00380F32" w:rsidTr="00B21D7A">
        <w:tc>
          <w:tcPr>
            <w:tcW w:w="9620" w:type="dxa"/>
            <w:gridSpan w:val="2"/>
          </w:tcPr>
          <w:p w:rsidR="00D97D86" w:rsidRPr="00380F32" w:rsidRDefault="00D97D86" w:rsidP="00B21D7A">
            <w:pPr>
              <w:rPr>
                <w:rFonts w:eastAsia="Times New Roman"/>
              </w:rPr>
            </w:pPr>
            <w:r w:rsidRPr="00380F32">
              <w:rPr>
                <w:rFonts w:eastAsia="Times New Roman"/>
              </w:rPr>
              <w:t>Figure</w:t>
            </w:r>
            <w:r>
              <w:t xml:space="preserve"> 1</w:t>
            </w:r>
            <w:r w:rsidRPr="00380F32">
              <w:t xml:space="preserve">: </w:t>
            </w:r>
            <w:r w:rsidRPr="00380F32">
              <w:rPr>
                <w:szCs w:val="28"/>
              </w:rPr>
              <w:t xml:space="preserve">(a): Spatial flux profile by </w:t>
            </w:r>
            <w:r>
              <w:rPr>
                <w:szCs w:val="28"/>
              </w:rPr>
              <w:t>PARCS</w:t>
            </w:r>
            <w:r w:rsidRPr="00380F32">
              <w:rPr>
                <w:rFonts w:eastAsia="Times New Roman"/>
                <w:szCs w:val="28"/>
              </w:rPr>
              <w:t xml:space="preserve"> and (b): </w:t>
            </w:r>
            <w:r w:rsidRPr="00380F32">
              <w:rPr>
                <w:szCs w:val="28"/>
              </w:rPr>
              <w:t xml:space="preserve">Location of the peak flux on </w:t>
            </w:r>
            <w:r>
              <w:rPr>
                <w:szCs w:val="28"/>
              </w:rPr>
              <w:t xml:space="preserve">the </w:t>
            </w:r>
            <w:r w:rsidRPr="00380F32">
              <w:rPr>
                <w:szCs w:val="28"/>
              </w:rPr>
              <w:t>interior surface of RPV.</w:t>
            </w:r>
          </w:p>
        </w:tc>
      </w:tr>
    </w:tbl>
    <w:p w:rsidR="00D97D86" w:rsidRPr="00380F32" w:rsidRDefault="00D97D86" w:rsidP="00D97D86">
      <w:pPr>
        <w:spacing w:line="360" w:lineRule="auto"/>
        <w:jc w:val="both"/>
      </w:pPr>
    </w:p>
    <w:p w:rsidR="00D97D86" w:rsidRPr="00380F32" w:rsidRDefault="00D97D86" w:rsidP="00D97D86">
      <w:pPr>
        <w:spacing w:line="360" w:lineRule="auto"/>
        <w:jc w:val="both"/>
      </w:pPr>
      <w:r>
        <w:t xml:space="preserve">Surface </w:t>
      </w:r>
      <w:r w:rsidRPr="00380F32">
        <w:t>f</w:t>
      </w:r>
      <w:r>
        <w:t xml:space="preserve">lux on </w:t>
      </w:r>
      <w:r w:rsidRPr="00380F32">
        <w:t xml:space="preserve">the vessel inner surface are calculated through the entire height. </w:t>
      </w:r>
      <w:r>
        <w:t xml:space="preserve"> The evaluated neutron flux is used to determine the radiation damage described in the followings.</w:t>
      </w:r>
    </w:p>
    <w:p w:rsidR="00D97D86" w:rsidRPr="00380F32" w:rsidRDefault="00D97D86" w:rsidP="00D97D86">
      <w:pPr>
        <w:spacing w:line="360" w:lineRule="auto"/>
        <w:jc w:val="both"/>
        <w:rPr>
          <w:rFonts w:eastAsia="Times New Roman"/>
          <w:szCs w:val="28"/>
        </w:rPr>
      </w:pPr>
    </w:p>
    <w:p w:rsidR="00D97D86" w:rsidRPr="008F4D29" w:rsidRDefault="00D97D86" w:rsidP="00D97D86">
      <w:pPr>
        <w:spacing w:line="360" w:lineRule="auto"/>
        <w:rPr>
          <w:rFonts w:eastAsia="Times New Roman"/>
          <w:b/>
          <w:szCs w:val="20"/>
          <w:rtl/>
        </w:rPr>
      </w:pPr>
      <w:r w:rsidRPr="008F4D29">
        <w:rPr>
          <w:rFonts w:eastAsia="Times New Roman"/>
          <w:b/>
          <w:szCs w:val="20"/>
        </w:rPr>
        <w:t xml:space="preserve">2.2 </w:t>
      </w:r>
      <w:r>
        <w:rPr>
          <w:rFonts w:eastAsia="Times New Roman"/>
          <w:b/>
          <w:szCs w:val="20"/>
        </w:rPr>
        <w:t>Evaluation of DPA using SPECOMP/</w:t>
      </w:r>
      <w:r w:rsidRPr="008F4D29">
        <w:rPr>
          <w:rFonts w:eastAsia="Times New Roman"/>
          <w:b/>
          <w:szCs w:val="20"/>
        </w:rPr>
        <w:t>SPECTER code</w:t>
      </w:r>
      <w:r>
        <w:rPr>
          <w:rFonts w:eastAsia="Times New Roman"/>
          <w:b/>
          <w:szCs w:val="20"/>
        </w:rPr>
        <w:t>s</w:t>
      </w:r>
    </w:p>
    <w:p w:rsidR="00D97D86" w:rsidRDefault="00D97D86" w:rsidP="00D97D86">
      <w:pPr>
        <w:spacing w:line="360" w:lineRule="auto"/>
        <w:jc w:val="both"/>
      </w:pPr>
      <w:r w:rsidRPr="00380F32">
        <w:t xml:space="preserve">The SPECTER </w:t>
      </w:r>
      <w:r>
        <w:t>(</w:t>
      </w:r>
      <w:r w:rsidRPr="009D7C1C">
        <w:rPr>
          <w:rFonts w:ascii="Minion-Italic" w:hAnsi="Minion-Italic" w:cs="Minion-Italic"/>
          <w:iCs/>
          <w:szCs w:val="28"/>
        </w:rPr>
        <w:t>Greenwood</w:t>
      </w:r>
      <w:r>
        <w:rPr>
          <w:rFonts w:ascii="Minion-Italic" w:hAnsi="Minion-Italic" w:cs="Minion-Italic"/>
          <w:iCs/>
          <w:szCs w:val="28"/>
        </w:rPr>
        <w:t xml:space="preserve"> et al.,</w:t>
      </w:r>
      <w:r>
        <w:t xml:space="preserve"> 1995) </w:t>
      </w:r>
      <w:r w:rsidRPr="00380F32">
        <w:t xml:space="preserve">computer code </w:t>
      </w:r>
      <w:r>
        <w:t xml:space="preserve">is </w:t>
      </w:r>
      <w:r w:rsidRPr="00380F32">
        <w:t xml:space="preserve">used to </w:t>
      </w:r>
      <w:r>
        <w:t xml:space="preserve">evaluate the neutron radiation damage. </w:t>
      </w:r>
      <w:r w:rsidRPr="00380F32">
        <w:t xml:space="preserve"> </w:t>
      </w:r>
      <w:r>
        <w:t>Using the</w:t>
      </w:r>
      <w:r w:rsidRPr="00380F32">
        <w:t xml:space="preserve"> energy</w:t>
      </w:r>
      <w:r>
        <w:t>-dependent</w:t>
      </w:r>
      <w:r w:rsidRPr="00380F32">
        <w:t xml:space="preserve"> neutron spectrum </w:t>
      </w:r>
      <w:r>
        <w:t xml:space="preserve">calculated by PARCS, </w:t>
      </w:r>
      <w:r w:rsidRPr="00380F32">
        <w:t xml:space="preserve">SPECTER </w:t>
      </w:r>
      <w:r>
        <w:t>evaluates the</w:t>
      </w:r>
      <w:r w:rsidRPr="00380F32">
        <w:t xml:space="preserve"> spectral-averaged displacements, recoil spectra, total damage energy</w:t>
      </w:r>
      <w:r>
        <w:t xml:space="preserve"> </w:t>
      </w:r>
      <w:r w:rsidRPr="00380F32">
        <w:t>(</w:t>
      </w:r>
      <w:proofErr w:type="spellStart"/>
      <w:r w:rsidRPr="00380F32">
        <w:t>Kerma</w:t>
      </w:r>
      <w:proofErr w:type="spellEnd"/>
      <w:r w:rsidRPr="00380F32">
        <w:t>)</w:t>
      </w:r>
      <w:r>
        <w:t xml:space="preserve"> </w:t>
      </w:r>
      <w:r w:rsidRPr="00380F32">
        <w:t xml:space="preserve">and gas production. The SPECTER code contains a library of displacement damage cross sections called COMPOUND.DAT. The code SPECOMP </w:t>
      </w:r>
      <w:r>
        <w:t>(</w:t>
      </w:r>
      <w:r w:rsidRPr="009D7C1C">
        <w:rPr>
          <w:rFonts w:ascii="Minion-Italic" w:hAnsi="Minion-Italic" w:cs="Minion-Italic"/>
          <w:iCs/>
          <w:szCs w:val="28"/>
        </w:rPr>
        <w:t>Greenwood</w:t>
      </w:r>
      <w:r>
        <w:t xml:space="preserve">, 1989) </w:t>
      </w:r>
      <w:r w:rsidRPr="00380F32">
        <w:t xml:space="preserve">has been developed to add DPA cross sections for compounds that are not already </w:t>
      </w:r>
      <w:r>
        <w:t>included</w:t>
      </w:r>
      <w:r w:rsidRPr="00380F32">
        <w:t xml:space="preserve"> in the file COMPOUND.DAT. </w:t>
      </w:r>
      <w:r>
        <w:t xml:space="preserve"> </w:t>
      </w:r>
      <w:r w:rsidRPr="00380F32">
        <w:t xml:space="preserve">Having calculated neutron flux on the RPV surface and determined the peak flux region, SPECOMP </w:t>
      </w:r>
      <w:r>
        <w:t>is</w:t>
      </w:r>
      <w:r w:rsidRPr="00380F32">
        <w:t xml:space="preserve"> used to simulate reactor vessel and SPECTER to calculate DPA. SPECOMP</w:t>
      </w:r>
      <w:r>
        <w:t xml:space="preserve"> could be executed</w:t>
      </w:r>
      <w:r w:rsidRPr="00380F32">
        <w:t xml:space="preserve"> for any </w:t>
      </w:r>
      <w:r>
        <w:t xml:space="preserve">material </w:t>
      </w:r>
      <w:r w:rsidRPr="00380F32">
        <w:t>combination</w:t>
      </w:r>
      <w:r>
        <w:t>, however</w:t>
      </w:r>
      <w:r w:rsidRPr="00380F32">
        <w:t xml:space="preserve"> only for five </w:t>
      </w:r>
      <w:r w:rsidRPr="00380F32">
        <w:lastRenderedPageBreak/>
        <w:t>elements from the list of 38 elements contained in SPECTER</w:t>
      </w:r>
      <w:r>
        <w:t xml:space="preserve"> (</w:t>
      </w:r>
      <w:r w:rsidRPr="009D7C1C">
        <w:rPr>
          <w:rFonts w:ascii="Minion-Italic" w:hAnsi="Minion-Italic" w:cs="Minion-Italic"/>
          <w:iCs/>
          <w:szCs w:val="28"/>
        </w:rPr>
        <w:t>Greenwood</w:t>
      </w:r>
      <w:r>
        <w:rPr>
          <w:rFonts w:ascii="Minion-Italic" w:hAnsi="Minion-Italic" w:cs="Minion-Italic"/>
          <w:iCs/>
          <w:szCs w:val="28"/>
        </w:rPr>
        <w:t xml:space="preserve"> et al., 1985 and 1989)</w:t>
      </w:r>
      <w:r w:rsidRPr="00380F32">
        <w:t xml:space="preserve">. Therefore, Fe, </w:t>
      </w:r>
      <w:proofErr w:type="spellStart"/>
      <w:r w:rsidRPr="00380F32">
        <w:t>M</w:t>
      </w:r>
      <w:r>
        <w:t>n</w:t>
      </w:r>
      <w:proofErr w:type="spellEnd"/>
      <w:r>
        <w:t>, Cr, Ni, and Mo are selected</w:t>
      </w:r>
      <w:r w:rsidRPr="00380F32">
        <w:t>.</w:t>
      </w:r>
    </w:p>
    <w:bookmarkStart w:id="1" w:name="_MON_1557211415"/>
    <w:bookmarkEnd w:id="1"/>
    <w:p w:rsidR="00D97D86" w:rsidRPr="00380F32" w:rsidRDefault="00D97D86" w:rsidP="00D97D86">
      <w:pPr>
        <w:spacing w:line="360" w:lineRule="auto"/>
        <w:jc w:val="both"/>
      </w:pPr>
      <w:r>
        <w:rPr>
          <w:sz w:val="28"/>
          <w:szCs w:val="20"/>
        </w:rPr>
        <w:object w:dxaOrig="940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pt;height:343.9pt" o:ole="">
            <v:imagedata r:id="rId10" o:title=""/>
          </v:shape>
          <o:OLEObject Type="Embed" ProgID="Word.Document.12" ShapeID="_x0000_i1025" DrawAspect="Content" ObjectID="_1562478864" r:id="rId11">
            <o:FieldCodes>\s</o:FieldCodes>
          </o:OLEObject>
        </w:object>
      </w:r>
    </w:p>
    <w:p w:rsidR="00D97D86" w:rsidRDefault="00D97D86" w:rsidP="00D97D86">
      <w:pPr>
        <w:autoSpaceDE w:val="0"/>
        <w:autoSpaceDN w:val="0"/>
        <w:adjustRightInd w:val="0"/>
        <w:spacing w:line="360" w:lineRule="auto"/>
        <w:jc w:val="lowKashida"/>
      </w:pPr>
    </w:p>
    <w:p w:rsidR="00D97D86" w:rsidRPr="00380F32" w:rsidRDefault="00D97D86" w:rsidP="00D97D86">
      <w:pPr>
        <w:autoSpaceDE w:val="0"/>
        <w:autoSpaceDN w:val="0"/>
        <w:adjustRightInd w:val="0"/>
        <w:spacing w:line="360" w:lineRule="auto"/>
        <w:jc w:val="lowKashida"/>
      </w:pPr>
      <w:r w:rsidRPr="00380F32">
        <w:t xml:space="preserve">Chemical composition of base metal and weld joint № 2 (beltline region) is shown in Table 1. Also two layers of </w:t>
      </w:r>
      <w:r>
        <w:t>stainless steel (</w:t>
      </w:r>
      <w:r w:rsidRPr="00380F32">
        <w:t>SS</w:t>
      </w:r>
      <w:r>
        <w:t>)</w:t>
      </w:r>
      <w:r w:rsidRPr="00380F32">
        <w:t xml:space="preserve"> with 4mm and 5mm thickness coated on the inner surface or VVER-1000 RPV by weld process</w:t>
      </w:r>
      <w:r>
        <w:t xml:space="preserve"> are included in the simulations</w:t>
      </w:r>
      <w:r w:rsidRPr="00380F32">
        <w:t>. Their chemical analysis is shown in Table 1.</w:t>
      </w:r>
      <w:r>
        <w:t xml:space="preserve"> Using SPECOMP, the</w:t>
      </w:r>
      <w:r w:rsidRPr="00380F32">
        <w:t xml:space="preserve"> displacement damage cross sections</w:t>
      </w:r>
      <w:r>
        <w:t xml:space="preserve"> for VVER-1000 RPV material is calculated and appended to COMPOUND.DAT to be used by SPECTER.</w:t>
      </w:r>
    </w:p>
    <w:p w:rsidR="00D97D86" w:rsidRPr="00380F32" w:rsidRDefault="00D97D86" w:rsidP="00D97D86">
      <w:pPr>
        <w:pStyle w:val="af4"/>
        <w:jc w:val="both"/>
        <w:rPr>
          <w:rFonts w:ascii="AdvGTIMES-R" w:hAnsi="AdvGTIMES-R" w:cs="AdvGTIMES-R"/>
          <w:sz w:val="20"/>
        </w:rPr>
      </w:pPr>
    </w:p>
    <w:p w:rsidR="00D97D86" w:rsidRDefault="00D97D86" w:rsidP="00D97D86">
      <w:pPr>
        <w:spacing w:line="360" w:lineRule="auto"/>
        <w:ind w:left="900" w:hanging="900"/>
      </w:pPr>
    </w:p>
    <w:p w:rsidR="00D97D86" w:rsidRDefault="00D97D86" w:rsidP="00D97D86">
      <w:pPr>
        <w:spacing w:line="360" w:lineRule="auto"/>
        <w:ind w:left="900" w:hanging="900"/>
      </w:pPr>
    </w:p>
    <w:p w:rsidR="00D97D86" w:rsidRPr="00380F32" w:rsidRDefault="00D97D86" w:rsidP="00D97D86">
      <w:pPr>
        <w:spacing w:line="360" w:lineRule="auto"/>
        <w:ind w:left="900" w:hanging="900"/>
        <w:rPr>
          <w:rtl/>
        </w:rPr>
      </w:pPr>
      <w:r w:rsidRPr="00380F32">
        <w:t>Table</w:t>
      </w:r>
      <w:r>
        <w:t xml:space="preserve"> </w:t>
      </w:r>
      <w:r w:rsidRPr="00380F32">
        <w:t>1. Chemical composition of the base metal (15Kh2NMFAA</w:t>
      </w:r>
      <w:proofErr w:type="gramStart"/>
      <w:r w:rsidRPr="00380F32">
        <w:t>) ,</w:t>
      </w:r>
      <w:proofErr w:type="gramEnd"/>
      <w:r w:rsidRPr="00380F32">
        <w:t xml:space="preserve"> weld joint №2 ,first and second layer of SS coating (beltline region) (Amounts are in </w:t>
      </w:r>
      <w:proofErr w:type="spellStart"/>
      <w:r w:rsidRPr="00380F32">
        <w:t>wt</w:t>
      </w:r>
      <w:proofErr w:type="spellEnd"/>
      <w:r w:rsidRPr="00380F32">
        <w:t>%, balance Fe).</w:t>
      </w:r>
    </w:p>
    <w:tbl>
      <w:tblPr>
        <w:bidiVisual/>
        <w:tblW w:w="9227" w:type="dxa"/>
        <w:tblInd w:w="1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799"/>
        <w:gridCol w:w="710"/>
        <w:gridCol w:w="674"/>
        <w:gridCol w:w="720"/>
        <w:gridCol w:w="630"/>
        <w:gridCol w:w="630"/>
        <w:gridCol w:w="630"/>
        <w:gridCol w:w="540"/>
        <w:gridCol w:w="630"/>
        <w:gridCol w:w="603"/>
        <w:gridCol w:w="591"/>
        <w:gridCol w:w="540"/>
        <w:gridCol w:w="540"/>
        <w:gridCol w:w="990"/>
      </w:tblGrid>
      <w:tr w:rsidR="00D97D86" w:rsidRPr="00380F32" w:rsidTr="00B21D7A">
        <w:trPr>
          <w:trHeight w:val="350"/>
        </w:trPr>
        <w:tc>
          <w:tcPr>
            <w:tcW w:w="799" w:type="dxa"/>
            <w:tcBorders>
              <w:bottom w:val="single" w:sz="12" w:space="0" w:color="666666"/>
            </w:tcBorders>
            <w:vAlign w:val="center"/>
          </w:tcPr>
          <w:p w:rsidR="00D97D86" w:rsidRPr="00380F32" w:rsidRDefault="00D97D86" w:rsidP="00B21D7A">
            <w:pPr>
              <w:jc w:val="center"/>
              <w:rPr>
                <w:rFonts w:eastAsia="Times New Roman"/>
                <w:b/>
                <w:bCs/>
                <w:sz w:val="16"/>
                <w:szCs w:val="16"/>
                <w:lang w:bidi="fa-IR"/>
              </w:rPr>
            </w:pPr>
            <w:r w:rsidRPr="00380F32">
              <w:rPr>
                <w:rFonts w:eastAsia="Times New Roman"/>
                <w:bCs/>
                <w:sz w:val="16"/>
                <w:szCs w:val="16"/>
                <w:lang w:bidi="fa-IR"/>
              </w:rPr>
              <w:t>Sn</w:t>
            </w:r>
          </w:p>
        </w:tc>
        <w:tc>
          <w:tcPr>
            <w:tcW w:w="71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Sb</w:t>
            </w:r>
          </w:p>
        </w:tc>
        <w:tc>
          <w:tcPr>
            <w:tcW w:w="674"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Cu</w:t>
            </w:r>
          </w:p>
        </w:tc>
        <w:tc>
          <w:tcPr>
            <w:tcW w:w="72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P</w:t>
            </w:r>
          </w:p>
        </w:tc>
        <w:tc>
          <w:tcPr>
            <w:tcW w:w="63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S</w:t>
            </w:r>
          </w:p>
        </w:tc>
        <w:tc>
          <w:tcPr>
            <w:tcW w:w="63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Co</w:t>
            </w:r>
          </w:p>
        </w:tc>
        <w:tc>
          <w:tcPr>
            <w:tcW w:w="63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Ti</w:t>
            </w:r>
          </w:p>
        </w:tc>
        <w:tc>
          <w:tcPr>
            <w:tcW w:w="54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Mo*</w:t>
            </w:r>
          </w:p>
        </w:tc>
        <w:tc>
          <w:tcPr>
            <w:tcW w:w="63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Ni*</w:t>
            </w:r>
          </w:p>
        </w:tc>
        <w:tc>
          <w:tcPr>
            <w:tcW w:w="603"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Cr*</w:t>
            </w:r>
          </w:p>
        </w:tc>
        <w:tc>
          <w:tcPr>
            <w:tcW w:w="591"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proofErr w:type="spellStart"/>
            <w:r w:rsidRPr="00380F32">
              <w:rPr>
                <w:rFonts w:eastAsia="Times New Roman"/>
                <w:bCs/>
                <w:sz w:val="16"/>
                <w:szCs w:val="16"/>
                <w:lang w:bidi="fa-IR"/>
              </w:rPr>
              <w:t>Mn</w:t>
            </w:r>
            <w:proofErr w:type="spellEnd"/>
            <w:r w:rsidRPr="00380F32">
              <w:rPr>
                <w:rFonts w:eastAsia="Times New Roman"/>
                <w:bCs/>
                <w:sz w:val="16"/>
                <w:szCs w:val="16"/>
                <w:lang w:bidi="fa-IR"/>
              </w:rPr>
              <w:t>*</w:t>
            </w:r>
          </w:p>
        </w:tc>
        <w:tc>
          <w:tcPr>
            <w:tcW w:w="54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Si</w:t>
            </w:r>
          </w:p>
        </w:tc>
        <w:tc>
          <w:tcPr>
            <w:tcW w:w="540" w:type="dxa"/>
            <w:tcBorders>
              <w:bottom w:val="single" w:sz="12" w:space="0" w:color="666666"/>
            </w:tcBorders>
            <w:vAlign w:val="center"/>
          </w:tcPr>
          <w:p w:rsidR="00D97D86" w:rsidRPr="00380F32" w:rsidRDefault="00D97D86" w:rsidP="00B21D7A">
            <w:pPr>
              <w:jc w:val="center"/>
              <w:rPr>
                <w:rFonts w:eastAsia="Times New Roman"/>
                <w:b/>
                <w:bCs/>
                <w:sz w:val="16"/>
                <w:szCs w:val="16"/>
                <w:rtl/>
                <w:lang w:bidi="fa-IR"/>
              </w:rPr>
            </w:pPr>
            <w:r w:rsidRPr="00380F32">
              <w:rPr>
                <w:rFonts w:eastAsia="Times New Roman"/>
                <w:bCs/>
                <w:sz w:val="16"/>
                <w:szCs w:val="16"/>
                <w:lang w:bidi="fa-IR"/>
              </w:rPr>
              <w:t>C</w:t>
            </w:r>
          </w:p>
        </w:tc>
        <w:tc>
          <w:tcPr>
            <w:tcW w:w="990" w:type="dxa"/>
            <w:tcBorders>
              <w:bottom w:val="single" w:sz="12" w:space="0" w:color="666666"/>
            </w:tcBorders>
            <w:vAlign w:val="center"/>
          </w:tcPr>
          <w:p w:rsidR="00D97D86" w:rsidRPr="00380F32" w:rsidRDefault="00D97D86" w:rsidP="00B21D7A">
            <w:pPr>
              <w:jc w:val="center"/>
              <w:rPr>
                <w:rFonts w:eastAsia="Times New Roman"/>
                <w:b/>
                <w:bCs/>
                <w:i/>
                <w:sz w:val="16"/>
                <w:szCs w:val="16"/>
                <w:lang w:bidi="fa-IR"/>
              </w:rPr>
            </w:pPr>
            <w:r w:rsidRPr="00380F32">
              <w:rPr>
                <w:rFonts w:eastAsia="Times New Roman"/>
                <w:bCs/>
                <w:i/>
                <w:sz w:val="16"/>
                <w:szCs w:val="16"/>
                <w:lang w:bidi="fa-IR"/>
              </w:rPr>
              <w:t xml:space="preserve">Element </w:t>
            </w:r>
          </w:p>
        </w:tc>
      </w:tr>
      <w:tr w:rsidR="00D97D86" w:rsidRPr="00380F32" w:rsidTr="00B21D7A">
        <w:trPr>
          <w:cantSplit/>
          <w:trHeight w:val="690"/>
        </w:trPr>
        <w:tc>
          <w:tcPr>
            <w:tcW w:w="799" w:type="dxa"/>
            <w:vAlign w:val="center"/>
          </w:tcPr>
          <w:p w:rsidR="00D97D86" w:rsidRPr="00380F32" w:rsidRDefault="00D97D86" w:rsidP="00B21D7A">
            <w:pPr>
              <w:jc w:val="center"/>
              <w:rPr>
                <w:rFonts w:eastAsia="Times New Roman"/>
                <w:b/>
                <w:bCs/>
                <w:sz w:val="16"/>
                <w:szCs w:val="16"/>
                <w:lang w:bidi="fa-IR"/>
              </w:rPr>
            </w:pPr>
            <w:r w:rsidRPr="00380F32">
              <w:rPr>
                <w:rFonts w:eastAsia="Times New Roman"/>
                <w:bCs/>
                <w:sz w:val="16"/>
                <w:szCs w:val="16"/>
                <w:lang w:bidi="fa-IR"/>
              </w:rPr>
              <w:lastRenderedPageBreak/>
              <w:t>0.0022</w:t>
            </w:r>
          </w:p>
        </w:tc>
        <w:tc>
          <w:tcPr>
            <w:tcW w:w="710" w:type="dxa"/>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0.0021</w:t>
            </w:r>
          </w:p>
        </w:tc>
        <w:tc>
          <w:tcPr>
            <w:tcW w:w="674" w:type="dxa"/>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0.05</w:t>
            </w:r>
          </w:p>
        </w:tc>
        <w:tc>
          <w:tcPr>
            <w:tcW w:w="720" w:type="dxa"/>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0.004</w:t>
            </w:r>
          </w:p>
        </w:tc>
        <w:tc>
          <w:tcPr>
            <w:tcW w:w="630" w:type="dxa"/>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0.004</w:t>
            </w:r>
          </w:p>
        </w:tc>
        <w:tc>
          <w:tcPr>
            <w:tcW w:w="630" w:type="dxa"/>
            <w:tcBorders>
              <w:bottom w:val="single" w:sz="4" w:space="0" w:color="auto"/>
            </w:tcBorders>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0.007</w:t>
            </w:r>
          </w:p>
        </w:tc>
        <w:tc>
          <w:tcPr>
            <w:tcW w:w="630" w:type="dxa"/>
            <w:tcBorders>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w:t>
            </w:r>
          </w:p>
        </w:tc>
        <w:tc>
          <w:tcPr>
            <w:tcW w:w="540" w:type="dxa"/>
            <w:tcBorders>
              <w:bottom w:val="single" w:sz="4" w:space="0" w:color="auto"/>
            </w:tcBorders>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0.52</w:t>
            </w:r>
          </w:p>
        </w:tc>
        <w:tc>
          <w:tcPr>
            <w:tcW w:w="630" w:type="dxa"/>
            <w:tcBorders>
              <w:bottom w:val="single" w:sz="4" w:space="0" w:color="auto"/>
            </w:tcBorders>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1.19</w:t>
            </w:r>
          </w:p>
        </w:tc>
        <w:tc>
          <w:tcPr>
            <w:tcW w:w="603" w:type="dxa"/>
            <w:tcBorders>
              <w:bottom w:val="single" w:sz="4" w:space="0" w:color="auto"/>
            </w:tcBorders>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1.97</w:t>
            </w:r>
          </w:p>
        </w:tc>
        <w:tc>
          <w:tcPr>
            <w:tcW w:w="591" w:type="dxa"/>
            <w:tcBorders>
              <w:bottom w:val="single" w:sz="4" w:space="0" w:color="auto"/>
            </w:tcBorders>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0.44</w:t>
            </w:r>
          </w:p>
        </w:tc>
        <w:tc>
          <w:tcPr>
            <w:tcW w:w="540" w:type="dxa"/>
            <w:tcBorders>
              <w:bottom w:val="single" w:sz="4" w:space="0" w:color="auto"/>
            </w:tcBorders>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0.31</w:t>
            </w:r>
          </w:p>
        </w:tc>
        <w:tc>
          <w:tcPr>
            <w:tcW w:w="540" w:type="dxa"/>
            <w:tcBorders>
              <w:bottom w:val="single" w:sz="4" w:space="0" w:color="auto"/>
            </w:tcBorders>
            <w:vAlign w:val="center"/>
          </w:tcPr>
          <w:p w:rsidR="00D97D86" w:rsidRPr="00380F32" w:rsidRDefault="00D97D86" w:rsidP="00B21D7A">
            <w:pPr>
              <w:bidi/>
              <w:jc w:val="center"/>
              <w:rPr>
                <w:rFonts w:eastAsia="Times New Roman"/>
                <w:bCs/>
                <w:sz w:val="16"/>
                <w:szCs w:val="16"/>
                <w:lang w:bidi="fa-IR"/>
              </w:rPr>
            </w:pPr>
            <w:r w:rsidRPr="00380F32">
              <w:rPr>
                <w:rFonts w:eastAsia="Times New Roman"/>
                <w:bCs/>
                <w:sz w:val="16"/>
                <w:szCs w:val="16"/>
                <w:lang w:bidi="fa-IR"/>
              </w:rPr>
              <w:t>0.18</w:t>
            </w:r>
          </w:p>
        </w:tc>
        <w:tc>
          <w:tcPr>
            <w:tcW w:w="990" w:type="dxa"/>
            <w:tcBorders>
              <w:bottom w:val="single" w:sz="4" w:space="0" w:color="auto"/>
            </w:tcBorders>
            <w:vAlign w:val="center"/>
          </w:tcPr>
          <w:p w:rsidR="00D97D86" w:rsidRPr="00380F32" w:rsidRDefault="00D97D86" w:rsidP="00B21D7A">
            <w:pPr>
              <w:jc w:val="center"/>
              <w:rPr>
                <w:rFonts w:eastAsia="Times New Roman"/>
                <w:bCs/>
                <w:i/>
                <w:sz w:val="16"/>
                <w:szCs w:val="16"/>
                <w:lang w:bidi="fa-IR"/>
              </w:rPr>
            </w:pPr>
            <w:r w:rsidRPr="00380F32">
              <w:rPr>
                <w:rFonts w:eastAsia="Times New Roman"/>
                <w:bCs/>
                <w:i/>
                <w:iCs/>
                <w:sz w:val="16"/>
                <w:szCs w:val="16"/>
                <w:lang w:bidi="fa-IR"/>
              </w:rPr>
              <w:t>Base metal of the second ring</w:t>
            </w:r>
          </w:p>
        </w:tc>
      </w:tr>
      <w:tr w:rsidR="00D97D86" w:rsidRPr="00380F32" w:rsidTr="00B21D7A">
        <w:trPr>
          <w:cantSplit/>
          <w:trHeight w:val="449"/>
        </w:trPr>
        <w:tc>
          <w:tcPr>
            <w:tcW w:w="799" w:type="dxa"/>
            <w:vAlign w:val="center"/>
          </w:tcPr>
          <w:p w:rsidR="00D97D86" w:rsidRPr="00380F32" w:rsidRDefault="00D97D86" w:rsidP="00B21D7A">
            <w:pPr>
              <w:jc w:val="center"/>
              <w:rPr>
                <w:rFonts w:eastAsia="Times New Roman"/>
                <w:b/>
                <w:bCs/>
                <w:sz w:val="16"/>
                <w:szCs w:val="16"/>
                <w:lang w:bidi="fa-IR"/>
              </w:rPr>
            </w:pPr>
            <w:r w:rsidRPr="00380F32">
              <w:rPr>
                <w:rFonts w:eastAsia="Times New Roman"/>
                <w:bCs/>
                <w:sz w:val="16"/>
                <w:szCs w:val="16"/>
                <w:lang w:bidi="fa-IR"/>
              </w:rPr>
              <w:t>0.0007</w:t>
            </w:r>
          </w:p>
        </w:tc>
        <w:tc>
          <w:tcPr>
            <w:tcW w:w="710" w:type="dxa"/>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0.0005</w:t>
            </w:r>
          </w:p>
        </w:tc>
        <w:tc>
          <w:tcPr>
            <w:tcW w:w="674"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0.04</w:t>
            </w:r>
          </w:p>
        </w:tc>
        <w:tc>
          <w:tcPr>
            <w:tcW w:w="720"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0.011</w:t>
            </w:r>
          </w:p>
        </w:tc>
        <w:tc>
          <w:tcPr>
            <w:tcW w:w="630"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0.007</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0.006</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0.012</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0.64</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1.18</w:t>
            </w:r>
          </w:p>
        </w:tc>
        <w:tc>
          <w:tcPr>
            <w:tcW w:w="603"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1.60</w:t>
            </w:r>
          </w:p>
        </w:tc>
        <w:tc>
          <w:tcPr>
            <w:tcW w:w="591"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0.99</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0.44</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rtl/>
                <w:lang w:bidi="fa-IR"/>
              </w:rPr>
            </w:pPr>
            <w:r w:rsidRPr="00380F32">
              <w:rPr>
                <w:rFonts w:eastAsia="Times New Roman"/>
                <w:bCs/>
                <w:sz w:val="16"/>
                <w:szCs w:val="16"/>
                <w:lang w:bidi="fa-IR"/>
              </w:rPr>
              <w:t>0.07</w:t>
            </w:r>
          </w:p>
        </w:tc>
        <w:tc>
          <w:tcPr>
            <w:tcW w:w="990" w:type="dxa"/>
            <w:vAlign w:val="center"/>
          </w:tcPr>
          <w:p w:rsidR="00D97D86" w:rsidRPr="00380F32" w:rsidRDefault="00D97D86" w:rsidP="00B21D7A">
            <w:pPr>
              <w:jc w:val="center"/>
              <w:rPr>
                <w:rFonts w:eastAsia="Times New Roman"/>
                <w:bCs/>
                <w:i/>
                <w:sz w:val="16"/>
                <w:szCs w:val="16"/>
                <w:rtl/>
                <w:lang w:val="ru-RU" w:bidi="fa-IR"/>
              </w:rPr>
            </w:pPr>
            <w:r w:rsidRPr="00380F32">
              <w:rPr>
                <w:rFonts w:eastAsia="Times New Roman"/>
                <w:bCs/>
                <w:i/>
                <w:iCs/>
                <w:sz w:val="16"/>
                <w:szCs w:val="16"/>
                <w:lang w:bidi="fa-IR"/>
              </w:rPr>
              <w:t xml:space="preserve">Weld joint </w:t>
            </w:r>
            <w:r w:rsidRPr="00380F32">
              <w:rPr>
                <w:rFonts w:eastAsia="Times New Roman"/>
                <w:bCs/>
                <w:i/>
                <w:sz w:val="16"/>
                <w:szCs w:val="16"/>
                <w:lang w:bidi="fa-IR"/>
              </w:rPr>
              <w:t>№2</w:t>
            </w:r>
          </w:p>
        </w:tc>
      </w:tr>
      <w:tr w:rsidR="00D97D86" w:rsidRPr="00380F32" w:rsidTr="00B21D7A">
        <w:trPr>
          <w:cantSplit/>
          <w:trHeight w:val="449"/>
        </w:trPr>
        <w:tc>
          <w:tcPr>
            <w:tcW w:w="799" w:type="dxa"/>
            <w:vAlign w:val="center"/>
          </w:tcPr>
          <w:p w:rsidR="00D97D86" w:rsidRPr="00380F32" w:rsidRDefault="00D97D86" w:rsidP="00B21D7A">
            <w:pPr>
              <w:jc w:val="center"/>
              <w:rPr>
                <w:rFonts w:eastAsia="Times New Roman"/>
                <w:b/>
                <w:bCs/>
                <w:sz w:val="16"/>
                <w:szCs w:val="16"/>
                <w:lang w:bidi="fa-IR"/>
              </w:rPr>
            </w:pPr>
            <w:r w:rsidRPr="00380F32">
              <w:rPr>
                <w:rFonts w:eastAsia="Times New Roman"/>
                <w:b/>
                <w:bCs/>
                <w:sz w:val="16"/>
                <w:szCs w:val="16"/>
                <w:lang w:bidi="fa-IR"/>
              </w:rPr>
              <w:t>-</w:t>
            </w:r>
          </w:p>
        </w:tc>
        <w:tc>
          <w:tcPr>
            <w:tcW w:w="710" w:type="dxa"/>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w:t>
            </w:r>
          </w:p>
        </w:tc>
        <w:tc>
          <w:tcPr>
            <w:tcW w:w="674"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w:t>
            </w:r>
          </w:p>
        </w:tc>
        <w:tc>
          <w:tcPr>
            <w:tcW w:w="720"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0.015</w:t>
            </w:r>
          </w:p>
        </w:tc>
        <w:tc>
          <w:tcPr>
            <w:tcW w:w="630"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0.004</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0.02</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12.90</w:t>
            </w:r>
          </w:p>
        </w:tc>
        <w:tc>
          <w:tcPr>
            <w:tcW w:w="603"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23.20</w:t>
            </w:r>
          </w:p>
        </w:tc>
        <w:tc>
          <w:tcPr>
            <w:tcW w:w="591"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1.30</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0.95</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0.09</w:t>
            </w:r>
          </w:p>
        </w:tc>
        <w:tc>
          <w:tcPr>
            <w:tcW w:w="990" w:type="dxa"/>
            <w:vAlign w:val="center"/>
          </w:tcPr>
          <w:p w:rsidR="00D97D86" w:rsidRPr="00380F32" w:rsidRDefault="00D97D86" w:rsidP="00B21D7A">
            <w:pPr>
              <w:jc w:val="center"/>
              <w:rPr>
                <w:rFonts w:eastAsia="Times New Roman"/>
                <w:bCs/>
                <w:i/>
                <w:iCs/>
                <w:sz w:val="16"/>
                <w:szCs w:val="16"/>
                <w:lang w:bidi="fa-IR"/>
              </w:rPr>
            </w:pPr>
            <w:r w:rsidRPr="00380F32">
              <w:rPr>
                <w:rFonts w:eastAsia="Times New Roman"/>
                <w:bCs/>
                <w:i/>
                <w:iCs/>
                <w:sz w:val="16"/>
                <w:szCs w:val="16"/>
                <w:lang w:bidi="fa-IR"/>
              </w:rPr>
              <w:t>First layer SS</w:t>
            </w:r>
          </w:p>
        </w:tc>
      </w:tr>
      <w:tr w:rsidR="00D97D86" w:rsidRPr="00380F32" w:rsidTr="00B21D7A">
        <w:trPr>
          <w:cantSplit/>
          <w:trHeight w:val="449"/>
        </w:trPr>
        <w:tc>
          <w:tcPr>
            <w:tcW w:w="799" w:type="dxa"/>
            <w:tcBorders>
              <w:bottom w:val="single" w:sz="4" w:space="0" w:color="auto"/>
            </w:tcBorders>
            <w:vAlign w:val="center"/>
          </w:tcPr>
          <w:p w:rsidR="00D97D86" w:rsidRPr="00380F32" w:rsidRDefault="00D97D86" w:rsidP="00B21D7A">
            <w:pPr>
              <w:jc w:val="center"/>
              <w:rPr>
                <w:rFonts w:eastAsia="Times New Roman"/>
                <w:b/>
                <w:bCs/>
                <w:sz w:val="16"/>
                <w:szCs w:val="16"/>
                <w:lang w:bidi="fa-IR"/>
              </w:rPr>
            </w:pPr>
            <w:r w:rsidRPr="00380F32">
              <w:rPr>
                <w:rFonts w:eastAsia="Times New Roman"/>
                <w:b/>
                <w:bCs/>
                <w:sz w:val="16"/>
                <w:szCs w:val="16"/>
                <w:lang w:bidi="fa-IR"/>
              </w:rPr>
              <w:t>-</w:t>
            </w:r>
          </w:p>
        </w:tc>
        <w:tc>
          <w:tcPr>
            <w:tcW w:w="710" w:type="dxa"/>
            <w:tcBorders>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w:t>
            </w:r>
          </w:p>
        </w:tc>
        <w:tc>
          <w:tcPr>
            <w:tcW w:w="674"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0.08</w:t>
            </w:r>
          </w:p>
        </w:tc>
        <w:tc>
          <w:tcPr>
            <w:tcW w:w="720"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0.005</w:t>
            </w:r>
          </w:p>
        </w:tc>
        <w:tc>
          <w:tcPr>
            <w:tcW w:w="630" w:type="dxa"/>
            <w:vAlign w:val="center"/>
          </w:tcPr>
          <w:p w:rsidR="00D97D86" w:rsidRPr="00380F32" w:rsidRDefault="00D97D86" w:rsidP="00B21D7A">
            <w:pPr>
              <w:bidi/>
              <w:jc w:val="center"/>
              <w:rPr>
                <w:rFonts w:eastAsia="Times New Roman"/>
                <w:bCs/>
                <w:sz w:val="16"/>
                <w:szCs w:val="20"/>
                <w:lang w:bidi="fa-IR"/>
              </w:rPr>
            </w:pPr>
            <w:r w:rsidRPr="00380F32">
              <w:rPr>
                <w:rFonts w:eastAsia="Times New Roman"/>
                <w:bCs/>
                <w:sz w:val="16"/>
                <w:szCs w:val="20"/>
                <w:lang w:bidi="fa-IR"/>
              </w:rPr>
              <w:t>0.005</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0.016</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0.03</w:t>
            </w:r>
          </w:p>
        </w:tc>
        <w:tc>
          <w:tcPr>
            <w:tcW w:w="63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9.80</w:t>
            </w:r>
          </w:p>
        </w:tc>
        <w:tc>
          <w:tcPr>
            <w:tcW w:w="603"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19.01</w:t>
            </w:r>
          </w:p>
        </w:tc>
        <w:tc>
          <w:tcPr>
            <w:tcW w:w="591"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1.50</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0.07</w:t>
            </w:r>
          </w:p>
        </w:tc>
        <w:tc>
          <w:tcPr>
            <w:tcW w:w="540" w:type="dxa"/>
            <w:tcBorders>
              <w:top w:val="single" w:sz="4" w:space="0" w:color="auto"/>
              <w:bottom w:val="single" w:sz="4" w:space="0" w:color="auto"/>
            </w:tcBorders>
            <w:vAlign w:val="center"/>
          </w:tcPr>
          <w:p w:rsidR="00D97D86" w:rsidRPr="00380F32" w:rsidRDefault="00D97D86" w:rsidP="00B21D7A">
            <w:pPr>
              <w:jc w:val="center"/>
              <w:rPr>
                <w:rFonts w:eastAsia="Times New Roman"/>
                <w:bCs/>
                <w:sz w:val="16"/>
                <w:szCs w:val="16"/>
                <w:lang w:bidi="fa-IR"/>
              </w:rPr>
            </w:pPr>
            <w:r w:rsidRPr="00380F32">
              <w:rPr>
                <w:rFonts w:eastAsia="Times New Roman"/>
                <w:bCs/>
                <w:sz w:val="16"/>
                <w:szCs w:val="16"/>
                <w:lang w:bidi="fa-IR"/>
              </w:rPr>
              <w:t>0.05</w:t>
            </w:r>
          </w:p>
        </w:tc>
        <w:tc>
          <w:tcPr>
            <w:tcW w:w="990" w:type="dxa"/>
            <w:vAlign w:val="center"/>
          </w:tcPr>
          <w:p w:rsidR="00D97D86" w:rsidRPr="00380F32" w:rsidRDefault="00D97D86" w:rsidP="00B21D7A">
            <w:pPr>
              <w:jc w:val="center"/>
              <w:rPr>
                <w:rFonts w:eastAsia="Times New Roman"/>
                <w:bCs/>
                <w:i/>
                <w:iCs/>
                <w:sz w:val="16"/>
                <w:szCs w:val="16"/>
                <w:lang w:bidi="fa-IR"/>
              </w:rPr>
            </w:pPr>
            <w:r w:rsidRPr="00380F32">
              <w:rPr>
                <w:rFonts w:eastAsia="Times New Roman"/>
                <w:bCs/>
                <w:i/>
                <w:iCs/>
                <w:sz w:val="16"/>
                <w:szCs w:val="16"/>
                <w:lang w:bidi="fa-IR"/>
              </w:rPr>
              <w:t>Second layer SS</w:t>
            </w:r>
          </w:p>
        </w:tc>
      </w:tr>
    </w:tbl>
    <w:p w:rsidR="00D97D86" w:rsidRPr="00380F32" w:rsidRDefault="00D97D86" w:rsidP="00D97D86">
      <w:pPr>
        <w:pStyle w:val="Default"/>
        <w:rPr>
          <w:rFonts w:ascii="AdvGTIMES-R" w:hAnsi="AdvGTIMES-R" w:cs="AdvGTIMES-R"/>
          <w:color w:val="auto"/>
          <w:sz w:val="20"/>
        </w:rPr>
      </w:pPr>
      <w:r w:rsidRPr="00380F32">
        <w:rPr>
          <w:rFonts w:ascii="AdvGTIMES-R" w:hAnsi="AdvGTIMES-R" w:cs="AdvGTIMES-R"/>
          <w:color w:val="auto"/>
          <w:sz w:val="20"/>
        </w:rPr>
        <w:t xml:space="preserve">   *Fe, </w:t>
      </w:r>
      <w:proofErr w:type="spellStart"/>
      <w:r w:rsidRPr="00380F32">
        <w:rPr>
          <w:rFonts w:ascii="AdvGTIMES-R" w:hAnsi="AdvGTIMES-R" w:cs="AdvGTIMES-R"/>
          <w:color w:val="auto"/>
          <w:sz w:val="20"/>
        </w:rPr>
        <w:t>Mn</w:t>
      </w:r>
      <w:proofErr w:type="spellEnd"/>
      <w:r w:rsidRPr="00380F32">
        <w:rPr>
          <w:rFonts w:ascii="AdvGTIMES-R" w:hAnsi="AdvGTIMES-R" w:cs="AdvGTIMES-R"/>
          <w:color w:val="auto"/>
          <w:sz w:val="20"/>
        </w:rPr>
        <w:t xml:space="preserve">, Cr, Ni, and Mo </w:t>
      </w:r>
      <w:r>
        <w:rPr>
          <w:rFonts w:ascii="AdvGTIMES-R" w:hAnsi="AdvGTIMES-R" w:cs="AdvGTIMES-R"/>
          <w:color w:val="auto"/>
          <w:sz w:val="20"/>
        </w:rPr>
        <w:t>are</w:t>
      </w:r>
      <w:r w:rsidRPr="00380F32">
        <w:rPr>
          <w:rFonts w:ascii="AdvGTIMES-R" w:hAnsi="AdvGTIMES-R" w:cs="AdvGTIMES-R"/>
          <w:color w:val="auto"/>
          <w:sz w:val="20"/>
        </w:rPr>
        <w:t xml:space="preserve"> used to simulate steel of RPV with SPECOMP.</w:t>
      </w:r>
    </w:p>
    <w:p w:rsidR="00D97D86" w:rsidRPr="00380F32" w:rsidRDefault="00D97D86" w:rsidP="00D97D86">
      <w:pPr>
        <w:pStyle w:val="Default"/>
        <w:rPr>
          <w:rFonts w:ascii="AdvGTIMES-R" w:hAnsi="AdvGTIMES-R" w:cs="AdvGTIMES-R"/>
          <w:color w:val="auto"/>
          <w:sz w:val="20"/>
        </w:rPr>
      </w:pPr>
    </w:p>
    <w:p w:rsidR="00D97D86" w:rsidRDefault="00D97D86" w:rsidP="00D97D86">
      <w:pPr>
        <w:autoSpaceDE w:val="0"/>
        <w:autoSpaceDN w:val="0"/>
        <w:adjustRightInd w:val="0"/>
        <w:jc w:val="lowKashida"/>
      </w:pPr>
    </w:p>
    <w:p w:rsidR="00D97D86" w:rsidRDefault="00D97D86" w:rsidP="00D97D86">
      <w:pPr>
        <w:autoSpaceDE w:val="0"/>
        <w:autoSpaceDN w:val="0"/>
        <w:adjustRightInd w:val="0"/>
        <w:spacing w:line="360" w:lineRule="auto"/>
        <w:jc w:val="lowKashida"/>
      </w:pPr>
      <w:r w:rsidRPr="00380F32">
        <w:t xml:space="preserve">The main elements forming precipitates in metal of RPV are Ni, </w:t>
      </w:r>
      <w:proofErr w:type="spellStart"/>
      <w:r w:rsidRPr="00380F32">
        <w:t>Mn</w:t>
      </w:r>
      <w:proofErr w:type="spellEnd"/>
      <w:r w:rsidRPr="00380F32">
        <w:t xml:space="preserve"> and Cu. Although nickel is added to VVER-1000 RPV steels to increase its hardenability and decrease the ductile-brittle transition temperature, it is generally accepted that the presence of nickel in RPV steels increases its sensitivity to neutron induced embrittlement even at low phosphorus and copper concentrations. Based on the experimental data for VVER-1000 RPV materials [20], it is claimed that the flux effect starts expressing itself with total content of nickel and manganese </w:t>
      </w:r>
      <w:proofErr w:type="spellStart"/>
      <w:r w:rsidRPr="00380F32">
        <w:t>C</w:t>
      </w:r>
      <w:r w:rsidRPr="00E15C3A">
        <w:rPr>
          <w:vertAlign w:val="subscript"/>
        </w:rPr>
        <w:t>Ni</w:t>
      </w:r>
      <w:r w:rsidRPr="00380F32">
        <w:t>+C</w:t>
      </w:r>
      <w:r w:rsidRPr="00E15C3A">
        <w:rPr>
          <w:vertAlign w:val="subscript"/>
        </w:rPr>
        <w:t>Mn</w:t>
      </w:r>
      <w:proofErr w:type="spellEnd"/>
      <w:r w:rsidRPr="00380F32">
        <w:t xml:space="preserve"> ≈ 1.8 %.</w:t>
      </w:r>
      <w:r>
        <w:t xml:space="preserve"> </w:t>
      </w:r>
      <w:r w:rsidRPr="00380F32">
        <w:t>This conclusion is limited for metals of low copper content (</w:t>
      </w:r>
      <w:proofErr w:type="spellStart"/>
      <w:r w:rsidRPr="00380F32">
        <w:t>C</w:t>
      </w:r>
      <w:r w:rsidRPr="00E15C3A">
        <w:rPr>
          <w:vertAlign w:val="subscript"/>
        </w:rPr>
        <w:t>Cu</w:t>
      </w:r>
      <w:proofErr w:type="spellEnd"/>
      <w:r w:rsidRPr="00380F32">
        <w:t xml:space="preserve">&lt; 0.12%).  Since copper has smaller solubility in α-iron than manganese and nickel, it has a stronger influence on radiation embrittlement than nickel or manganese, the flux effect starts to show itself even with its relatively low content </w:t>
      </w:r>
      <w:proofErr w:type="spellStart"/>
      <w:r w:rsidRPr="00380F32">
        <w:t>C</w:t>
      </w:r>
      <w:r w:rsidRPr="00E15C3A">
        <w:rPr>
          <w:vertAlign w:val="subscript"/>
        </w:rPr>
        <w:t>Cu</w:t>
      </w:r>
      <w:proofErr w:type="spellEnd"/>
      <w:r w:rsidRPr="00380F32">
        <w:t>≈(0.12 ~ 0.14) %</w:t>
      </w:r>
      <w:r>
        <w:t xml:space="preserve"> (</w:t>
      </w:r>
      <w:proofErr w:type="spellStart"/>
      <w:r w:rsidRPr="00380F32">
        <w:rPr>
          <w:rFonts w:ascii="Minion-Italic" w:hAnsi="Minion-Italic" w:cs="Minion-Italic"/>
          <w:iCs/>
          <w:szCs w:val="28"/>
        </w:rPr>
        <w:t>Chernobaeva</w:t>
      </w:r>
      <w:proofErr w:type="spellEnd"/>
      <w:r>
        <w:rPr>
          <w:rFonts w:ascii="Minion-Italic" w:hAnsi="Minion-Italic" w:cs="Minion-Italic"/>
          <w:iCs/>
          <w:szCs w:val="28"/>
        </w:rPr>
        <w:t xml:space="preserve"> et al., 2008; </w:t>
      </w:r>
      <w:proofErr w:type="spellStart"/>
      <w:r w:rsidRPr="00380F32">
        <w:rPr>
          <w:rFonts w:ascii="Minion-Italic" w:hAnsi="Minion-Italic" w:cs="Minion-Italic"/>
          <w:iCs/>
          <w:szCs w:val="28"/>
        </w:rPr>
        <w:t>Margolin</w:t>
      </w:r>
      <w:proofErr w:type="spellEnd"/>
      <w:r>
        <w:rPr>
          <w:rFonts w:ascii="Minion-Italic" w:hAnsi="Minion-Italic" w:cs="Minion-Italic"/>
          <w:iCs/>
          <w:szCs w:val="28"/>
        </w:rPr>
        <w:t xml:space="preserve"> et al., 2013; </w:t>
      </w:r>
      <w:proofErr w:type="spellStart"/>
      <w:r w:rsidRPr="0037640A">
        <w:rPr>
          <w:rFonts w:ascii="Minion-Italic" w:hAnsi="Minion-Italic" w:cs="Minion-Italic"/>
          <w:iCs/>
          <w:szCs w:val="28"/>
        </w:rPr>
        <w:t>Hoffelner</w:t>
      </w:r>
      <w:proofErr w:type="spellEnd"/>
      <w:r>
        <w:rPr>
          <w:rFonts w:ascii="Minion-Italic" w:hAnsi="Minion-Italic" w:cs="Minion-Italic"/>
          <w:iCs/>
          <w:szCs w:val="28"/>
        </w:rPr>
        <w:t xml:space="preserve">, 2012, </w:t>
      </w:r>
      <w:r w:rsidRPr="0037640A">
        <w:rPr>
          <w:rFonts w:ascii="Minion-Italic" w:hAnsi="Minion-Italic" w:cs="Minion-Italic"/>
          <w:iCs/>
          <w:szCs w:val="28"/>
        </w:rPr>
        <w:t>NIKIET</w:t>
      </w:r>
      <w:r>
        <w:rPr>
          <w:rFonts w:ascii="Minion-Italic" w:hAnsi="Minion-Italic" w:cs="Minion-Italic"/>
          <w:iCs/>
          <w:szCs w:val="28"/>
        </w:rPr>
        <w:t>, 1989)</w:t>
      </w:r>
      <w:r w:rsidRPr="00380F32">
        <w:t>.</w:t>
      </w:r>
    </w:p>
    <w:p w:rsidR="00D97D86" w:rsidRDefault="00D97D86" w:rsidP="00D97D86">
      <w:pPr>
        <w:autoSpaceDE w:val="0"/>
        <w:autoSpaceDN w:val="0"/>
        <w:adjustRightInd w:val="0"/>
        <w:spacing w:line="360" w:lineRule="auto"/>
        <w:jc w:val="lowKashida"/>
      </w:pPr>
    </w:p>
    <w:p w:rsidR="00D97D86" w:rsidRPr="00380F32" w:rsidRDefault="00D97D86" w:rsidP="00D97D86">
      <w:pPr>
        <w:ind w:left="900" w:hanging="900"/>
      </w:pPr>
      <w:r w:rsidRPr="00380F32">
        <w:t>Table</w:t>
      </w:r>
      <w:r>
        <w:t xml:space="preserve"> 2</w:t>
      </w:r>
      <w:r w:rsidRPr="00380F32">
        <w:t xml:space="preserve">. </w:t>
      </w:r>
      <w:r>
        <w:t xml:space="preserve">Evaluated DPA for </w:t>
      </w:r>
      <w:r w:rsidRPr="00380F32">
        <w:t>weld joint №2 and base meta</w:t>
      </w:r>
      <w:r>
        <w:t xml:space="preserve">l in beltline region by SPECTER and its comparison </w:t>
      </w:r>
      <w:r w:rsidRPr="00380F32">
        <w:t xml:space="preserve">with </w:t>
      </w:r>
      <w:r>
        <w:t xml:space="preserve">previous study and ASTM </w:t>
      </w:r>
      <w:r w:rsidRPr="00380F32">
        <w:t xml:space="preserve">(Total flux = 1.9258E+10, </w:t>
      </w:r>
      <w:proofErr w:type="spellStart"/>
      <w:r w:rsidRPr="00380F32">
        <w:t>Fluence</w:t>
      </w:r>
      <w:proofErr w:type="spellEnd"/>
      <w:r w:rsidRPr="00380F32">
        <w:t xml:space="preserve"> =4.9917E+17)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047"/>
        <w:gridCol w:w="1535"/>
        <w:gridCol w:w="1430"/>
      </w:tblGrid>
      <w:tr w:rsidR="00D97D86" w:rsidRPr="001356C1" w:rsidTr="00B21D7A">
        <w:trPr>
          <w:jc w:val="center"/>
        </w:trPr>
        <w:tc>
          <w:tcPr>
            <w:tcW w:w="4405" w:type="dxa"/>
            <w:gridSpan w:val="2"/>
            <w:vAlign w:val="center"/>
          </w:tcPr>
          <w:p w:rsidR="00D97D86" w:rsidRPr="001356C1" w:rsidRDefault="00D97D86" w:rsidP="00B21D7A">
            <w:pPr>
              <w:jc w:val="center"/>
              <w:rPr>
                <w:bCs/>
                <w:iCs/>
                <w:szCs w:val="32"/>
              </w:rPr>
            </w:pPr>
            <w:r w:rsidRPr="001356C1">
              <w:rPr>
                <w:bCs/>
                <w:iCs/>
                <w:szCs w:val="32"/>
              </w:rPr>
              <w:t>Metal in beltline region</w:t>
            </w:r>
          </w:p>
        </w:tc>
        <w:tc>
          <w:tcPr>
            <w:tcW w:w="1535" w:type="dxa"/>
          </w:tcPr>
          <w:p w:rsidR="00D97D86" w:rsidRPr="001356C1" w:rsidRDefault="00D97D86" w:rsidP="00B21D7A">
            <w:pPr>
              <w:jc w:val="center"/>
              <w:rPr>
                <w:bCs/>
                <w:iCs/>
                <w:szCs w:val="32"/>
              </w:rPr>
            </w:pPr>
            <w:r>
              <w:rPr>
                <w:bCs/>
                <w:iCs/>
                <w:szCs w:val="32"/>
              </w:rPr>
              <w:t>Damage Rate [</w:t>
            </w:r>
            <w:proofErr w:type="spellStart"/>
            <w:r w:rsidRPr="001356C1">
              <w:rPr>
                <w:bCs/>
                <w:iCs/>
                <w:szCs w:val="32"/>
              </w:rPr>
              <w:t>dpa</w:t>
            </w:r>
            <w:proofErr w:type="spellEnd"/>
            <w:r w:rsidRPr="001356C1">
              <w:rPr>
                <w:bCs/>
                <w:iCs/>
                <w:szCs w:val="32"/>
              </w:rPr>
              <w:t>/s</w:t>
            </w:r>
            <w:r>
              <w:rPr>
                <w:bCs/>
                <w:iCs/>
                <w:szCs w:val="32"/>
              </w:rPr>
              <w:t>]</w:t>
            </w:r>
          </w:p>
        </w:tc>
        <w:tc>
          <w:tcPr>
            <w:tcW w:w="1326" w:type="dxa"/>
          </w:tcPr>
          <w:p w:rsidR="00D97D86" w:rsidRPr="001356C1" w:rsidRDefault="00D97D86" w:rsidP="00B21D7A">
            <w:pPr>
              <w:jc w:val="center"/>
              <w:rPr>
                <w:bCs/>
                <w:iCs/>
                <w:szCs w:val="32"/>
              </w:rPr>
            </w:pPr>
            <w:r w:rsidRPr="001356C1">
              <w:rPr>
                <w:bCs/>
                <w:iCs/>
                <w:szCs w:val="32"/>
              </w:rPr>
              <w:t>DPA/EFPY</w:t>
            </w:r>
            <w:r w:rsidRPr="001356C1">
              <w:rPr>
                <w:rStyle w:val="a9"/>
                <w:bCs/>
                <w:iCs/>
                <w:szCs w:val="32"/>
              </w:rPr>
              <w:footnoteReference w:id="1"/>
            </w:r>
          </w:p>
        </w:tc>
      </w:tr>
      <w:tr w:rsidR="00D97D86" w:rsidRPr="001356C1" w:rsidTr="00B21D7A">
        <w:trPr>
          <w:trHeight w:val="357"/>
          <w:jc w:val="center"/>
        </w:trPr>
        <w:tc>
          <w:tcPr>
            <w:tcW w:w="2358" w:type="dxa"/>
            <w:vMerge w:val="restart"/>
            <w:tcBorders>
              <w:right w:val="single" w:sz="4" w:space="0" w:color="auto"/>
            </w:tcBorders>
            <w:vAlign w:val="center"/>
          </w:tcPr>
          <w:p w:rsidR="00D97D86" w:rsidRPr="001356C1" w:rsidRDefault="00D97D86" w:rsidP="00B21D7A">
            <w:pPr>
              <w:rPr>
                <w:bCs/>
                <w:iCs/>
                <w:szCs w:val="32"/>
              </w:rPr>
            </w:pPr>
            <w:r>
              <w:rPr>
                <w:bCs/>
                <w:iCs/>
                <w:szCs w:val="32"/>
              </w:rPr>
              <w:t>SPECTER/SPECOM (this study)</w:t>
            </w:r>
          </w:p>
        </w:tc>
        <w:tc>
          <w:tcPr>
            <w:tcW w:w="2047" w:type="dxa"/>
            <w:tcBorders>
              <w:left w:val="single" w:sz="4" w:space="0" w:color="auto"/>
            </w:tcBorders>
            <w:vAlign w:val="center"/>
          </w:tcPr>
          <w:p w:rsidR="00D97D86" w:rsidRPr="001356C1" w:rsidRDefault="00D97D86" w:rsidP="00B21D7A">
            <w:pPr>
              <w:rPr>
                <w:rFonts w:cs="Tahoma"/>
                <w:bCs/>
                <w:iCs/>
                <w:szCs w:val="32"/>
              </w:rPr>
            </w:pPr>
            <w:r w:rsidRPr="001356C1">
              <w:rPr>
                <w:rFonts w:cs="Tahoma"/>
                <w:bCs/>
                <w:iCs/>
                <w:szCs w:val="32"/>
              </w:rPr>
              <w:t>Base metal(HAZ)</w:t>
            </w:r>
          </w:p>
        </w:tc>
        <w:tc>
          <w:tcPr>
            <w:tcW w:w="1535" w:type="dxa"/>
            <w:vAlign w:val="center"/>
          </w:tcPr>
          <w:p w:rsidR="00D97D86" w:rsidRPr="001356C1" w:rsidRDefault="00D97D86" w:rsidP="00B21D7A">
            <w:pPr>
              <w:jc w:val="center"/>
              <w:rPr>
                <w:bCs/>
                <w:iCs/>
                <w:szCs w:val="32"/>
              </w:rPr>
            </w:pPr>
            <w:r w:rsidRPr="001356C1">
              <w:rPr>
                <w:bCs/>
                <w:iCs/>
                <w:szCs w:val="32"/>
              </w:rPr>
              <w:t>2.02</w:t>
            </w:r>
            <w:r>
              <w:rPr>
                <w:bCs/>
                <w:iCs/>
                <w:szCs w:val="32"/>
              </w:rPr>
              <w:t>1</w:t>
            </w:r>
            <w:r w:rsidRPr="001356C1">
              <w:rPr>
                <w:bCs/>
                <w:iCs/>
                <w:szCs w:val="32"/>
              </w:rPr>
              <w:t xml:space="preserve"> E-11</w:t>
            </w:r>
          </w:p>
        </w:tc>
        <w:tc>
          <w:tcPr>
            <w:tcW w:w="1326" w:type="dxa"/>
            <w:vAlign w:val="center"/>
          </w:tcPr>
          <w:p w:rsidR="00D97D86" w:rsidRPr="001356C1" w:rsidRDefault="00D97D86" w:rsidP="00B21D7A">
            <w:pPr>
              <w:jc w:val="center"/>
              <w:rPr>
                <w:bCs/>
                <w:iCs/>
                <w:szCs w:val="32"/>
              </w:rPr>
            </w:pPr>
            <w:r w:rsidRPr="001356C1">
              <w:rPr>
                <w:bCs/>
                <w:iCs/>
                <w:szCs w:val="32"/>
              </w:rPr>
              <w:t>5.2387E-04</w:t>
            </w:r>
          </w:p>
        </w:tc>
      </w:tr>
      <w:tr w:rsidR="00D97D86" w:rsidRPr="001356C1" w:rsidTr="00B21D7A">
        <w:trPr>
          <w:jc w:val="center"/>
        </w:trPr>
        <w:tc>
          <w:tcPr>
            <w:tcW w:w="2358" w:type="dxa"/>
            <w:vMerge/>
            <w:tcBorders>
              <w:right w:val="single" w:sz="4" w:space="0" w:color="auto"/>
            </w:tcBorders>
            <w:vAlign w:val="center"/>
          </w:tcPr>
          <w:p w:rsidR="00D97D86" w:rsidRPr="001356C1" w:rsidRDefault="00D97D86" w:rsidP="00B21D7A">
            <w:pPr>
              <w:rPr>
                <w:bCs/>
                <w:iCs/>
                <w:szCs w:val="32"/>
              </w:rPr>
            </w:pPr>
          </w:p>
        </w:tc>
        <w:tc>
          <w:tcPr>
            <w:tcW w:w="2047" w:type="dxa"/>
            <w:tcBorders>
              <w:left w:val="single" w:sz="4" w:space="0" w:color="auto"/>
              <w:right w:val="single" w:sz="4" w:space="0" w:color="auto"/>
            </w:tcBorders>
            <w:vAlign w:val="center"/>
          </w:tcPr>
          <w:p w:rsidR="00D97D86" w:rsidRPr="001356C1" w:rsidRDefault="00D97D86" w:rsidP="00B21D7A">
            <w:pPr>
              <w:rPr>
                <w:bCs/>
                <w:iCs/>
                <w:szCs w:val="32"/>
              </w:rPr>
            </w:pPr>
            <w:r w:rsidRPr="001356C1">
              <w:rPr>
                <w:bCs/>
                <w:iCs/>
                <w:szCs w:val="32"/>
              </w:rPr>
              <w:t>Weld joint</w:t>
            </w:r>
          </w:p>
        </w:tc>
        <w:tc>
          <w:tcPr>
            <w:tcW w:w="1535" w:type="dxa"/>
            <w:tcBorders>
              <w:left w:val="single" w:sz="4" w:space="0" w:color="auto"/>
            </w:tcBorders>
            <w:vAlign w:val="center"/>
          </w:tcPr>
          <w:p w:rsidR="00D97D86" w:rsidRPr="001356C1" w:rsidRDefault="00D97D86" w:rsidP="00B21D7A">
            <w:pPr>
              <w:jc w:val="center"/>
              <w:rPr>
                <w:bCs/>
                <w:iCs/>
                <w:szCs w:val="32"/>
              </w:rPr>
            </w:pPr>
            <w:r w:rsidRPr="001356C1">
              <w:rPr>
                <w:bCs/>
                <w:iCs/>
                <w:szCs w:val="32"/>
              </w:rPr>
              <w:t>2.019 E-11</w:t>
            </w:r>
          </w:p>
        </w:tc>
        <w:tc>
          <w:tcPr>
            <w:tcW w:w="1326" w:type="dxa"/>
          </w:tcPr>
          <w:p w:rsidR="00D97D86" w:rsidRPr="001356C1" w:rsidRDefault="00D97D86" w:rsidP="00B21D7A">
            <w:pPr>
              <w:jc w:val="center"/>
              <w:rPr>
                <w:bCs/>
                <w:iCs/>
                <w:szCs w:val="32"/>
              </w:rPr>
            </w:pPr>
            <w:r w:rsidRPr="001356C1">
              <w:rPr>
                <w:bCs/>
                <w:iCs/>
                <w:szCs w:val="32"/>
              </w:rPr>
              <w:t>5.2340E-04</w:t>
            </w:r>
          </w:p>
        </w:tc>
      </w:tr>
      <w:tr w:rsidR="00D97D86" w:rsidRPr="001356C1" w:rsidTr="00B21D7A">
        <w:trPr>
          <w:jc w:val="center"/>
        </w:trPr>
        <w:tc>
          <w:tcPr>
            <w:tcW w:w="2358" w:type="dxa"/>
            <w:vMerge w:val="restart"/>
            <w:tcBorders>
              <w:right w:val="single" w:sz="4" w:space="0" w:color="auto"/>
            </w:tcBorders>
            <w:vAlign w:val="center"/>
          </w:tcPr>
          <w:p w:rsidR="00D97D86" w:rsidRPr="001356C1" w:rsidRDefault="00D97D86" w:rsidP="00B21D7A">
            <w:pPr>
              <w:rPr>
                <w:bCs/>
                <w:iCs/>
                <w:szCs w:val="32"/>
              </w:rPr>
            </w:pPr>
            <w:r>
              <w:rPr>
                <w:bCs/>
                <w:iCs/>
                <w:szCs w:val="32"/>
              </w:rPr>
              <w:t>SRIM/TRIM (</w:t>
            </w:r>
            <w:proofErr w:type="spellStart"/>
            <w:r>
              <w:rPr>
                <w:bCs/>
                <w:iCs/>
                <w:szCs w:val="32"/>
              </w:rPr>
              <w:t>Ardekani</w:t>
            </w:r>
            <w:proofErr w:type="spellEnd"/>
            <w:r>
              <w:rPr>
                <w:bCs/>
                <w:iCs/>
                <w:szCs w:val="32"/>
              </w:rPr>
              <w:t xml:space="preserve"> et al., 2017)</w:t>
            </w:r>
          </w:p>
        </w:tc>
        <w:tc>
          <w:tcPr>
            <w:tcW w:w="2047" w:type="dxa"/>
            <w:tcBorders>
              <w:right w:val="single" w:sz="4" w:space="0" w:color="auto"/>
            </w:tcBorders>
            <w:vAlign w:val="center"/>
          </w:tcPr>
          <w:p w:rsidR="00D97D86" w:rsidRPr="001356C1" w:rsidRDefault="00D97D86" w:rsidP="00B21D7A">
            <w:pPr>
              <w:rPr>
                <w:rFonts w:cs="Tahoma"/>
                <w:bCs/>
                <w:iCs/>
                <w:szCs w:val="32"/>
              </w:rPr>
            </w:pPr>
            <w:r w:rsidRPr="001356C1">
              <w:rPr>
                <w:rFonts w:cs="Tahoma"/>
                <w:bCs/>
                <w:iCs/>
                <w:szCs w:val="32"/>
              </w:rPr>
              <w:t>Base metal(HAZ)</w:t>
            </w:r>
          </w:p>
        </w:tc>
        <w:tc>
          <w:tcPr>
            <w:tcW w:w="1535" w:type="dxa"/>
            <w:tcBorders>
              <w:left w:val="single" w:sz="4" w:space="0" w:color="auto"/>
            </w:tcBorders>
            <w:vAlign w:val="center"/>
          </w:tcPr>
          <w:p w:rsidR="00D97D86" w:rsidRPr="001356C1" w:rsidRDefault="00D97D86" w:rsidP="00B21D7A">
            <w:pPr>
              <w:jc w:val="center"/>
              <w:rPr>
                <w:bCs/>
                <w:iCs/>
                <w:szCs w:val="32"/>
              </w:rPr>
            </w:pPr>
            <w:r>
              <w:rPr>
                <w:bCs/>
                <w:iCs/>
                <w:szCs w:val="32"/>
              </w:rPr>
              <w:t>2.220  E -11</w:t>
            </w:r>
          </w:p>
        </w:tc>
        <w:tc>
          <w:tcPr>
            <w:tcW w:w="1326" w:type="dxa"/>
          </w:tcPr>
          <w:p w:rsidR="00D97D86" w:rsidRPr="001356C1" w:rsidRDefault="00D97D86" w:rsidP="00B21D7A">
            <w:pPr>
              <w:jc w:val="center"/>
              <w:rPr>
                <w:bCs/>
                <w:iCs/>
                <w:szCs w:val="32"/>
              </w:rPr>
            </w:pPr>
            <w:r>
              <w:rPr>
                <w:bCs/>
                <w:iCs/>
                <w:szCs w:val="32"/>
              </w:rPr>
              <w:t>5.750 E-04</w:t>
            </w:r>
          </w:p>
        </w:tc>
      </w:tr>
      <w:tr w:rsidR="00D97D86" w:rsidRPr="001356C1" w:rsidTr="00B21D7A">
        <w:trPr>
          <w:jc w:val="center"/>
        </w:trPr>
        <w:tc>
          <w:tcPr>
            <w:tcW w:w="2358" w:type="dxa"/>
            <w:vMerge/>
            <w:tcBorders>
              <w:right w:val="single" w:sz="4" w:space="0" w:color="auto"/>
            </w:tcBorders>
            <w:vAlign w:val="center"/>
          </w:tcPr>
          <w:p w:rsidR="00D97D86" w:rsidRPr="001356C1" w:rsidRDefault="00D97D86" w:rsidP="00B21D7A">
            <w:pPr>
              <w:rPr>
                <w:bCs/>
                <w:iCs/>
                <w:szCs w:val="32"/>
              </w:rPr>
            </w:pPr>
          </w:p>
        </w:tc>
        <w:tc>
          <w:tcPr>
            <w:tcW w:w="2047" w:type="dxa"/>
            <w:tcBorders>
              <w:left w:val="single" w:sz="4" w:space="0" w:color="auto"/>
            </w:tcBorders>
            <w:vAlign w:val="center"/>
          </w:tcPr>
          <w:p w:rsidR="00D97D86" w:rsidRPr="001356C1" w:rsidRDefault="00D97D86" w:rsidP="00B21D7A">
            <w:pPr>
              <w:rPr>
                <w:bCs/>
                <w:iCs/>
                <w:szCs w:val="32"/>
              </w:rPr>
            </w:pPr>
            <w:r w:rsidRPr="001356C1">
              <w:rPr>
                <w:bCs/>
                <w:iCs/>
                <w:szCs w:val="32"/>
              </w:rPr>
              <w:t>Weld joint</w:t>
            </w:r>
          </w:p>
        </w:tc>
        <w:tc>
          <w:tcPr>
            <w:tcW w:w="1535" w:type="dxa"/>
            <w:vAlign w:val="center"/>
          </w:tcPr>
          <w:p w:rsidR="00D97D86" w:rsidRPr="001356C1" w:rsidRDefault="00D97D86" w:rsidP="00B21D7A">
            <w:pPr>
              <w:jc w:val="center"/>
              <w:rPr>
                <w:bCs/>
                <w:iCs/>
                <w:szCs w:val="32"/>
              </w:rPr>
            </w:pPr>
            <w:r>
              <w:rPr>
                <w:bCs/>
                <w:iCs/>
                <w:szCs w:val="32"/>
              </w:rPr>
              <w:t>2.210 E-11</w:t>
            </w:r>
          </w:p>
        </w:tc>
        <w:tc>
          <w:tcPr>
            <w:tcW w:w="1326" w:type="dxa"/>
          </w:tcPr>
          <w:p w:rsidR="00D97D86" w:rsidRPr="001356C1" w:rsidRDefault="00D97D86" w:rsidP="00B21D7A">
            <w:pPr>
              <w:jc w:val="center"/>
              <w:rPr>
                <w:bCs/>
                <w:iCs/>
                <w:szCs w:val="32"/>
              </w:rPr>
            </w:pPr>
            <w:r>
              <w:rPr>
                <w:bCs/>
                <w:iCs/>
                <w:szCs w:val="32"/>
              </w:rPr>
              <w:t>5.710 E-04</w:t>
            </w:r>
          </w:p>
        </w:tc>
      </w:tr>
      <w:tr w:rsidR="00D97D86" w:rsidRPr="001356C1" w:rsidTr="00B21D7A">
        <w:trPr>
          <w:jc w:val="center"/>
        </w:trPr>
        <w:tc>
          <w:tcPr>
            <w:tcW w:w="4405" w:type="dxa"/>
            <w:gridSpan w:val="2"/>
            <w:vAlign w:val="center"/>
          </w:tcPr>
          <w:p w:rsidR="00D97D86" w:rsidRPr="001356C1" w:rsidRDefault="00D97D86" w:rsidP="00B21D7A">
            <w:pPr>
              <w:rPr>
                <w:bCs/>
                <w:iCs/>
                <w:szCs w:val="32"/>
              </w:rPr>
            </w:pPr>
            <w:r w:rsidRPr="001356C1">
              <w:rPr>
                <w:bCs/>
                <w:iCs/>
                <w:szCs w:val="32"/>
              </w:rPr>
              <w:t>ASTM E693-01</w:t>
            </w:r>
            <w:r>
              <w:rPr>
                <w:bCs/>
                <w:iCs/>
                <w:szCs w:val="32"/>
              </w:rPr>
              <w:t xml:space="preserve"> for Iron (Fe)</w:t>
            </w:r>
          </w:p>
        </w:tc>
        <w:tc>
          <w:tcPr>
            <w:tcW w:w="1535" w:type="dxa"/>
            <w:vAlign w:val="center"/>
          </w:tcPr>
          <w:p w:rsidR="00D97D86" w:rsidRPr="001356C1" w:rsidRDefault="00D97D86" w:rsidP="00B21D7A">
            <w:pPr>
              <w:jc w:val="center"/>
              <w:rPr>
                <w:bCs/>
                <w:iCs/>
                <w:szCs w:val="32"/>
              </w:rPr>
            </w:pPr>
            <w:r w:rsidRPr="001356C1">
              <w:rPr>
                <w:bCs/>
                <w:iCs/>
                <w:szCs w:val="32"/>
              </w:rPr>
              <w:t>1.796 E-11</w:t>
            </w:r>
          </w:p>
        </w:tc>
        <w:tc>
          <w:tcPr>
            <w:tcW w:w="1326" w:type="dxa"/>
          </w:tcPr>
          <w:p w:rsidR="00D97D86" w:rsidRPr="001356C1" w:rsidRDefault="00D97D86" w:rsidP="00B21D7A">
            <w:pPr>
              <w:jc w:val="center"/>
              <w:rPr>
                <w:bCs/>
                <w:iCs/>
                <w:szCs w:val="32"/>
              </w:rPr>
            </w:pPr>
            <w:r w:rsidRPr="001356C1">
              <w:rPr>
                <w:bCs/>
                <w:iCs/>
                <w:szCs w:val="32"/>
              </w:rPr>
              <w:t>4.655</w:t>
            </w:r>
            <w:r>
              <w:rPr>
                <w:bCs/>
                <w:iCs/>
                <w:szCs w:val="32"/>
              </w:rPr>
              <w:t xml:space="preserve"> </w:t>
            </w:r>
            <w:r w:rsidRPr="001356C1">
              <w:rPr>
                <w:bCs/>
                <w:iCs/>
                <w:szCs w:val="32"/>
              </w:rPr>
              <w:t>E-04</w:t>
            </w:r>
          </w:p>
        </w:tc>
      </w:tr>
    </w:tbl>
    <w:p w:rsidR="00D97D86" w:rsidRDefault="00D97D86" w:rsidP="00D97D86">
      <w:pPr>
        <w:autoSpaceDE w:val="0"/>
        <w:autoSpaceDN w:val="0"/>
        <w:adjustRightInd w:val="0"/>
        <w:spacing w:line="360" w:lineRule="auto"/>
        <w:jc w:val="both"/>
        <w:rPr>
          <w:rFonts w:ascii="TimesNewRoman" w:hAnsi="TimesNewRoman" w:cs="TimesNewRoman"/>
          <w:b/>
          <w:bCs/>
        </w:rPr>
      </w:pPr>
    </w:p>
    <w:p w:rsidR="00D97D86" w:rsidRDefault="00D97D86" w:rsidP="00D97D86">
      <w:pPr>
        <w:autoSpaceDE w:val="0"/>
        <w:autoSpaceDN w:val="0"/>
        <w:adjustRightInd w:val="0"/>
        <w:spacing w:line="360" w:lineRule="auto"/>
        <w:jc w:val="both"/>
        <w:rPr>
          <w:rFonts w:ascii="TimesNewRoman" w:hAnsi="TimesNewRoman" w:cs="TimesNewRoman"/>
          <w:b/>
          <w:bCs/>
        </w:rPr>
      </w:pPr>
    </w:p>
    <w:p w:rsidR="00D97D86" w:rsidRDefault="00D97D86" w:rsidP="00D97D86">
      <w:pPr>
        <w:autoSpaceDE w:val="0"/>
        <w:autoSpaceDN w:val="0"/>
        <w:adjustRightInd w:val="0"/>
        <w:spacing w:line="360" w:lineRule="auto"/>
        <w:jc w:val="both"/>
        <w:rPr>
          <w:rFonts w:ascii="TimesNewRoman" w:hAnsi="TimesNewRoman" w:cs="TimesNewRoman"/>
          <w:b/>
          <w:bCs/>
        </w:rPr>
      </w:pPr>
    </w:p>
    <w:p w:rsidR="00D97D86" w:rsidRPr="001356C1" w:rsidRDefault="00D97D86" w:rsidP="00D97D86">
      <w:pPr>
        <w:autoSpaceDE w:val="0"/>
        <w:autoSpaceDN w:val="0"/>
        <w:adjustRightInd w:val="0"/>
        <w:spacing w:line="360" w:lineRule="auto"/>
        <w:jc w:val="both"/>
        <w:rPr>
          <w:rFonts w:ascii="TimesNewRoman" w:hAnsi="TimesNewRoman" w:cs="TimesNewRoman"/>
          <w:b/>
          <w:bCs/>
        </w:rPr>
      </w:pPr>
      <w:r w:rsidRPr="001356C1">
        <w:rPr>
          <w:rFonts w:ascii="TimesNewRoman" w:hAnsi="TimesNewRoman" w:cs="TimesNewRoman"/>
          <w:b/>
          <w:bCs/>
        </w:rPr>
        <w:t>5. Discussion and Conclusion</w:t>
      </w:r>
    </w:p>
    <w:p w:rsidR="00D97D86" w:rsidRPr="00380F32" w:rsidRDefault="00D97D86" w:rsidP="006C3B5A">
      <w:pPr>
        <w:autoSpaceDE w:val="0"/>
        <w:autoSpaceDN w:val="0"/>
        <w:adjustRightInd w:val="0"/>
        <w:spacing w:line="360" w:lineRule="auto"/>
        <w:jc w:val="both"/>
        <w:rPr>
          <w:rFonts w:ascii="TimesNewRoman" w:hAnsi="TimesNewRoman" w:cs="Arial Unicode MS"/>
          <w:lang w:bidi="fa-IR"/>
        </w:rPr>
      </w:pPr>
      <w:r w:rsidRPr="00380F32">
        <w:rPr>
          <w:rFonts w:ascii="TimesNewRoman" w:hAnsi="TimesNewRoman" w:cs="Arial Unicode MS"/>
          <w:lang w:bidi="fa-IR"/>
        </w:rPr>
        <w:t>Based on the calculations presented in this study,</w:t>
      </w:r>
      <w:r w:rsidRPr="00380F32">
        <w:t xml:space="preserve"> DPA value of weld joint and base metal of RPV are approximately the same and the results </w:t>
      </w:r>
      <w:r>
        <w:t xml:space="preserve">previous calculations with </w:t>
      </w:r>
      <w:r w:rsidRPr="00380F32">
        <w:rPr>
          <w:rFonts w:ascii="TimesNewRoman" w:hAnsi="TimesNewRoman" w:cs="Arial Unicode MS"/>
          <w:lang w:bidi="fa-IR"/>
        </w:rPr>
        <w:t>SRIM code are</w:t>
      </w:r>
      <w:r w:rsidRPr="00380F32">
        <w:t xml:space="preserve"> </w:t>
      </w:r>
      <w:r w:rsidRPr="00380F32">
        <w:rPr>
          <w:rFonts w:ascii="TimesNewRoman" w:hAnsi="TimesNewRoman" w:cs="Arial Unicode MS"/>
          <w:lang w:bidi="fa-IR"/>
        </w:rPr>
        <w:t>in coincidence with S</w:t>
      </w:r>
      <w:r>
        <w:rPr>
          <w:rFonts w:ascii="TimesNewRoman" w:hAnsi="TimesNewRoman" w:cs="Arial Unicode MS"/>
          <w:lang w:bidi="fa-IR"/>
        </w:rPr>
        <w:t>PECTER</w:t>
      </w:r>
      <w:r w:rsidRPr="00380F32">
        <w:rPr>
          <w:rFonts w:ascii="TimesNewRoman" w:hAnsi="TimesNewRoman" w:cs="Arial Unicode MS"/>
          <w:lang w:bidi="fa-IR"/>
        </w:rPr>
        <w:t xml:space="preserve"> results</w:t>
      </w:r>
      <w:r w:rsidRPr="00380F32">
        <w:t>.</w:t>
      </w:r>
      <w:r w:rsidRPr="00380F32">
        <w:rPr>
          <w:rFonts w:ascii="TimesNewRoman" w:hAnsi="TimesNewRoman" w:cs="Arial Unicode MS"/>
          <w:lang w:bidi="fa-IR"/>
        </w:rPr>
        <w:t xml:space="preserve"> </w:t>
      </w:r>
      <w:r>
        <w:rPr>
          <w:rFonts w:ascii="TimesNewRoman" w:hAnsi="TimesNewRoman" w:cs="Arial Unicode MS"/>
          <w:lang w:bidi="fa-IR"/>
        </w:rPr>
        <w:t xml:space="preserve"> </w:t>
      </w:r>
      <w:r w:rsidRPr="00380F32">
        <w:rPr>
          <w:rFonts w:ascii="TimesNewRoman" w:hAnsi="TimesNewRoman" w:cs="Arial Unicode MS"/>
          <w:lang w:bidi="fa-IR"/>
        </w:rPr>
        <w:t xml:space="preserve">The results are </w:t>
      </w:r>
      <w:r>
        <w:rPr>
          <w:rFonts w:ascii="TimesNewRoman" w:hAnsi="TimesNewRoman" w:cs="Arial Unicode MS"/>
          <w:lang w:bidi="fa-IR"/>
        </w:rPr>
        <w:t>also in agreement</w:t>
      </w:r>
      <w:r w:rsidRPr="00380F32">
        <w:rPr>
          <w:rFonts w:ascii="TimesNewRoman" w:hAnsi="TimesNewRoman" w:cs="Arial Unicode MS"/>
          <w:lang w:bidi="fa-IR"/>
        </w:rPr>
        <w:t xml:space="preserve"> with the previous research studied for Fe alone</w:t>
      </w:r>
      <w:r>
        <w:rPr>
          <w:rFonts w:ascii="TimesNewRoman" w:hAnsi="TimesNewRoman" w:cs="Arial Unicode MS"/>
          <w:lang w:bidi="fa-IR"/>
        </w:rPr>
        <w:t xml:space="preserve"> </w:t>
      </w:r>
      <w:r w:rsidRPr="00380F32">
        <w:rPr>
          <w:rFonts w:ascii="TimesNewRoman" w:hAnsi="TimesNewRoman" w:cs="Arial Unicode MS"/>
          <w:lang w:bidi="fa-IR"/>
        </w:rPr>
        <w:t xml:space="preserve">[19]. </w:t>
      </w:r>
    </w:p>
    <w:p w:rsidR="00D97D86" w:rsidRPr="00380F32" w:rsidRDefault="00D97D86" w:rsidP="006C3B5A">
      <w:pPr>
        <w:autoSpaceDE w:val="0"/>
        <w:autoSpaceDN w:val="0"/>
        <w:adjustRightInd w:val="0"/>
        <w:spacing w:line="360" w:lineRule="auto"/>
        <w:jc w:val="both"/>
      </w:pPr>
      <w:r w:rsidRPr="00380F32">
        <w:t>Table 1 present</w:t>
      </w:r>
      <w:r>
        <w:t>ed</w:t>
      </w:r>
      <w:r w:rsidRPr="00380F32">
        <w:t xml:space="preserve"> the chemical composition of weld joint </w:t>
      </w:r>
      <w:r w:rsidRPr="00380F32">
        <w:rPr>
          <w:rFonts w:ascii="TimesNewRoman" w:eastAsia="TimesNewRoman" w:hAnsi="TimesNewRoman" w:cs="TimesNewRoman"/>
        </w:rPr>
        <w:t>№2</w:t>
      </w:r>
      <w:r w:rsidRPr="00380F32">
        <w:t xml:space="preserve"> and base metal of RPV.  </w:t>
      </w:r>
      <w:r>
        <w:t>P</w:t>
      </w:r>
      <w:r w:rsidRPr="00380F32">
        <w:t xml:space="preserve">hosphorus and Copper concentration in weld joint </w:t>
      </w:r>
      <w:r w:rsidRPr="00380F32">
        <w:rPr>
          <w:rFonts w:ascii="TimesNewRoman" w:eastAsia="TimesNewRoman" w:hAnsi="TimesNewRoman" w:cs="TimesNewRoman"/>
        </w:rPr>
        <w:t>№2</w:t>
      </w:r>
      <w:r w:rsidRPr="00380F32">
        <w:t xml:space="preserve"> and base metal of a typical VVER-1000 reactor vessel have different content. Although nickel content in both are about the same, presence of copper, phosphorus and magnesium may have a destruct</w:t>
      </w:r>
      <w:r>
        <w:t xml:space="preserve">ive synergic effect. </w:t>
      </w:r>
      <w:r w:rsidRPr="00380F32">
        <w:t>Based on the calculations, equal amount of flux effect resulting from equal flux spectrum leads to approximate equal DPAs in the base metal and weld</w:t>
      </w:r>
      <w:r>
        <w:t xml:space="preserve"> </w:t>
      </w:r>
      <w:r w:rsidRPr="00380F32">
        <w:t>joint</w:t>
      </w:r>
      <w:r>
        <w:t xml:space="preserve"> </w:t>
      </w:r>
      <w:r w:rsidRPr="00380F32">
        <w:t xml:space="preserve">№2. Therefore, </w:t>
      </w:r>
      <w:r w:rsidRPr="00380F32">
        <w:rPr>
          <w:rFonts w:ascii="TimesNewRoman" w:eastAsia="TimesNewRoman" w:hAnsi="TimesNewRoman" w:cs="TimesNewRoman"/>
        </w:rPr>
        <w:t xml:space="preserve">because of </w:t>
      </w:r>
      <w:r>
        <w:rPr>
          <w:rFonts w:ascii="TimesNewRoman" w:eastAsia="TimesNewRoman" w:hAnsi="TimesNewRoman" w:cs="TimesNewRoman"/>
        </w:rPr>
        <w:t xml:space="preserve">different </w:t>
      </w:r>
      <w:r w:rsidRPr="00380F32">
        <w:rPr>
          <w:rFonts w:ascii="TimesNewRoman" w:eastAsia="TimesNewRoman" w:hAnsi="TimesNewRoman" w:cs="TimesNewRoman"/>
        </w:rPr>
        <w:t>chemical composition between the base metal (15Kh2NMFAA) and weld joint №2</w:t>
      </w:r>
      <w:r>
        <w:rPr>
          <w:rFonts w:ascii="TimesNewRoman" w:eastAsia="TimesNewRoman" w:hAnsi="TimesNewRoman" w:cs="TimesNewRoman"/>
        </w:rPr>
        <w:t xml:space="preserve"> </w:t>
      </w:r>
      <w:r w:rsidRPr="00380F32">
        <w:rPr>
          <w:rFonts w:ascii="TimesNewRoman" w:eastAsia="TimesNewRoman" w:hAnsi="TimesNewRoman" w:cs="TimesNewRoman"/>
        </w:rPr>
        <w:t>(SV-09GNMTAA), weld joint</w:t>
      </w:r>
      <w:r>
        <w:rPr>
          <w:rFonts w:ascii="TimesNewRoman" w:eastAsia="TimesNewRoman" w:hAnsi="TimesNewRoman" w:cs="TimesNewRoman"/>
        </w:rPr>
        <w:t xml:space="preserve"> </w:t>
      </w:r>
      <w:r w:rsidRPr="00380F32">
        <w:rPr>
          <w:rFonts w:ascii="TimesNewRoman" w:eastAsia="TimesNewRoman" w:hAnsi="TimesNewRoman" w:cs="TimesNewRoman"/>
        </w:rPr>
        <w:t>№2 and its HAZ</w:t>
      </w:r>
      <w:r>
        <w:rPr>
          <w:rFonts w:ascii="TimesNewRoman" w:eastAsia="TimesNewRoman" w:hAnsi="TimesNewRoman" w:cs="TimesNewRoman"/>
        </w:rPr>
        <w:t xml:space="preserve"> </w:t>
      </w:r>
      <w:r w:rsidRPr="00380F32">
        <w:t>has the highest risk for the irradiation damage.</w:t>
      </w:r>
    </w:p>
    <w:p w:rsidR="00D97D86" w:rsidRPr="00380F32" w:rsidRDefault="00D97D86" w:rsidP="006C3B5A">
      <w:pPr>
        <w:autoSpaceDE w:val="0"/>
        <w:autoSpaceDN w:val="0"/>
        <w:adjustRightInd w:val="0"/>
        <w:spacing w:line="360" w:lineRule="auto"/>
        <w:jc w:val="both"/>
      </w:pPr>
      <w:r w:rsidRPr="00380F32">
        <w:t xml:space="preserve">Consistent with the results demonstrated </w:t>
      </w:r>
      <w:r>
        <w:t>table 2,</w:t>
      </w:r>
      <w:r w:rsidRPr="00380F32">
        <w:t xml:space="preserve"> the maximum radiation damage (FP’</w:t>
      </w:r>
      <w:r>
        <w:t>s) occurs</w:t>
      </w:r>
      <w:r w:rsidRPr="00380F32">
        <w:t xml:space="preserve"> in the region of second layer and its boundary condition with base metal of RPV (7mm-9mm depth from inner surface).</w:t>
      </w:r>
      <w:r>
        <w:t xml:space="preserve">  </w:t>
      </w:r>
      <w:r w:rsidRPr="00380F32">
        <w:t>In accordance with Russian norms for strength calculation of equipment and pipelines of nuclear power facilities (PNAE G-7-002-86) the coated layers on the inner surface of RPV excluded from calculation of RPV strength</w:t>
      </w:r>
      <w:r>
        <w:t xml:space="preserve"> (NIKIET, 1989)</w:t>
      </w:r>
      <w:r w:rsidRPr="00380F32">
        <w:t xml:space="preserve">. Therefore, influence of neutron radiation damage on these layers </w:t>
      </w:r>
      <w:r>
        <w:t>have no</w:t>
      </w:r>
      <w:r w:rsidRPr="00380F32">
        <w:t xml:space="preserve"> noticeable effect on the computational strength of RPV. Although these layers have a positive role </w:t>
      </w:r>
      <w:r>
        <w:t>in</w:t>
      </w:r>
      <w:r w:rsidRPr="00380F32">
        <w:t xml:space="preserve"> </w:t>
      </w:r>
      <w:r>
        <w:t>reducing the</w:t>
      </w:r>
      <w:r w:rsidRPr="00380F32">
        <w:t xml:space="preserve"> influence of neutron radiation damage on the base metal of RPV.</w:t>
      </w:r>
    </w:p>
    <w:p w:rsidR="00D97D86" w:rsidRPr="00380F32" w:rsidRDefault="00D97D86" w:rsidP="00D97D86">
      <w:pPr>
        <w:autoSpaceDE w:val="0"/>
        <w:autoSpaceDN w:val="0"/>
        <w:adjustRightInd w:val="0"/>
        <w:spacing w:line="360" w:lineRule="auto"/>
        <w:jc w:val="both"/>
        <w:rPr>
          <w:rFonts w:ascii="TimesNewRoman" w:hAnsi="TimesNewRoman" w:cs="TimesNewRoman"/>
          <w:b/>
          <w:bCs/>
          <w:sz w:val="30"/>
          <w:szCs w:val="30"/>
        </w:rPr>
      </w:pPr>
    </w:p>
    <w:p w:rsidR="00D97D86" w:rsidRDefault="00D97D86" w:rsidP="00D97D86">
      <w:pPr>
        <w:spacing w:line="360" w:lineRule="auto"/>
        <w:rPr>
          <w:b/>
          <w:bCs/>
          <w:iCs/>
          <w:szCs w:val="32"/>
        </w:rPr>
      </w:pPr>
    </w:p>
    <w:p w:rsidR="00D97D86" w:rsidRDefault="00D97D86" w:rsidP="00D97D86">
      <w:pPr>
        <w:spacing w:line="360" w:lineRule="auto"/>
        <w:rPr>
          <w:b/>
          <w:bCs/>
          <w:iCs/>
          <w:szCs w:val="32"/>
        </w:rPr>
      </w:pPr>
    </w:p>
    <w:p w:rsidR="00D97D86" w:rsidRPr="009D7C1C" w:rsidRDefault="00D97D86" w:rsidP="00D97D86">
      <w:pPr>
        <w:spacing w:line="360" w:lineRule="auto"/>
        <w:rPr>
          <w:b/>
          <w:bCs/>
          <w:iCs/>
          <w:szCs w:val="32"/>
        </w:rPr>
      </w:pPr>
      <w:r w:rsidRPr="009D7C1C">
        <w:rPr>
          <w:b/>
          <w:bCs/>
          <w:iCs/>
          <w:szCs w:val="32"/>
        </w:rPr>
        <w:t>References</w:t>
      </w:r>
    </w:p>
    <w:p w:rsidR="00D97D86"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0649B1">
        <w:rPr>
          <w:rFonts w:ascii="Minion-Italic" w:hAnsi="Minion-Italic" w:cs="Minion-Italic"/>
          <w:iCs/>
          <w:szCs w:val="28"/>
        </w:rPr>
        <w:t>Ardekani</w:t>
      </w:r>
      <w:proofErr w:type="spellEnd"/>
      <w:r w:rsidRPr="000649B1">
        <w:rPr>
          <w:rFonts w:ascii="Minion-Italic" w:hAnsi="Minion-Italic" w:cs="Minion-Italic"/>
          <w:iCs/>
          <w:szCs w:val="28"/>
        </w:rPr>
        <w:t xml:space="preserve">, S. F. G., &amp; </w:t>
      </w:r>
      <w:proofErr w:type="spellStart"/>
      <w:r w:rsidRPr="000649B1">
        <w:rPr>
          <w:rFonts w:ascii="Minion-Italic" w:hAnsi="Minion-Italic" w:cs="Minion-Italic"/>
          <w:iCs/>
          <w:szCs w:val="28"/>
        </w:rPr>
        <w:t>Hadad</w:t>
      </w:r>
      <w:proofErr w:type="spellEnd"/>
      <w:r w:rsidRPr="000649B1">
        <w:rPr>
          <w:rFonts w:ascii="Minion-Italic" w:hAnsi="Minion-Italic" w:cs="Minion-Italic"/>
          <w:iCs/>
          <w:szCs w:val="28"/>
        </w:rPr>
        <w:t>, K. (2017). Evaluation of radiation damage in belt-line region of VVER-1000 nuclear reactor pressure vessel. Progress in Nuclear Energy, 99, 96-102.</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Chernobaeva</w:t>
      </w:r>
      <w:proofErr w:type="spellEnd"/>
      <w:r w:rsidRPr="0037640A">
        <w:rPr>
          <w:rFonts w:ascii="Minion-Italic" w:hAnsi="Minion-Italic" w:cs="Minion-Italic"/>
          <w:iCs/>
          <w:szCs w:val="28"/>
        </w:rPr>
        <w:t xml:space="preserve">, A.A., </w:t>
      </w:r>
      <w:proofErr w:type="spellStart"/>
      <w:r w:rsidRPr="0037640A">
        <w:rPr>
          <w:rFonts w:ascii="Minion-Italic" w:hAnsi="Minion-Italic" w:cs="Minion-Italic"/>
          <w:iCs/>
          <w:szCs w:val="28"/>
        </w:rPr>
        <w:t>Kryukov</w:t>
      </w:r>
      <w:proofErr w:type="spellEnd"/>
      <w:r w:rsidRPr="0037640A">
        <w:rPr>
          <w:rFonts w:ascii="Minion-Italic" w:hAnsi="Minion-Italic" w:cs="Minion-Italic"/>
          <w:iCs/>
          <w:szCs w:val="28"/>
        </w:rPr>
        <w:t xml:space="preserve">, A.M., </w:t>
      </w:r>
      <w:proofErr w:type="spellStart"/>
      <w:r w:rsidRPr="0037640A">
        <w:rPr>
          <w:rFonts w:ascii="Minion-Italic" w:hAnsi="Minion-Italic" w:cs="Minion-Italic"/>
          <w:iCs/>
          <w:szCs w:val="28"/>
        </w:rPr>
        <w:t>Amaev</w:t>
      </w:r>
      <w:proofErr w:type="spellEnd"/>
      <w:r w:rsidRPr="0037640A">
        <w:rPr>
          <w:rFonts w:ascii="Minion-Italic" w:hAnsi="Minion-Italic" w:cs="Minion-Italic"/>
          <w:iCs/>
          <w:szCs w:val="28"/>
        </w:rPr>
        <w:t>, A.D.</w:t>
      </w:r>
      <w:proofErr w:type="gramStart"/>
      <w:r w:rsidRPr="0037640A">
        <w:rPr>
          <w:rFonts w:ascii="Minion-Italic" w:hAnsi="Minion-Italic" w:cs="Minion-Italic"/>
          <w:iCs/>
          <w:szCs w:val="28"/>
        </w:rPr>
        <w:t xml:space="preserve">,  </w:t>
      </w:r>
      <w:proofErr w:type="spellStart"/>
      <w:r w:rsidRPr="0037640A">
        <w:rPr>
          <w:rFonts w:ascii="Minion-Italic" w:hAnsi="Minion-Italic" w:cs="Minion-Italic"/>
          <w:iCs/>
          <w:szCs w:val="28"/>
        </w:rPr>
        <w:t>Erak</w:t>
      </w:r>
      <w:proofErr w:type="spellEnd"/>
      <w:proofErr w:type="gramEnd"/>
      <w:r w:rsidRPr="0037640A">
        <w:rPr>
          <w:rFonts w:ascii="Minion-Italic" w:hAnsi="Minion-Italic" w:cs="Minion-Italic"/>
          <w:iCs/>
          <w:szCs w:val="28"/>
        </w:rPr>
        <w:t xml:space="preserve">, </w:t>
      </w:r>
      <w:proofErr w:type="spellStart"/>
      <w:r w:rsidRPr="0037640A">
        <w:rPr>
          <w:rFonts w:ascii="Minion-Italic" w:hAnsi="Minion-Italic" w:cs="Minion-Italic"/>
          <w:iCs/>
          <w:szCs w:val="28"/>
        </w:rPr>
        <w:t>D.Yu</w:t>
      </w:r>
      <w:proofErr w:type="spellEnd"/>
      <w:r w:rsidRPr="0037640A">
        <w:rPr>
          <w:rFonts w:ascii="Minion-Italic" w:hAnsi="Minion-Italic" w:cs="Minion-Italic"/>
          <w:iCs/>
          <w:szCs w:val="28"/>
        </w:rPr>
        <w:t xml:space="preserve">., </w:t>
      </w:r>
      <w:proofErr w:type="spellStart"/>
      <w:r w:rsidRPr="0037640A">
        <w:rPr>
          <w:rFonts w:ascii="Minion-Italic" w:hAnsi="Minion-Italic" w:cs="Minion-Italic"/>
          <w:iCs/>
          <w:szCs w:val="28"/>
        </w:rPr>
        <w:t>Platonov</w:t>
      </w:r>
      <w:proofErr w:type="spellEnd"/>
      <w:r w:rsidRPr="0037640A">
        <w:rPr>
          <w:rFonts w:ascii="Minion-Italic" w:hAnsi="Minion-Italic" w:cs="Minion-Italic"/>
          <w:iCs/>
          <w:szCs w:val="28"/>
        </w:rPr>
        <w:t xml:space="preserve">, P.A., </w:t>
      </w:r>
      <w:proofErr w:type="spellStart"/>
      <w:r w:rsidRPr="0037640A">
        <w:rPr>
          <w:rFonts w:ascii="Minion-Italic" w:hAnsi="Minion-Italic" w:cs="Minion-Italic"/>
          <w:iCs/>
          <w:szCs w:val="28"/>
        </w:rPr>
        <w:t>Shtrombakh</w:t>
      </w:r>
      <w:proofErr w:type="spellEnd"/>
      <w:r w:rsidRPr="0037640A">
        <w:rPr>
          <w:rFonts w:ascii="Minion-Italic" w:hAnsi="Minion-Italic" w:cs="Minion-Italic"/>
          <w:iCs/>
          <w:szCs w:val="28"/>
        </w:rPr>
        <w:t xml:space="preserve">, Y.I., 2008.  The Role of Flax Effect on Radiation Embrittlement of WWER-440 Reactor </w:t>
      </w:r>
      <w:r w:rsidRPr="0037640A">
        <w:rPr>
          <w:rFonts w:ascii="Minion-Italic" w:hAnsi="Minion-Italic" w:cs="Minion-Italic"/>
          <w:iCs/>
          <w:szCs w:val="28"/>
        </w:rPr>
        <w:lastRenderedPageBreak/>
        <w:t xml:space="preserve">Pressure Vessel Materials. In: Proc. Of the IAEA Technical Meeting, Gus </w:t>
      </w:r>
      <w:proofErr w:type="spellStart"/>
      <w:r w:rsidRPr="0037640A">
        <w:rPr>
          <w:rFonts w:ascii="Minion-Italic" w:hAnsi="Minion-Italic" w:cs="Minion-Italic"/>
          <w:iCs/>
          <w:szCs w:val="28"/>
        </w:rPr>
        <w:t>khrustalny</w:t>
      </w:r>
      <w:proofErr w:type="spellEnd"/>
      <w:r w:rsidRPr="0037640A">
        <w:rPr>
          <w:rFonts w:ascii="Minion-Italic" w:hAnsi="Minion-Italic" w:cs="Minion-Italic"/>
          <w:iCs/>
          <w:szCs w:val="28"/>
        </w:rPr>
        <w:t>, Russia, p.38-53.</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Erfan</w:t>
      </w:r>
      <w:proofErr w:type="spellEnd"/>
      <w:r w:rsidRPr="0037640A">
        <w:rPr>
          <w:rFonts w:ascii="Minion-Italic" w:hAnsi="Minion-Italic" w:cs="Minion-Italic"/>
          <w:iCs/>
          <w:szCs w:val="28"/>
        </w:rPr>
        <w:t xml:space="preserve">-Nia, A., </w:t>
      </w:r>
      <w:proofErr w:type="spellStart"/>
      <w:r w:rsidRPr="0037640A">
        <w:rPr>
          <w:rFonts w:ascii="Minion-Italic" w:hAnsi="Minion-Italic" w:cs="Minion-Italic"/>
          <w:iCs/>
          <w:szCs w:val="28"/>
        </w:rPr>
        <w:t>Faghihi</w:t>
      </w:r>
      <w:proofErr w:type="spellEnd"/>
      <w:r w:rsidRPr="0037640A">
        <w:rPr>
          <w:rFonts w:ascii="Minion-Italic" w:hAnsi="Minion-Italic" w:cs="Minion-Italic"/>
          <w:iCs/>
          <w:szCs w:val="28"/>
        </w:rPr>
        <w:t xml:space="preserve">, F., &amp; </w:t>
      </w:r>
      <w:proofErr w:type="spellStart"/>
      <w:r w:rsidRPr="0037640A">
        <w:rPr>
          <w:rFonts w:ascii="Minion-Italic" w:hAnsi="Minion-Italic" w:cs="Minion-Italic"/>
          <w:iCs/>
          <w:szCs w:val="28"/>
        </w:rPr>
        <w:t>Hadad</w:t>
      </w:r>
      <w:proofErr w:type="spellEnd"/>
      <w:r w:rsidRPr="0037640A">
        <w:rPr>
          <w:rFonts w:ascii="Minion-Italic" w:hAnsi="Minion-Italic" w:cs="Minion-Italic"/>
          <w:iCs/>
          <w:szCs w:val="28"/>
        </w:rPr>
        <w:t>, K. (2012). Prompt and power reactivity coefficients for the next generation VVER-1000 reactor including hexagonal assemblies and annular fuels. Progress in Nuclear Energy, 61, 41-47.</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r w:rsidRPr="0037640A">
        <w:rPr>
          <w:rFonts w:ascii="Minion-Italic" w:hAnsi="Minion-Italic" w:cs="Minion-Italic"/>
          <w:iCs/>
          <w:szCs w:val="28"/>
        </w:rPr>
        <w:t>Greenwood, L. R. (1989). SPECOMP calculations of radiation damage in compounds. In Reactor Dosimetry: Methods, Applications, and Standardization. ASTM International.</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r w:rsidRPr="0037640A">
        <w:rPr>
          <w:rFonts w:ascii="Minion-Italic" w:hAnsi="Minion-Italic" w:cs="Minion-Italic"/>
          <w:iCs/>
          <w:szCs w:val="28"/>
        </w:rPr>
        <w:t xml:space="preserve">Greenwood, L. R., &amp; </w:t>
      </w:r>
      <w:proofErr w:type="spellStart"/>
      <w:r w:rsidRPr="0037640A">
        <w:rPr>
          <w:rFonts w:ascii="Minion-Italic" w:hAnsi="Minion-Italic" w:cs="Minion-Italic"/>
          <w:iCs/>
          <w:szCs w:val="28"/>
        </w:rPr>
        <w:t>Smither</w:t>
      </w:r>
      <w:proofErr w:type="spellEnd"/>
      <w:r w:rsidRPr="0037640A">
        <w:rPr>
          <w:rFonts w:ascii="Minion-Italic" w:hAnsi="Minion-Italic" w:cs="Minion-Italic"/>
          <w:iCs/>
          <w:szCs w:val="28"/>
        </w:rPr>
        <w:t>, R. K. (1985). SPECTER: Neutron Damage Calculations for materials Irradiations. Report, Argonne National Laboratory, ANL-FPP/TM-197, 14.</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Hadad</w:t>
      </w:r>
      <w:proofErr w:type="spellEnd"/>
      <w:r w:rsidRPr="0037640A">
        <w:rPr>
          <w:rFonts w:ascii="Minion-Italic" w:hAnsi="Minion-Italic" w:cs="Minion-Italic"/>
          <w:iCs/>
          <w:szCs w:val="28"/>
        </w:rPr>
        <w:t>, K., &amp;</w:t>
      </w:r>
      <w:r>
        <w:rPr>
          <w:rFonts w:ascii="Minion-Italic" w:hAnsi="Minion-Italic" w:cs="Minion-Italic"/>
          <w:iCs/>
          <w:szCs w:val="28"/>
        </w:rPr>
        <w:t xml:space="preserve"> </w:t>
      </w:r>
      <w:proofErr w:type="spellStart"/>
      <w:r w:rsidRPr="0037640A">
        <w:rPr>
          <w:rFonts w:ascii="Minion-Italic" w:hAnsi="Minion-Italic" w:cs="Minion-Italic"/>
          <w:iCs/>
          <w:szCs w:val="28"/>
        </w:rPr>
        <w:t>Ayobian</w:t>
      </w:r>
      <w:proofErr w:type="spellEnd"/>
      <w:r w:rsidRPr="0037640A">
        <w:rPr>
          <w:rFonts w:ascii="Minion-Italic" w:hAnsi="Minion-Italic" w:cs="Minion-Italic"/>
          <w:iCs/>
          <w:szCs w:val="28"/>
        </w:rPr>
        <w:t>, N. (2006). Fuel burnup and fuel pool shielding analysis for Bushehr nuclear reactor VVER-1000. International Journal of Modern Physics E, 15(04), 925-938.</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Hadad</w:t>
      </w:r>
      <w:proofErr w:type="spellEnd"/>
      <w:r w:rsidRPr="0037640A">
        <w:rPr>
          <w:rFonts w:ascii="Minion-Italic" w:hAnsi="Minion-Italic" w:cs="Minion-Italic"/>
          <w:iCs/>
          <w:szCs w:val="28"/>
        </w:rPr>
        <w:t>, K., &amp;</w:t>
      </w:r>
      <w:r>
        <w:rPr>
          <w:rFonts w:ascii="Minion-Italic" w:hAnsi="Minion-Italic" w:cs="Minion-Italic"/>
          <w:iCs/>
          <w:szCs w:val="28"/>
        </w:rPr>
        <w:t xml:space="preserve"> </w:t>
      </w:r>
      <w:proofErr w:type="spellStart"/>
      <w:r w:rsidRPr="0037640A">
        <w:rPr>
          <w:rFonts w:ascii="Minion-Italic" w:hAnsi="Minion-Italic" w:cs="Minion-Italic"/>
          <w:iCs/>
          <w:szCs w:val="28"/>
        </w:rPr>
        <w:t>Kowsar</w:t>
      </w:r>
      <w:proofErr w:type="spellEnd"/>
      <w:r w:rsidRPr="0037640A">
        <w:rPr>
          <w:rFonts w:ascii="Minion-Italic" w:hAnsi="Minion-Italic" w:cs="Minion-Italic"/>
          <w:iCs/>
          <w:szCs w:val="28"/>
        </w:rPr>
        <w:t xml:space="preserve">, Z. (2016). Twofold application of </w:t>
      </w:r>
      <w:proofErr w:type="spellStart"/>
      <w:r w:rsidRPr="0037640A">
        <w:rPr>
          <w:rFonts w:ascii="Minion-Italic" w:hAnsi="Minion-Italic" w:cs="Minion-Italic"/>
          <w:iCs/>
          <w:szCs w:val="28"/>
        </w:rPr>
        <w:t>nanofluids</w:t>
      </w:r>
      <w:proofErr w:type="spellEnd"/>
      <w:r w:rsidRPr="0037640A">
        <w:rPr>
          <w:rFonts w:ascii="Minion-Italic" w:hAnsi="Minion-Italic" w:cs="Minion-Italic"/>
          <w:iCs/>
          <w:szCs w:val="28"/>
        </w:rPr>
        <w:t xml:space="preserve"> as the primary coolant and reactivity controller in a PWR reactor: Case study VVER-1000 in normal operation. Annals of Nuclear Energy, 97, 179-182.</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Hoffelner</w:t>
      </w:r>
      <w:proofErr w:type="spellEnd"/>
      <w:r w:rsidRPr="0037640A">
        <w:rPr>
          <w:rFonts w:ascii="Minion-Italic" w:hAnsi="Minion-Italic" w:cs="Minion-Italic"/>
          <w:iCs/>
          <w:szCs w:val="28"/>
        </w:rPr>
        <w:t>, W. (2012). Materials for nuclear plants: from safe design to residual life assessments. Springer Science &amp; Business Media.</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Kinchin</w:t>
      </w:r>
      <w:proofErr w:type="spellEnd"/>
      <w:r w:rsidRPr="0037640A">
        <w:rPr>
          <w:rFonts w:ascii="Minion-Italic" w:hAnsi="Minion-Italic" w:cs="Minion-Italic"/>
          <w:iCs/>
          <w:szCs w:val="28"/>
        </w:rPr>
        <w:t>, G. H., &amp; Pease, R. S. (1955). The displacement of atoms in solids by radiation. Reports on progress in physics, 18(1), 1.</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r w:rsidRPr="0037640A">
        <w:rPr>
          <w:rFonts w:ascii="Minion-Italic" w:hAnsi="Minion-Italic" w:cs="Minion-Italic"/>
          <w:iCs/>
          <w:szCs w:val="28"/>
        </w:rPr>
        <w:t xml:space="preserve">Kirk, M. (2010, October). Assessment of flux effect exhibited by IVAR database. In Proc. of the IAEA Technical Meeting on Radiation Embrittlement and Life Management of Reactor Pressure Vessels (pp. 18-22). </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Mokhov</w:t>
      </w:r>
      <w:proofErr w:type="spellEnd"/>
      <w:r w:rsidRPr="0037640A">
        <w:rPr>
          <w:rFonts w:ascii="Minion-Italic" w:hAnsi="Minion-Italic" w:cs="Minion-Italic"/>
          <w:iCs/>
          <w:szCs w:val="28"/>
        </w:rPr>
        <w:t xml:space="preserve">, N. V., </w:t>
      </w:r>
      <w:proofErr w:type="spellStart"/>
      <w:r w:rsidRPr="0037640A">
        <w:rPr>
          <w:rFonts w:ascii="Minion-Italic" w:hAnsi="Minion-Italic" w:cs="Minion-Italic"/>
          <w:iCs/>
          <w:szCs w:val="28"/>
        </w:rPr>
        <w:t>Rakhno</w:t>
      </w:r>
      <w:proofErr w:type="spellEnd"/>
      <w:r w:rsidRPr="0037640A">
        <w:rPr>
          <w:rFonts w:ascii="Minion-Italic" w:hAnsi="Minion-Italic" w:cs="Minion-Italic"/>
          <w:iCs/>
          <w:szCs w:val="28"/>
        </w:rPr>
        <w:t xml:space="preserve">, I., &amp; </w:t>
      </w:r>
      <w:proofErr w:type="spellStart"/>
      <w:r w:rsidRPr="0037640A">
        <w:rPr>
          <w:rFonts w:ascii="Minion-Italic" w:hAnsi="Minion-Italic" w:cs="Minion-Italic"/>
          <w:iCs/>
          <w:szCs w:val="28"/>
        </w:rPr>
        <w:t>Striganov</w:t>
      </w:r>
      <w:proofErr w:type="spellEnd"/>
      <w:r w:rsidRPr="0037640A">
        <w:rPr>
          <w:rFonts w:ascii="Minion-Italic" w:hAnsi="Minion-Italic" w:cs="Minion-Italic"/>
          <w:iCs/>
          <w:szCs w:val="28"/>
        </w:rPr>
        <w:t xml:space="preserve">, S. (2009, October). Simulation and Verification of DPA in Materials. In Proc. Workshop on Appl. High Intensity Proton </w:t>
      </w:r>
      <w:proofErr w:type="spellStart"/>
      <w:proofErr w:type="gramStart"/>
      <w:r w:rsidRPr="0037640A">
        <w:rPr>
          <w:rFonts w:ascii="Minion-Italic" w:hAnsi="Minion-Italic" w:cs="Minion-Italic"/>
          <w:iCs/>
          <w:szCs w:val="28"/>
        </w:rPr>
        <w:t>Accel</w:t>
      </w:r>
      <w:proofErr w:type="spellEnd"/>
      <w:r w:rsidRPr="0037640A">
        <w:rPr>
          <w:rFonts w:ascii="Minion-Italic" w:hAnsi="Minion-Italic" w:cs="Minion-Italic"/>
          <w:iCs/>
          <w:szCs w:val="28"/>
        </w:rPr>
        <w:t>.(</w:t>
      </w:r>
      <w:proofErr w:type="gramEnd"/>
      <w:r w:rsidRPr="0037640A">
        <w:rPr>
          <w:rFonts w:ascii="Minion-Italic" w:hAnsi="Minion-Italic" w:cs="Minion-Italic"/>
          <w:iCs/>
          <w:szCs w:val="28"/>
        </w:rPr>
        <w:t>World Scientific, Singapore, 2010) pp (pp. 128-131).</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Margolin</w:t>
      </w:r>
      <w:proofErr w:type="spellEnd"/>
      <w:r w:rsidRPr="0037640A">
        <w:rPr>
          <w:rFonts w:ascii="Minion-Italic" w:hAnsi="Minion-Italic" w:cs="Minion-Italic"/>
          <w:iCs/>
          <w:szCs w:val="28"/>
        </w:rPr>
        <w:t xml:space="preserve">, B. Z., </w:t>
      </w:r>
      <w:proofErr w:type="spellStart"/>
      <w:r w:rsidRPr="0037640A">
        <w:rPr>
          <w:rFonts w:ascii="Minion-Italic" w:hAnsi="Minion-Italic" w:cs="Minion-Italic"/>
          <w:iCs/>
          <w:szCs w:val="28"/>
        </w:rPr>
        <w:t>Gulenko</w:t>
      </w:r>
      <w:proofErr w:type="spellEnd"/>
      <w:r w:rsidRPr="0037640A">
        <w:rPr>
          <w:rFonts w:ascii="Minion-Italic" w:hAnsi="Minion-Italic" w:cs="Minion-Italic"/>
          <w:iCs/>
          <w:szCs w:val="28"/>
        </w:rPr>
        <w:t xml:space="preserve">, A. G., </w:t>
      </w:r>
      <w:proofErr w:type="spellStart"/>
      <w:r w:rsidRPr="0037640A">
        <w:rPr>
          <w:rFonts w:ascii="Minion-Italic" w:hAnsi="Minion-Italic" w:cs="Minion-Italic"/>
          <w:iCs/>
          <w:szCs w:val="28"/>
        </w:rPr>
        <w:t>Nikolaev</w:t>
      </w:r>
      <w:proofErr w:type="spellEnd"/>
      <w:r w:rsidRPr="0037640A">
        <w:rPr>
          <w:rFonts w:ascii="Minion-Italic" w:hAnsi="Minion-Italic" w:cs="Minion-Italic"/>
          <w:iCs/>
          <w:szCs w:val="28"/>
        </w:rPr>
        <w:t>, V. A., &amp;</w:t>
      </w:r>
      <w:proofErr w:type="spellStart"/>
      <w:r w:rsidRPr="0037640A">
        <w:rPr>
          <w:rFonts w:ascii="Minion-Italic" w:hAnsi="Minion-Italic" w:cs="Minion-Italic"/>
          <w:iCs/>
          <w:szCs w:val="28"/>
        </w:rPr>
        <w:t>Ryadkov</w:t>
      </w:r>
      <w:proofErr w:type="spellEnd"/>
      <w:r w:rsidRPr="0037640A">
        <w:rPr>
          <w:rFonts w:ascii="Minion-Italic" w:hAnsi="Minion-Italic" w:cs="Minion-Italic"/>
          <w:iCs/>
          <w:szCs w:val="28"/>
        </w:rPr>
        <w:t>, L. N. (2003). A new engineering method for prediction of the fracture toughness temperature dependence for RPV steels. International journal of pressure vessels and piping, 80(12), 817-</w:t>
      </w:r>
      <w:proofErr w:type="gramStart"/>
      <w:r w:rsidRPr="0037640A">
        <w:rPr>
          <w:rFonts w:ascii="Minion-Italic" w:hAnsi="Minion-Italic" w:cs="Minion-Italic"/>
          <w:iCs/>
          <w:szCs w:val="28"/>
        </w:rPr>
        <w:t>829 .</w:t>
      </w:r>
      <w:proofErr w:type="gramEnd"/>
    </w:p>
    <w:p w:rsidR="00D97D86" w:rsidRDefault="00D97D86" w:rsidP="00D97D86">
      <w:pPr>
        <w:spacing w:line="360" w:lineRule="auto"/>
        <w:rPr>
          <w:rFonts w:ascii="Minion-Italic" w:hAnsi="Minion-Italic" w:cs="Minion-Italic"/>
          <w:iCs/>
          <w:szCs w:val="28"/>
        </w:rPr>
      </w:pPr>
    </w:p>
    <w:p w:rsidR="00D97D86" w:rsidRDefault="00D97D86" w:rsidP="00D97D86">
      <w:pPr>
        <w:spacing w:line="360" w:lineRule="auto"/>
        <w:rPr>
          <w:rFonts w:ascii="Minion-Italic" w:hAnsi="Minion-Italic" w:cs="Minion-Italic"/>
          <w:iCs/>
          <w:szCs w:val="28"/>
        </w:rPr>
      </w:pP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tl/>
        </w:rPr>
      </w:pPr>
      <w:proofErr w:type="spellStart"/>
      <w:r w:rsidRPr="0037640A">
        <w:rPr>
          <w:rFonts w:ascii="Minion-Italic" w:hAnsi="Minion-Italic" w:cs="Minion-Italic"/>
          <w:iCs/>
          <w:szCs w:val="28"/>
        </w:rPr>
        <w:lastRenderedPageBreak/>
        <w:t>Margolin</w:t>
      </w:r>
      <w:proofErr w:type="spellEnd"/>
      <w:r w:rsidRPr="0037640A">
        <w:rPr>
          <w:rFonts w:ascii="Minion-Italic" w:hAnsi="Minion-Italic" w:cs="Minion-Italic"/>
          <w:iCs/>
          <w:szCs w:val="28"/>
        </w:rPr>
        <w:t xml:space="preserve">, B.Z., </w:t>
      </w:r>
      <w:proofErr w:type="spellStart"/>
      <w:r w:rsidRPr="0037640A">
        <w:rPr>
          <w:rFonts w:ascii="Minion-Italic" w:hAnsi="Minion-Italic" w:cs="Minion-Italic"/>
          <w:iCs/>
          <w:szCs w:val="28"/>
        </w:rPr>
        <w:t>Yurchenko</w:t>
      </w:r>
      <w:proofErr w:type="spellEnd"/>
      <w:r w:rsidRPr="0037640A">
        <w:rPr>
          <w:rFonts w:ascii="Minion-Italic" w:hAnsi="Minion-Italic" w:cs="Minion-Italic"/>
          <w:iCs/>
          <w:szCs w:val="28"/>
        </w:rPr>
        <w:t xml:space="preserve">, E.V., </w:t>
      </w:r>
      <w:proofErr w:type="spellStart"/>
      <w:r w:rsidRPr="0037640A">
        <w:rPr>
          <w:rFonts w:ascii="Minion-Italic" w:hAnsi="Minion-Italic" w:cs="Minion-Italic"/>
          <w:iCs/>
          <w:szCs w:val="28"/>
        </w:rPr>
        <w:t>Morozov</w:t>
      </w:r>
      <w:proofErr w:type="spellEnd"/>
      <w:r w:rsidRPr="0037640A">
        <w:rPr>
          <w:rFonts w:ascii="Minion-Italic" w:hAnsi="Minion-Italic" w:cs="Minion-Italic"/>
          <w:iCs/>
          <w:szCs w:val="28"/>
        </w:rPr>
        <w:t>, A.M.,</w:t>
      </w:r>
      <w:proofErr w:type="spellStart"/>
      <w:r w:rsidRPr="0037640A">
        <w:rPr>
          <w:rFonts w:ascii="Minion-Italic" w:hAnsi="Minion-Italic" w:cs="Minion-Italic"/>
          <w:iCs/>
          <w:szCs w:val="28"/>
        </w:rPr>
        <w:t>Pirogova</w:t>
      </w:r>
      <w:proofErr w:type="spellEnd"/>
      <w:r w:rsidRPr="0037640A">
        <w:rPr>
          <w:rFonts w:ascii="Minion-Italic" w:hAnsi="Minion-Italic" w:cs="Minion-Italic"/>
          <w:iCs/>
          <w:szCs w:val="28"/>
        </w:rPr>
        <w:t xml:space="preserve">, N.E., and </w:t>
      </w:r>
      <w:proofErr w:type="spellStart"/>
      <w:r w:rsidRPr="0037640A">
        <w:rPr>
          <w:rFonts w:ascii="Minion-Italic" w:hAnsi="Minion-Italic" w:cs="Minion-Italic"/>
          <w:iCs/>
          <w:szCs w:val="28"/>
        </w:rPr>
        <w:t>Brumovsky</w:t>
      </w:r>
      <w:proofErr w:type="spellEnd"/>
      <w:r w:rsidRPr="0037640A">
        <w:rPr>
          <w:rFonts w:ascii="Minion-Italic" w:hAnsi="Minion-Italic" w:cs="Minion-Italic"/>
          <w:iCs/>
          <w:szCs w:val="28"/>
        </w:rPr>
        <w:t xml:space="preserve">, M., Analysis of a link of embrittlement mechanisms and neutron flux effects applied to reactor pressure vessel materials of WWER, Int. J. </w:t>
      </w:r>
      <w:proofErr w:type="spellStart"/>
      <w:r w:rsidRPr="0037640A">
        <w:rPr>
          <w:rFonts w:ascii="Minion-Italic" w:hAnsi="Minion-Italic" w:cs="Minion-Italic"/>
          <w:iCs/>
          <w:szCs w:val="28"/>
        </w:rPr>
        <w:t>Nucl</w:t>
      </w:r>
      <w:proofErr w:type="spellEnd"/>
      <w:r w:rsidRPr="0037640A">
        <w:rPr>
          <w:rFonts w:ascii="Minion-Italic" w:hAnsi="Minion-Italic" w:cs="Minion-Italic"/>
          <w:iCs/>
          <w:szCs w:val="28"/>
        </w:rPr>
        <w:t>. Mat., 2013, vol. 434, pp. 347–356.</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bookmarkStart w:id="2" w:name="_ENREF_5"/>
      <w:r w:rsidRPr="0037640A">
        <w:rPr>
          <w:rFonts w:ascii="Minion-Italic" w:hAnsi="Minion-Italic" w:cs="Minion-Italic"/>
          <w:iCs/>
          <w:szCs w:val="28"/>
        </w:rPr>
        <w:t>NIKIET</w:t>
      </w:r>
      <w:r>
        <w:rPr>
          <w:rFonts w:ascii="Minion-Italic" w:hAnsi="Minion-Italic" w:cs="Minion-Italic"/>
          <w:iCs/>
          <w:szCs w:val="28"/>
        </w:rPr>
        <w:t xml:space="preserve">, </w:t>
      </w:r>
      <w:r w:rsidRPr="0037640A">
        <w:rPr>
          <w:rFonts w:ascii="Minion-Italic" w:hAnsi="Minion-Italic" w:cs="Minion-Italic"/>
          <w:iCs/>
          <w:szCs w:val="28"/>
        </w:rPr>
        <w:t xml:space="preserve">Regulations for strength analysis of equipment and pipelines for atomic power plants (PNAE G-7-002-86), </w:t>
      </w:r>
      <w:proofErr w:type="spellStart"/>
      <w:r w:rsidRPr="0037640A">
        <w:rPr>
          <w:rFonts w:ascii="Minion-Italic" w:hAnsi="Minion-Italic" w:cs="Minion-Italic"/>
          <w:iCs/>
          <w:szCs w:val="28"/>
        </w:rPr>
        <w:t>Energ</w:t>
      </w:r>
      <w:r>
        <w:rPr>
          <w:rFonts w:ascii="Minion-Italic" w:hAnsi="Minion-Italic" w:cs="Minion-Italic"/>
          <w:iCs/>
          <w:szCs w:val="28"/>
        </w:rPr>
        <w:t>oatomizdat</w:t>
      </w:r>
      <w:proofErr w:type="spellEnd"/>
      <w:r>
        <w:rPr>
          <w:rFonts w:ascii="Minion-Italic" w:hAnsi="Minion-Italic" w:cs="Minion-Italic"/>
          <w:iCs/>
          <w:szCs w:val="28"/>
        </w:rPr>
        <w:t>, NGA-01-85-</w:t>
      </w:r>
      <w:proofErr w:type="gramStart"/>
      <w:r>
        <w:rPr>
          <w:rFonts w:ascii="Minion-Italic" w:hAnsi="Minion-Italic" w:cs="Minion-Italic"/>
          <w:iCs/>
          <w:szCs w:val="28"/>
        </w:rPr>
        <w:t>1.</w:t>
      </w:r>
      <w:r w:rsidRPr="0037640A">
        <w:rPr>
          <w:rFonts w:ascii="Minion-Italic" w:hAnsi="Minion-Italic" w:cs="Minion-Italic"/>
          <w:iCs/>
          <w:szCs w:val="28"/>
        </w:rPr>
        <w:t>(</w:t>
      </w:r>
      <w:proofErr w:type="gramEnd"/>
      <w:r w:rsidRPr="0037640A">
        <w:rPr>
          <w:rFonts w:ascii="Minion-Italic" w:hAnsi="Minion-Italic" w:cs="Minion-Italic"/>
          <w:iCs/>
          <w:szCs w:val="28"/>
        </w:rPr>
        <w:t>1989).</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Porhemmat</w:t>
      </w:r>
      <w:proofErr w:type="spellEnd"/>
      <w:r w:rsidRPr="0037640A">
        <w:rPr>
          <w:rFonts w:ascii="Minion-Italic" w:hAnsi="Minion-Italic" w:cs="Minion-Italic"/>
          <w:iCs/>
          <w:szCs w:val="28"/>
        </w:rPr>
        <w:t xml:space="preserve">, M. H., </w:t>
      </w:r>
      <w:proofErr w:type="spellStart"/>
      <w:r w:rsidRPr="0037640A">
        <w:rPr>
          <w:rFonts w:ascii="Minion-Italic" w:hAnsi="Minion-Italic" w:cs="Minion-Italic"/>
          <w:iCs/>
          <w:szCs w:val="28"/>
        </w:rPr>
        <w:t>Hadad</w:t>
      </w:r>
      <w:proofErr w:type="spellEnd"/>
      <w:r w:rsidRPr="0037640A">
        <w:rPr>
          <w:rFonts w:ascii="Minion-Italic" w:hAnsi="Minion-Italic" w:cs="Minion-Italic"/>
          <w:iCs/>
          <w:szCs w:val="28"/>
        </w:rPr>
        <w:t>, K., &amp;</w:t>
      </w:r>
      <w:proofErr w:type="spellStart"/>
      <w:r w:rsidRPr="0037640A">
        <w:rPr>
          <w:rFonts w:ascii="Minion-Italic" w:hAnsi="Minion-Italic" w:cs="Minion-Italic"/>
          <w:iCs/>
          <w:szCs w:val="28"/>
        </w:rPr>
        <w:t>Faghihi</w:t>
      </w:r>
      <w:proofErr w:type="spellEnd"/>
      <w:r w:rsidRPr="0037640A">
        <w:rPr>
          <w:rFonts w:ascii="Minion-Italic" w:hAnsi="Minion-Italic" w:cs="Minion-Italic"/>
          <w:iCs/>
          <w:szCs w:val="28"/>
        </w:rPr>
        <w:t>, F. (2015). PARCS cross-section library generator; part one: Development and verification. Progress in Nuclear Energy, 78, 155-162.</w:t>
      </w:r>
    </w:p>
    <w:bookmarkEnd w:id="2"/>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Stoller</w:t>
      </w:r>
      <w:proofErr w:type="spellEnd"/>
      <w:r w:rsidRPr="0037640A">
        <w:rPr>
          <w:rFonts w:ascii="Minion-Italic" w:hAnsi="Minion-Italic" w:cs="Minion-Italic"/>
          <w:iCs/>
          <w:szCs w:val="28"/>
        </w:rPr>
        <w:t xml:space="preserve">, R. E., </w:t>
      </w:r>
      <w:proofErr w:type="spellStart"/>
      <w:r w:rsidRPr="0037640A">
        <w:rPr>
          <w:rFonts w:ascii="Minion-Italic" w:hAnsi="Minion-Italic" w:cs="Minion-Italic"/>
          <w:iCs/>
          <w:szCs w:val="28"/>
        </w:rPr>
        <w:t>Toloczko</w:t>
      </w:r>
      <w:proofErr w:type="spellEnd"/>
      <w:r w:rsidRPr="0037640A">
        <w:rPr>
          <w:rFonts w:ascii="Minion-Italic" w:hAnsi="Minion-Italic" w:cs="Minion-Italic"/>
          <w:iCs/>
          <w:szCs w:val="28"/>
        </w:rPr>
        <w:t xml:space="preserve">, M. B., Was, G. S., Certain, A. G., </w:t>
      </w:r>
      <w:proofErr w:type="spellStart"/>
      <w:r w:rsidRPr="0037640A">
        <w:rPr>
          <w:rFonts w:ascii="Minion-Italic" w:hAnsi="Minion-Italic" w:cs="Minion-Italic"/>
          <w:iCs/>
          <w:szCs w:val="28"/>
        </w:rPr>
        <w:t>Dwaraknath</w:t>
      </w:r>
      <w:proofErr w:type="spellEnd"/>
      <w:r w:rsidRPr="0037640A">
        <w:rPr>
          <w:rFonts w:ascii="Minion-Italic" w:hAnsi="Minion-Italic" w:cs="Minion-Italic"/>
          <w:iCs/>
          <w:szCs w:val="28"/>
        </w:rPr>
        <w:t>, S., &amp; Garner, F. A. (2013). On the use of SRIM for computing radiation damage exposure. Nuclear instruments and methods in physics research section B: beam interactions with materials and atoms, 310, 75-80.</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proofErr w:type="spellStart"/>
      <w:r w:rsidRPr="0037640A">
        <w:rPr>
          <w:rFonts w:ascii="Minion-Italic" w:hAnsi="Minion-Italic" w:cs="Minion-Italic"/>
          <w:iCs/>
          <w:szCs w:val="28"/>
        </w:rPr>
        <w:t>Stoller</w:t>
      </w:r>
      <w:proofErr w:type="spellEnd"/>
      <w:r w:rsidRPr="0037640A">
        <w:rPr>
          <w:rFonts w:ascii="Minion-Italic" w:hAnsi="Minion-Italic" w:cs="Minion-Italic"/>
          <w:iCs/>
          <w:szCs w:val="28"/>
        </w:rPr>
        <w:t>, R. E. (2004). The effect of neutron flux on radiation-induced embrittlement in reactor pressure vessel steels. Journal of ASTM international, 1(4), 1-12.</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r w:rsidRPr="0037640A">
        <w:rPr>
          <w:rFonts w:ascii="Minion-Italic" w:hAnsi="Minion-Italic" w:cs="Minion-Italic"/>
          <w:iCs/>
          <w:szCs w:val="28"/>
        </w:rPr>
        <w:t>Was, G. S., 2007.   Fundamentals of Radiation Materials Science—Metals and Alloys, Springer, Berlin, Germany.</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r w:rsidRPr="0037640A">
        <w:rPr>
          <w:rFonts w:ascii="Minion-Italic" w:hAnsi="Minion-Italic" w:cs="Minion-Italic"/>
          <w:iCs/>
          <w:szCs w:val="28"/>
        </w:rPr>
        <w:t>Williams, T. (2011, September). On the Differences and Commonalities in Western RPV Steel Embrittlement Data after MTR or NPP Irradiation. In PAMELA Workshop, Mol.</w:t>
      </w:r>
    </w:p>
    <w:p w:rsidR="00D97D86" w:rsidRPr="0037640A" w:rsidRDefault="00D97D86" w:rsidP="00D97D86">
      <w:pPr>
        <w:pStyle w:val="aa"/>
        <w:numPr>
          <w:ilvl w:val="0"/>
          <w:numId w:val="8"/>
        </w:numPr>
        <w:spacing w:line="360" w:lineRule="auto"/>
        <w:ind w:firstLineChars="0"/>
        <w:contextualSpacing/>
        <w:rPr>
          <w:rFonts w:ascii="Minion-Italic" w:hAnsi="Minion-Italic" w:cs="Minion-Italic"/>
          <w:iCs/>
          <w:szCs w:val="28"/>
        </w:rPr>
      </w:pPr>
      <w:r w:rsidRPr="0037640A">
        <w:rPr>
          <w:rFonts w:ascii="Minion-Italic" w:hAnsi="Minion-Italic" w:cs="Minion-Italic"/>
          <w:iCs/>
          <w:szCs w:val="28"/>
        </w:rPr>
        <w:t xml:space="preserve">Yu, D., </w:t>
      </w:r>
      <w:proofErr w:type="spellStart"/>
      <w:r w:rsidRPr="0037640A">
        <w:rPr>
          <w:rFonts w:ascii="Minion-Italic" w:hAnsi="Minion-Italic" w:cs="Minion-Italic"/>
          <w:iCs/>
          <w:szCs w:val="28"/>
        </w:rPr>
        <w:t>Erak</w:t>
      </w:r>
      <w:proofErr w:type="spellEnd"/>
      <w:r w:rsidRPr="0037640A">
        <w:rPr>
          <w:rFonts w:ascii="Minion-Italic" w:hAnsi="Minion-Italic" w:cs="Minion-Italic"/>
          <w:iCs/>
          <w:szCs w:val="28"/>
        </w:rPr>
        <w:t xml:space="preserve">, B.A. </w:t>
      </w:r>
      <w:proofErr w:type="spellStart"/>
      <w:r w:rsidRPr="0037640A">
        <w:rPr>
          <w:rFonts w:ascii="Minion-Italic" w:hAnsi="Minion-Italic" w:cs="Minion-Italic"/>
          <w:iCs/>
          <w:szCs w:val="28"/>
        </w:rPr>
        <w:t>Gurovich</w:t>
      </w:r>
      <w:proofErr w:type="spellEnd"/>
      <w:r w:rsidRPr="0037640A">
        <w:rPr>
          <w:rFonts w:ascii="Minion-Italic" w:hAnsi="Minion-Italic" w:cs="Minion-Italic"/>
          <w:iCs/>
          <w:szCs w:val="28"/>
        </w:rPr>
        <w:t xml:space="preserve">., Y.I. </w:t>
      </w:r>
      <w:proofErr w:type="spellStart"/>
      <w:r w:rsidRPr="0037640A">
        <w:rPr>
          <w:rFonts w:ascii="Minion-Italic" w:hAnsi="Minion-Italic" w:cs="Minion-Italic"/>
          <w:iCs/>
          <w:szCs w:val="28"/>
        </w:rPr>
        <w:t>Shtrombakh</w:t>
      </w:r>
      <w:proofErr w:type="spellEnd"/>
      <w:r w:rsidRPr="0037640A">
        <w:rPr>
          <w:rFonts w:ascii="Minion-Italic" w:hAnsi="Minion-Italic" w:cs="Minion-Italic"/>
          <w:iCs/>
          <w:szCs w:val="28"/>
        </w:rPr>
        <w:t xml:space="preserve">, D. </w:t>
      </w:r>
      <w:proofErr w:type="spellStart"/>
      <w:r w:rsidRPr="0037640A">
        <w:rPr>
          <w:rFonts w:ascii="Minion-Italic" w:hAnsi="Minion-Italic" w:cs="Minion-Italic"/>
          <w:iCs/>
          <w:szCs w:val="28"/>
        </w:rPr>
        <w:t>Zhurko</w:t>
      </w:r>
      <w:proofErr w:type="spellEnd"/>
      <w:r w:rsidRPr="0037640A">
        <w:rPr>
          <w:rFonts w:ascii="Minion-Italic" w:hAnsi="Minion-Italic" w:cs="Minion-Italic"/>
          <w:iCs/>
          <w:szCs w:val="28"/>
        </w:rPr>
        <w:t>. Degradation and recovery of mechanical properties of VVER-1000 pressure vessel materials. International Symposium FONTEVRAUD 7, Avignon, France, 26-30 September, 2010, №O12-A096-T01.</w:t>
      </w:r>
    </w:p>
    <w:p w:rsidR="00D97D86" w:rsidRPr="00380F32" w:rsidRDefault="00D97D86" w:rsidP="00D97D86">
      <w:pPr>
        <w:spacing w:line="360" w:lineRule="auto"/>
        <w:rPr>
          <w:rFonts w:ascii="Minion-Italic" w:hAnsi="Minion-Italic" w:cs="Minion-Italic"/>
          <w:iCs/>
          <w:szCs w:val="28"/>
        </w:rPr>
      </w:pPr>
    </w:p>
    <w:p w:rsidR="00E7581A" w:rsidRPr="00D97D86" w:rsidRDefault="00E7581A" w:rsidP="00D97D86"/>
    <w:sectPr w:rsidR="00E7581A" w:rsidRPr="00D97D86" w:rsidSect="00233A25">
      <w:headerReference w:type="default" r:id="rId12"/>
      <w:pgSz w:w="11906" w:h="16838"/>
      <w:pgMar w:top="1418" w:right="851" w:bottom="1418"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346" w:rsidRDefault="00203346" w:rsidP="00233A25">
      <w:r>
        <w:separator/>
      </w:r>
    </w:p>
  </w:endnote>
  <w:endnote w:type="continuationSeparator" w:id="0">
    <w:p w:rsidR="00203346" w:rsidRDefault="00203346" w:rsidP="0023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Cambria"/>
    <w:panose1 w:val="00000000000000000000"/>
    <w:charset w:val="00"/>
    <w:family w:val="roman"/>
    <w:notTrueType/>
    <w:pitch w:val="default"/>
  </w:font>
  <w:font w:name="B Nazanin">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inion-Black">
    <w:altName w:val="Times New Roman"/>
    <w:charset w:val="00"/>
    <w:family w:val="roman"/>
    <w:pitch w:val="default"/>
    <w:sig w:usb0="00000003" w:usb1="00000000" w:usb2="00000000" w:usb3="00000000" w:csb0="00000001" w:csb1="00000000"/>
  </w:font>
  <w:font w:name="Minion-Italic">
    <w:altName w:val="Times New Roman"/>
    <w:charset w:val="00"/>
    <w:family w:val="roman"/>
    <w:pitch w:val="default"/>
    <w:sig w:usb0="00000003" w:usb1="00000000" w:usb2="00000000" w:usb3="00000000" w:csb0="00000001" w:csb1="00000000"/>
  </w:font>
  <w:font w:name="AdvGTIMES-R">
    <w:altName w:val="Times New Roman"/>
    <w:charset w:val="00"/>
    <w:family w:val="roman"/>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346" w:rsidRDefault="00203346" w:rsidP="00233A25">
      <w:r>
        <w:separator/>
      </w:r>
    </w:p>
  </w:footnote>
  <w:footnote w:type="continuationSeparator" w:id="0">
    <w:p w:rsidR="00203346" w:rsidRDefault="00203346" w:rsidP="00233A25">
      <w:r>
        <w:continuationSeparator/>
      </w:r>
    </w:p>
  </w:footnote>
  <w:footnote w:id="1">
    <w:p w:rsidR="00D97D86" w:rsidRDefault="00D97D86" w:rsidP="00D97D86">
      <w:pPr>
        <w:pStyle w:val="a7"/>
      </w:pPr>
      <w:r>
        <w:rPr>
          <w:rStyle w:val="a9"/>
        </w:rPr>
        <w:footnoteRef/>
      </w:r>
      <w:r w:rsidRPr="00E20D7A">
        <w:t>Ef</w:t>
      </w:r>
      <w:r>
        <w:t>f</w:t>
      </w:r>
      <w:r w:rsidRPr="00E20D7A">
        <w:t>ective Full Power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F24" w:rsidRPr="00233A25" w:rsidRDefault="004B7F24" w:rsidP="006B67AA">
    <w:pPr>
      <w:pStyle w:val="a3"/>
      <w:jc w:val="left"/>
      <w:rPr>
        <w:rFonts w:ascii="Times New Roman" w:hAnsi="Times New Roman" w:cs="Times New Roman"/>
        <w:b/>
      </w:rPr>
    </w:pPr>
    <w:bookmarkStart w:id="3" w:name="OLE_LINK166"/>
    <w:r w:rsidRPr="00233A25">
      <w:rPr>
        <w:rFonts w:ascii="Times New Roman" w:hAnsi="Times New Roman" w:cs="Times New Roman" w:hint="eastAsia"/>
        <w:b/>
      </w:rPr>
      <w:t xml:space="preserve">The </w:t>
    </w:r>
    <w:r w:rsidRPr="00EE6839">
      <w:rPr>
        <w:rFonts w:ascii="Times New Roman" w:hAnsi="Times New Roman" w:cs="Times New Roman"/>
        <w:b/>
      </w:rPr>
      <w:t>18</w:t>
    </w:r>
    <w:r w:rsidRPr="00EE6839">
      <w:rPr>
        <w:rFonts w:ascii="Times New Roman" w:hAnsi="Times New Roman" w:cs="Times New Roman"/>
        <w:b/>
        <w:vertAlign w:val="superscript"/>
      </w:rPr>
      <w:t>th</w:t>
    </w:r>
    <w:r>
      <w:rPr>
        <w:rFonts w:ascii="Times New Roman" w:hAnsi="Times New Roman" w:cs="Times New Roman"/>
        <w:b/>
      </w:rPr>
      <w:t xml:space="preserve"> </w:t>
    </w:r>
    <w:r w:rsidRPr="00EE6839">
      <w:rPr>
        <w:rFonts w:ascii="Times New Roman" w:hAnsi="Times New Roman" w:cs="Times New Roman"/>
        <w:b/>
      </w:rPr>
      <w:t>International Conference on Emerging Nuclear Energy Systems (ICENES2017)</w:t>
    </w:r>
  </w:p>
  <w:bookmarkEnd w:id="3"/>
  <w:p w:rsidR="004B7F24" w:rsidRPr="006B67AA" w:rsidRDefault="004B7F24" w:rsidP="006B67AA">
    <w:pPr>
      <w:pStyle w:val="a3"/>
      <w:jc w:val="left"/>
      <w:rPr>
        <w:rFonts w:ascii="Times New Roman" w:hAnsi="Times New Roman" w:cs="Times New Roman"/>
        <w:b/>
      </w:rPr>
    </w:pPr>
    <w:r>
      <w:rPr>
        <w:rFonts w:ascii="Times New Roman" w:hAnsi="Times New Roman" w:cs="Times New Roman"/>
        <w:b/>
      </w:rPr>
      <w:t>Hefei, Anhui</w:t>
    </w:r>
    <w:r w:rsidRPr="00233A25">
      <w:rPr>
        <w:rFonts w:ascii="Times New Roman" w:hAnsi="Times New Roman" w:cs="Times New Roman"/>
        <w:b/>
      </w:rPr>
      <w:t>, China</w:t>
    </w:r>
    <w:r w:rsidRPr="00233A25">
      <w:rPr>
        <w:rFonts w:ascii="Times New Roman" w:hAnsi="Times New Roman" w:cs="Times New Roman" w:hint="eastAsia"/>
        <w:b/>
      </w:rPr>
      <w:t>,</w:t>
    </w:r>
    <w:r w:rsidRPr="00233A25">
      <w:rPr>
        <w:rFonts w:ascii="Times New Roman" w:hAnsi="Times New Roman" w:cs="Times New Roman"/>
        <w:b/>
      </w:rPr>
      <w:t xml:space="preserve"> </w:t>
    </w:r>
    <w:r>
      <w:rPr>
        <w:rFonts w:ascii="Times New Roman" w:hAnsi="Times New Roman" w:cs="Times New Roman"/>
        <w:b/>
      </w:rPr>
      <w:t>24</w:t>
    </w:r>
    <w:r w:rsidRPr="00233A25">
      <w:rPr>
        <w:rFonts w:ascii="Times New Roman" w:hAnsi="Times New Roman" w:cs="Times New Roman"/>
        <w:b/>
      </w:rPr>
      <w:t>-2</w:t>
    </w:r>
    <w:r>
      <w:rPr>
        <w:rFonts w:ascii="Times New Roman" w:hAnsi="Times New Roman" w:cs="Times New Roman"/>
        <w:b/>
      </w:rPr>
      <w:t>7</w:t>
    </w:r>
    <w:r w:rsidRPr="00233A25">
      <w:rPr>
        <w:rFonts w:ascii="Times New Roman" w:hAnsi="Times New Roman" w:cs="Times New Roman"/>
        <w:b/>
      </w:rPr>
      <w:t xml:space="preserve"> </w:t>
    </w:r>
    <w:r>
      <w:rPr>
        <w:rFonts w:ascii="Times New Roman" w:hAnsi="Times New Roman" w:cs="Times New Roman" w:hint="eastAsia"/>
        <w:b/>
      </w:rPr>
      <w:t>April</w:t>
    </w:r>
    <w:r w:rsidRPr="00233A25">
      <w:rPr>
        <w:rFonts w:ascii="Times New Roman" w:hAnsi="Times New Roman" w:cs="Times New Roman"/>
        <w:b/>
      </w:rPr>
      <w:t xml:space="preserve"> 201</w:t>
    </w:r>
    <w:r>
      <w:rPr>
        <w:rFonts w:ascii="Times New Roman" w:hAnsi="Times New Roman" w:cs="Times New Roman"/>
        <w:b/>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767B1"/>
    <w:multiLevelType w:val="multilevel"/>
    <w:tmpl w:val="10E2210C"/>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9A62B5"/>
    <w:multiLevelType w:val="hybridMultilevel"/>
    <w:tmpl w:val="2F6EE0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E6678"/>
    <w:multiLevelType w:val="hybridMultilevel"/>
    <w:tmpl w:val="8C92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950AA"/>
    <w:multiLevelType w:val="hybridMultilevel"/>
    <w:tmpl w:val="A0567A80"/>
    <w:lvl w:ilvl="0" w:tplc="87B494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7D1714"/>
    <w:multiLevelType w:val="hybridMultilevel"/>
    <w:tmpl w:val="FEAA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B271C"/>
    <w:multiLevelType w:val="hybridMultilevel"/>
    <w:tmpl w:val="22323526"/>
    <w:lvl w:ilvl="0" w:tplc="87B494D2">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50CF4946"/>
    <w:multiLevelType w:val="hybridMultilevel"/>
    <w:tmpl w:val="7124DB6C"/>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60E0D71"/>
    <w:multiLevelType w:val="hybridMultilevel"/>
    <w:tmpl w:val="73C8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68"/>
    <w:rsid w:val="000000F6"/>
    <w:rsid w:val="00000430"/>
    <w:rsid w:val="00001A54"/>
    <w:rsid w:val="00002A2A"/>
    <w:rsid w:val="0000416D"/>
    <w:rsid w:val="000042CC"/>
    <w:rsid w:val="00004719"/>
    <w:rsid w:val="00004F9E"/>
    <w:rsid w:val="00005097"/>
    <w:rsid w:val="0000562B"/>
    <w:rsid w:val="000060B6"/>
    <w:rsid w:val="00006B65"/>
    <w:rsid w:val="000076C2"/>
    <w:rsid w:val="00010FA1"/>
    <w:rsid w:val="00011273"/>
    <w:rsid w:val="00011A1D"/>
    <w:rsid w:val="00011F8B"/>
    <w:rsid w:val="00012108"/>
    <w:rsid w:val="00012AD9"/>
    <w:rsid w:val="00012DBE"/>
    <w:rsid w:val="00012E48"/>
    <w:rsid w:val="00012E91"/>
    <w:rsid w:val="000132F7"/>
    <w:rsid w:val="000132FC"/>
    <w:rsid w:val="00013AAC"/>
    <w:rsid w:val="00013F1E"/>
    <w:rsid w:val="00015772"/>
    <w:rsid w:val="00015ECD"/>
    <w:rsid w:val="00016015"/>
    <w:rsid w:val="00016405"/>
    <w:rsid w:val="00016802"/>
    <w:rsid w:val="00016968"/>
    <w:rsid w:val="00020404"/>
    <w:rsid w:val="000209E3"/>
    <w:rsid w:val="00020E8F"/>
    <w:rsid w:val="00021708"/>
    <w:rsid w:val="000218EF"/>
    <w:rsid w:val="00021C8A"/>
    <w:rsid w:val="000223B8"/>
    <w:rsid w:val="00022E38"/>
    <w:rsid w:val="000246FC"/>
    <w:rsid w:val="00026045"/>
    <w:rsid w:val="000276C2"/>
    <w:rsid w:val="00027B5C"/>
    <w:rsid w:val="00030715"/>
    <w:rsid w:val="00031853"/>
    <w:rsid w:val="00033A45"/>
    <w:rsid w:val="00033CB3"/>
    <w:rsid w:val="00035DCF"/>
    <w:rsid w:val="00035EEF"/>
    <w:rsid w:val="00037025"/>
    <w:rsid w:val="000370F1"/>
    <w:rsid w:val="0003784F"/>
    <w:rsid w:val="000378D1"/>
    <w:rsid w:val="00040272"/>
    <w:rsid w:val="00040E0A"/>
    <w:rsid w:val="00040E22"/>
    <w:rsid w:val="00041649"/>
    <w:rsid w:val="00041931"/>
    <w:rsid w:val="00042045"/>
    <w:rsid w:val="00042192"/>
    <w:rsid w:val="00043E82"/>
    <w:rsid w:val="00043EC2"/>
    <w:rsid w:val="00044934"/>
    <w:rsid w:val="00044A65"/>
    <w:rsid w:val="0004577F"/>
    <w:rsid w:val="000458B0"/>
    <w:rsid w:val="000458E3"/>
    <w:rsid w:val="00045ED8"/>
    <w:rsid w:val="00045F2C"/>
    <w:rsid w:val="00046C6E"/>
    <w:rsid w:val="00046F72"/>
    <w:rsid w:val="00047F0B"/>
    <w:rsid w:val="0005103F"/>
    <w:rsid w:val="0005106D"/>
    <w:rsid w:val="0005386F"/>
    <w:rsid w:val="00053DEE"/>
    <w:rsid w:val="000548DA"/>
    <w:rsid w:val="00054F4C"/>
    <w:rsid w:val="00054F71"/>
    <w:rsid w:val="000550E9"/>
    <w:rsid w:val="0005568F"/>
    <w:rsid w:val="00055758"/>
    <w:rsid w:val="00055C72"/>
    <w:rsid w:val="00057357"/>
    <w:rsid w:val="000578AC"/>
    <w:rsid w:val="00057D89"/>
    <w:rsid w:val="00057FF0"/>
    <w:rsid w:val="000609A2"/>
    <w:rsid w:val="00060F11"/>
    <w:rsid w:val="000617DE"/>
    <w:rsid w:val="000622F4"/>
    <w:rsid w:val="000627E7"/>
    <w:rsid w:val="00063E55"/>
    <w:rsid w:val="00064AD9"/>
    <w:rsid w:val="00064BFC"/>
    <w:rsid w:val="0006581D"/>
    <w:rsid w:val="000661F5"/>
    <w:rsid w:val="00066666"/>
    <w:rsid w:val="00066E29"/>
    <w:rsid w:val="00067BE7"/>
    <w:rsid w:val="00070129"/>
    <w:rsid w:val="00070543"/>
    <w:rsid w:val="000713A3"/>
    <w:rsid w:val="00072D7F"/>
    <w:rsid w:val="00073251"/>
    <w:rsid w:val="00073B7D"/>
    <w:rsid w:val="00073C16"/>
    <w:rsid w:val="00073FEF"/>
    <w:rsid w:val="000743E3"/>
    <w:rsid w:val="00074989"/>
    <w:rsid w:val="00074F71"/>
    <w:rsid w:val="00075501"/>
    <w:rsid w:val="000759EB"/>
    <w:rsid w:val="00075B9C"/>
    <w:rsid w:val="00075BD9"/>
    <w:rsid w:val="00075FFB"/>
    <w:rsid w:val="000763B7"/>
    <w:rsid w:val="00080745"/>
    <w:rsid w:val="0008197E"/>
    <w:rsid w:val="00082512"/>
    <w:rsid w:val="000825FF"/>
    <w:rsid w:val="00083967"/>
    <w:rsid w:val="00083CEA"/>
    <w:rsid w:val="00084A37"/>
    <w:rsid w:val="000855E6"/>
    <w:rsid w:val="0008598F"/>
    <w:rsid w:val="00085A79"/>
    <w:rsid w:val="00085CB6"/>
    <w:rsid w:val="0008691B"/>
    <w:rsid w:val="00086A4D"/>
    <w:rsid w:val="00086B8B"/>
    <w:rsid w:val="00086E1F"/>
    <w:rsid w:val="000872DF"/>
    <w:rsid w:val="00090007"/>
    <w:rsid w:val="00090904"/>
    <w:rsid w:val="00090B24"/>
    <w:rsid w:val="00090BDA"/>
    <w:rsid w:val="00091B02"/>
    <w:rsid w:val="0009248D"/>
    <w:rsid w:val="00092A4B"/>
    <w:rsid w:val="00092F87"/>
    <w:rsid w:val="00093273"/>
    <w:rsid w:val="0009354A"/>
    <w:rsid w:val="000954E6"/>
    <w:rsid w:val="00095AFB"/>
    <w:rsid w:val="00095B94"/>
    <w:rsid w:val="00095D93"/>
    <w:rsid w:val="000971F2"/>
    <w:rsid w:val="000975C5"/>
    <w:rsid w:val="00097739"/>
    <w:rsid w:val="0009793C"/>
    <w:rsid w:val="00097B21"/>
    <w:rsid w:val="00097EF0"/>
    <w:rsid w:val="000A02A5"/>
    <w:rsid w:val="000A0AD8"/>
    <w:rsid w:val="000A0EAC"/>
    <w:rsid w:val="000A186F"/>
    <w:rsid w:val="000A197C"/>
    <w:rsid w:val="000A2998"/>
    <w:rsid w:val="000A3B33"/>
    <w:rsid w:val="000A409A"/>
    <w:rsid w:val="000A43F3"/>
    <w:rsid w:val="000A5097"/>
    <w:rsid w:val="000A5984"/>
    <w:rsid w:val="000A6229"/>
    <w:rsid w:val="000A66A4"/>
    <w:rsid w:val="000A680F"/>
    <w:rsid w:val="000B0194"/>
    <w:rsid w:val="000B1C36"/>
    <w:rsid w:val="000B2787"/>
    <w:rsid w:val="000B30A4"/>
    <w:rsid w:val="000B3140"/>
    <w:rsid w:val="000B41D7"/>
    <w:rsid w:val="000B4A1B"/>
    <w:rsid w:val="000B5154"/>
    <w:rsid w:val="000B6EF5"/>
    <w:rsid w:val="000B7576"/>
    <w:rsid w:val="000B75CF"/>
    <w:rsid w:val="000C05D8"/>
    <w:rsid w:val="000C09D7"/>
    <w:rsid w:val="000C12E6"/>
    <w:rsid w:val="000C13C8"/>
    <w:rsid w:val="000C2001"/>
    <w:rsid w:val="000C2019"/>
    <w:rsid w:val="000C21B0"/>
    <w:rsid w:val="000C2957"/>
    <w:rsid w:val="000C2A2F"/>
    <w:rsid w:val="000C3806"/>
    <w:rsid w:val="000C3C1B"/>
    <w:rsid w:val="000C4080"/>
    <w:rsid w:val="000C40C8"/>
    <w:rsid w:val="000C4D56"/>
    <w:rsid w:val="000C4DF0"/>
    <w:rsid w:val="000C4F37"/>
    <w:rsid w:val="000C4FAE"/>
    <w:rsid w:val="000C52DC"/>
    <w:rsid w:val="000C55DB"/>
    <w:rsid w:val="000C5B81"/>
    <w:rsid w:val="000C5F08"/>
    <w:rsid w:val="000C5F8F"/>
    <w:rsid w:val="000C5F90"/>
    <w:rsid w:val="000C5FEC"/>
    <w:rsid w:val="000C6207"/>
    <w:rsid w:val="000C6D88"/>
    <w:rsid w:val="000C7D51"/>
    <w:rsid w:val="000D003B"/>
    <w:rsid w:val="000D0939"/>
    <w:rsid w:val="000D12EF"/>
    <w:rsid w:val="000D1395"/>
    <w:rsid w:val="000D24EF"/>
    <w:rsid w:val="000D2655"/>
    <w:rsid w:val="000D3FBF"/>
    <w:rsid w:val="000D443C"/>
    <w:rsid w:val="000D4F4A"/>
    <w:rsid w:val="000E0513"/>
    <w:rsid w:val="000E0AB7"/>
    <w:rsid w:val="000E0E3D"/>
    <w:rsid w:val="000E0F0B"/>
    <w:rsid w:val="000E1066"/>
    <w:rsid w:val="000E11EC"/>
    <w:rsid w:val="000E12FE"/>
    <w:rsid w:val="000E185B"/>
    <w:rsid w:val="000E1C32"/>
    <w:rsid w:val="000E1CB0"/>
    <w:rsid w:val="000E1F8F"/>
    <w:rsid w:val="000E3A6B"/>
    <w:rsid w:val="000E474A"/>
    <w:rsid w:val="000E47D4"/>
    <w:rsid w:val="000E488C"/>
    <w:rsid w:val="000E5C81"/>
    <w:rsid w:val="000E5D0F"/>
    <w:rsid w:val="000E6199"/>
    <w:rsid w:val="000E6388"/>
    <w:rsid w:val="000E7279"/>
    <w:rsid w:val="000E75D6"/>
    <w:rsid w:val="000E7764"/>
    <w:rsid w:val="000F04B4"/>
    <w:rsid w:val="000F1231"/>
    <w:rsid w:val="000F16D7"/>
    <w:rsid w:val="000F2175"/>
    <w:rsid w:val="000F40E1"/>
    <w:rsid w:val="000F4F24"/>
    <w:rsid w:val="000F56A4"/>
    <w:rsid w:val="000F5762"/>
    <w:rsid w:val="000F59E4"/>
    <w:rsid w:val="000F602E"/>
    <w:rsid w:val="000F612E"/>
    <w:rsid w:val="00100A99"/>
    <w:rsid w:val="00100E23"/>
    <w:rsid w:val="00102617"/>
    <w:rsid w:val="0010261C"/>
    <w:rsid w:val="0010420D"/>
    <w:rsid w:val="00106082"/>
    <w:rsid w:val="001061C0"/>
    <w:rsid w:val="00106530"/>
    <w:rsid w:val="00107104"/>
    <w:rsid w:val="001072DD"/>
    <w:rsid w:val="001076F3"/>
    <w:rsid w:val="00107712"/>
    <w:rsid w:val="001107AA"/>
    <w:rsid w:val="001110C3"/>
    <w:rsid w:val="0011133C"/>
    <w:rsid w:val="00111B68"/>
    <w:rsid w:val="00111F30"/>
    <w:rsid w:val="00111FEE"/>
    <w:rsid w:val="00112317"/>
    <w:rsid w:val="001124F4"/>
    <w:rsid w:val="0011284E"/>
    <w:rsid w:val="00114774"/>
    <w:rsid w:val="00114B59"/>
    <w:rsid w:val="00115C45"/>
    <w:rsid w:val="0011610E"/>
    <w:rsid w:val="00116D24"/>
    <w:rsid w:val="00116D97"/>
    <w:rsid w:val="001172D1"/>
    <w:rsid w:val="001173FD"/>
    <w:rsid w:val="00117F4F"/>
    <w:rsid w:val="0012021F"/>
    <w:rsid w:val="001202B7"/>
    <w:rsid w:val="001204AA"/>
    <w:rsid w:val="0012068F"/>
    <w:rsid w:val="0012069D"/>
    <w:rsid w:val="001206BF"/>
    <w:rsid w:val="001206DF"/>
    <w:rsid w:val="00120C0F"/>
    <w:rsid w:val="00122346"/>
    <w:rsid w:val="00122DE3"/>
    <w:rsid w:val="001230BF"/>
    <w:rsid w:val="00123302"/>
    <w:rsid w:val="001252CE"/>
    <w:rsid w:val="00125981"/>
    <w:rsid w:val="00125CE8"/>
    <w:rsid w:val="00125E41"/>
    <w:rsid w:val="00126227"/>
    <w:rsid w:val="00126433"/>
    <w:rsid w:val="001267D3"/>
    <w:rsid w:val="0012694E"/>
    <w:rsid w:val="00126F54"/>
    <w:rsid w:val="001271A5"/>
    <w:rsid w:val="00127704"/>
    <w:rsid w:val="00127D3B"/>
    <w:rsid w:val="00127EC9"/>
    <w:rsid w:val="00127F31"/>
    <w:rsid w:val="00130078"/>
    <w:rsid w:val="00130214"/>
    <w:rsid w:val="00130C25"/>
    <w:rsid w:val="00130C46"/>
    <w:rsid w:val="00130D88"/>
    <w:rsid w:val="00132294"/>
    <w:rsid w:val="001325EC"/>
    <w:rsid w:val="00132E11"/>
    <w:rsid w:val="00134287"/>
    <w:rsid w:val="00134873"/>
    <w:rsid w:val="00136A90"/>
    <w:rsid w:val="00136DB8"/>
    <w:rsid w:val="001371AC"/>
    <w:rsid w:val="00137B3D"/>
    <w:rsid w:val="00137C7D"/>
    <w:rsid w:val="00137F8F"/>
    <w:rsid w:val="0014037D"/>
    <w:rsid w:val="00142AE1"/>
    <w:rsid w:val="00142EC4"/>
    <w:rsid w:val="00142F85"/>
    <w:rsid w:val="00144016"/>
    <w:rsid w:val="00144571"/>
    <w:rsid w:val="00144F07"/>
    <w:rsid w:val="0014530E"/>
    <w:rsid w:val="0014602E"/>
    <w:rsid w:val="00146D19"/>
    <w:rsid w:val="00147962"/>
    <w:rsid w:val="0015021B"/>
    <w:rsid w:val="00153393"/>
    <w:rsid w:val="001534D2"/>
    <w:rsid w:val="00153B82"/>
    <w:rsid w:val="00154206"/>
    <w:rsid w:val="0015445C"/>
    <w:rsid w:val="0015485C"/>
    <w:rsid w:val="00154930"/>
    <w:rsid w:val="00155054"/>
    <w:rsid w:val="001560B8"/>
    <w:rsid w:val="00156349"/>
    <w:rsid w:val="00160B99"/>
    <w:rsid w:val="00161289"/>
    <w:rsid w:val="00161DB3"/>
    <w:rsid w:val="0016277D"/>
    <w:rsid w:val="00163903"/>
    <w:rsid w:val="00163E8C"/>
    <w:rsid w:val="00164C9E"/>
    <w:rsid w:val="00165197"/>
    <w:rsid w:val="001654D5"/>
    <w:rsid w:val="00165C7F"/>
    <w:rsid w:val="0016610F"/>
    <w:rsid w:val="00167128"/>
    <w:rsid w:val="00167846"/>
    <w:rsid w:val="00170FF2"/>
    <w:rsid w:val="00172887"/>
    <w:rsid w:val="00172951"/>
    <w:rsid w:val="00172E93"/>
    <w:rsid w:val="0017418A"/>
    <w:rsid w:val="0017460A"/>
    <w:rsid w:val="00174687"/>
    <w:rsid w:val="00174B11"/>
    <w:rsid w:val="001750D3"/>
    <w:rsid w:val="001763D5"/>
    <w:rsid w:val="00176495"/>
    <w:rsid w:val="0017691B"/>
    <w:rsid w:val="00176B65"/>
    <w:rsid w:val="00176F63"/>
    <w:rsid w:val="001777A4"/>
    <w:rsid w:val="00177C88"/>
    <w:rsid w:val="00180616"/>
    <w:rsid w:val="001806AF"/>
    <w:rsid w:val="00181260"/>
    <w:rsid w:val="00181555"/>
    <w:rsid w:val="00181967"/>
    <w:rsid w:val="00182B3D"/>
    <w:rsid w:val="001833EB"/>
    <w:rsid w:val="0018454D"/>
    <w:rsid w:val="00184B44"/>
    <w:rsid w:val="001858DF"/>
    <w:rsid w:val="00185F72"/>
    <w:rsid w:val="0018607D"/>
    <w:rsid w:val="001871BE"/>
    <w:rsid w:val="001871F8"/>
    <w:rsid w:val="001875E7"/>
    <w:rsid w:val="0019089F"/>
    <w:rsid w:val="00190F28"/>
    <w:rsid w:val="001917F6"/>
    <w:rsid w:val="00191B73"/>
    <w:rsid w:val="00191E0B"/>
    <w:rsid w:val="00193475"/>
    <w:rsid w:val="00193889"/>
    <w:rsid w:val="00193BDA"/>
    <w:rsid w:val="001945D6"/>
    <w:rsid w:val="00194D67"/>
    <w:rsid w:val="00196AD7"/>
    <w:rsid w:val="00197A09"/>
    <w:rsid w:val="001A00DD"/>
    <w:rsid w:val="001A0996"/>
    <w:rsid w:val="001A32C8"/>
    <w:rsid w:val="001A3785"/>
    <w:rsid w:val="001A3818"/>
    <w:rsid w:val="001A43AE"/>
    <w:rsid w:val="001A5162"/>
    <w:rsid w:val="001A7644"/>
    <w:rsid w:val="001A76BB"/>
    <w:rsid w:val="001A7C6A"/>
    <w:rsid w:val="001A7E98"/>
    <w:rsid w:val="001B054F"/>
    <w:rsid w:val="001B1AA9"/>
    <w:rsid w:val="001B23CE"/>
    <w:rsid w:val="001B27EA"/>
    <w:rsid w:val="001B4E8F"/>
    <w:rsid w:val="001B5C71"/>
    <w:rsid w:val="001B7BBB"/>
    <w:rsid w:val="001B7D0C"/>
    <w:rsid w:val="001C0513"/>
    <w:rsid w:val="001C08FF"/>
    <w:rsid w:val="001C0A4C"/>
    <w:rsid w:val="001C0F77"/>
    <w:rsid w:val="001C1CDC"/>
    <w:rsid w:val="001C1ED0"/>
    <w:rsid w:val="001C1F31"/>
    <w:rsid w:val="001C221E"/>
    <w:rsid w:val="001C23C3"/>
    <w:rsid w:val="001C32CF"/>
    <w:rsid w:val="001C3301"/>
    <w:rsid w:val="001C394B"/>
    <w:rsid w:val="001C39AC"/>
    <w:rsid w:val="001C3E5A"/>
    <w:rsid w:val="001C402D"/>
    <w:rsid w:val="001C5070"/>
    <w:rsid w:val="001C5AE0"/>
    <w:rsid w:val="001C7A87"/>
    <w:rsid w:val="001D0504"/>
    <w:rsid w:val="001D0710"/>
    <w:rsid w:val="001D08A8"/>
    <w:rsid w:val="001D0E21"/>
    <w:rsid w:val="001D16F9"/>
    <w:rsid w:val="001D19CD"/>
    <w:rsid w:val="001D2084"/>
    <w:rsid w:val="001D22D5"/>
    <w:rsid w:val="001D23CE"/>
    <w:rsid w:val="001D24EA"/>
    <w:rsid w:val="001D2EA3"/>
    <w:rsid w:val="001D37BA"/>
    <w:rsid w:val="001D3967"/>
    <w:rsid w:val="001D3BC9"/>
    <w:rsid w:val="001D4958"/>
    <w:rsid w:val="001D4ABA"/>
    <w:rsid w:val="001D51F2"/>
    <w:rsid w:val="001D5488"/>
    <w:rsid w:val="001D5704"/>
    <w:rsid w:val="001D5B62"/>
    <w:rsid w:val="001D5BFD"/>
    <w:rsid w:val="001D608E"/>
    <w:rsid w:val="001D614B"/>
    <w:rsid w:val="001D65C8"/>
    <w:rsid w:val="001D6C64"/>
    <w:rsid w:val="001D79C2"/>
    <w:rsid w:val="001D7F31"/>
    <w:rsid w:val="001E29EC"/>
    <w:rsid w:val="001E39F4"/>
    <w:rsid w:val="001E4656"/>
    <w:rsid w:val="001E46EA"/>
    <w:rsid w:val="001E4EA2"/>
    <w:rsid w:val="001E4EA7"/>
    <w:rsid w:val="001E5E8D"/>
    <w:rsid w:val="001E5F59"/>
    <w:rsid w:val="001E779F"/>
    <w:rsid w:val="001E7A9A"/>
    <w:rsid w:val="001E7AFE"/>
    <w:rsid w:val="001F0FB7"/>
    <w:rsid w:val="001F105B"/>
    <w:rsid w:val="001F1697"/>
    <w:rsid w:val="001F1D84"/>
    <w:rsid w:val="001F1DFF"/>
    <w:rsid w:val="001F2855"/>
    <w:rsid w:val="001F2C6D"/>
    <w:rsid w:val="001F382F"/>
    <w:rsid w:val="001F448E"/>
    <w:rsid w:val="001F47EB"/>
    <w:rsid w:val="001F607B"/>
    <w:rsid w:val="001F6B98"/>
    <w:rsid w:val="001F6C3E"/>
    <w:rsid w:val="001F708B"/>
    <w:rsid w:val="001F776F"/>
    <w:rsid w:val="001F7F65"/>
    <w:rsid w:val="001F7FB0"/>
    <w:rsid w:val="002013FE"/>
    <w:rsid w:val="002018DB"/>
    <w:rsid w:val="00201A09"/>
    <w:rsid w:val="00201D14"/>
    <w:rsid w:val="0020262C"/>
    <w:rsid w:val="002026EF"/>
    <w:rsid w:val="00202C1B"/>
    <w:rsid w:val="002030B7"/>
    <w:rsid w:val="00203346"/>
    <w:rsid w:val="0020360B"/>
    <w:rsid w:val="002038AE"/>
    <w:rsid w:val="00203CBE"/>
    <w:rsid w:val="0020409F"/>
    <w:rsid w:val="00205EB7"/>
    <w:rsid w:val="00206090"/>
    <w:rsid w:val="00206104"/>
    <w:rsid w:val="0020630F"/>
    <w:rsid w:val="00206616"/>
    <w:rsid w:val="00206691"/>
    <w:rsid w:val="00206A35"/>
    <w:rsid w:val="00206D24"/>
    <w:rsid w:val="00207541"/>
    <w:rsid w:val="00207F83"/>
    <w:rsid w:val="002102FE"/>
    <w:rsid w:val="002104CE"/>
    <w:rsid w:val="00210B06"/>
    <w:rsid w:val="00212306"/>
    <w:rsid w:val="0021279B"/>
    <w:rsid w:val="0021308C"/>
    <w:rsid w:val="00213284"/>
    <w:rsid w:val="00213A8E"/>
    <w:rsid w:val="00214FE4"/>
    <w:rsid w:val="00215162"/>
    <w:rsid w:val="0021584A"/>
    <w:rsid w:val="002158ED"/>
    <w:rsid w:val="00215C88"/>
    <w:rsid w:val="00217555"/>
    <w:rsid w:val="002207E6"/>
    <w:rsid w:val="0022145D"/>
    <w:rsid w:val="00221736"/>
    <w:rsid w:val="0022189C"/>
    <w:rsid w:val="00221923"/>
    <w:rsid w:val="00221F52"/>
    <w:rsid w:val="00222B53"/>
    <w:rsid w:val="00223052"/>
    <w:rsid w:val="00223DD3"/>
    <w:rsid w:val="0022415F"/>
    <w:rsid w:val="002254DE"/>
    <w:rsid w:val="00225F3F"/>
    <w:rsid w:val="00227062"/>
    <w:rsid w:val="00230AE5"/>
    <w:rsid w:val="00230CFD"/>
    <w:rsid w:val="00231AA6"/>
    <w:rsid w:val="00232733"/>
    <w:rsid w:val="00233A25"/>
    <w:rsid w:val="00233F92"/>
    <w:rsid w:val="00234437"/>
    <w:rsid w:val="002344E0"/>
    <w:rsid w:val="0023562D"/>
    <w:rsid w:val="002359D4"/>
    <w:rsid w:val="00235B6D"/>
    <w:rsid w:val="00235D02"/>
    <w:rsid w:val="002364B8"/>
    <w:rsid w:val="00240B5B"/>
    <w:rsid w:val="002416D2"/>
    <w:rsid w:val="002420F6"/>
    <w:rsid w:val="00242404"/>
    <w:rsid w:val="0024296A"/>
    <w:rsid w:val="00243144"/>
    <w:rsid w:val="00243AED"/>
    <w:rsid w:val="00244A47"/>
    <w:rsid w:val="00245501"/>
    <w:rsid w:val="002466AD"/>
    <w:rsid w:val="00246BF8"/>
    <w:rsid w:val="0024704D"/>
    <w:rsid w:val="00247CBC"/>
    <w:rsid w:val="00247CC7"/>
    <w:rsid w:val="002507E1"/>
    <w:rsid w:val="00251718"/>
    <w:rsid w:val="002528FF"/>
    <w:rsid w:val="0025323C"/>
    <w:rsid w:val="0025384A"/>
    <w:rsid w:val="00254A3A"/>
    <w:rsid w:val="00254A5C"/>
    <w:rsid w:val="00254FBB"/>
    <w:rsid w:val="002559B3"/>
    <w:rsid w:val="00257092"/>
    <w:rsid w:val="002570EA"/>
    <w:rsid w:val="002577CB"/>
    <w:rsid w:val="0026063B"/>
    <w:rsid w:val="002609F5"/>
    <w:rsid w:val="00260C2F"/>
    <w:rsid w:val="00260DC5"/>
    <w:rsid w:val="00261515"/>
    <w:rsid w:val="00261DE7"/>
    <w:rsid w:val="0026256A"/>
    <w:rsid w:val="00262597"/>
    <w:rsid w:val="00262B7D"/>
    <w:rsid w:val="00263AB3"/>
    <w:rsid w:val="00263E5C"/>
    <w:rsid w:val="002642CD"/>
    <w:rsid w:val="00265030"/>
    <w:rsid w:val="0026552C"/>
    <w:rsid w:val="0026597F"/>
    <w:rsid w:val="00265E6B"/>
    <w:rsid w:val="00266104"/>
    <w:rsid w:val="0026650C"/>
    <w:rsid w:val="00270208"/>
    <w:rsid w:val="0027065A"/>
    <w:rsid w:val="00270E7B"/>
    <w:rsid w:val="002719DE"/>
    <w:rsid w:val="00272075"/>
    <w:rsid w:val="002726B9"/>
    <w:rsid w:val="00273E98"/>
    <w:rsid w:val="00273EE8"/>
    <w:rsid w:val="00274B87"/>
    <w:rsid w:val="002758DC"/>
    <w:rsid w:val="00276545"/>
    <w:rsid w:val="00276798"/>
    <w:rsid w:val="00276CD4"/>
    <w:rsid w:val="00276FFC"/>
    <w:rsid w:val="00280B7A"/>
    <w:rsid w:val="00280F55"/>
    <w:rsid w:val="00281BE2"/>
    <w:rsid w:val="00282278"/>
    <w:rsid w:val="002825B5"/>
    <w:rsid w:val="0028287E"/>
    <w:rsid w:val="00284E67"/>
    <w:rsid w:val="0028554F"/>
    <w:rsid w:val="00285E81"/>
    <w:rsid w:val="002861C6"/>
    <w:rsid w:val="00286658"/>
    <w:rsid w:val="0028747F"/>
    <w:rsid w:val="00287AFD"/>
    <w:rsid w:val="002902FA"/>
    <w:rsid w:val="00290D6D"/>
    <w:rsid w:val="00291C9B"/>
    <w:rsid w:val="00293485"/>
    <w:rsid w:val="00293D92"/>
    <w:rsid w:val="00294C91"/>
    <w:rsid w:val="00294DF5"/>
    <w:rsid w:val="00295423"/>
    <w:rsid w:val="00295ED0"/>
    <w:rsid w:val="00296B8C"/>
    <w:rsid w:val="00297ABA"/>
    <w:rsid w:val="002A05BC"/>
    <w:rsid w:val="002A25B2"/>
    <w:rsid w:val="002A37A3"/>
    <w:rsid w:val="002A3DD6"/>
    <w:rsid w:val="002A4150"/>
    <w:rsid w:val="002A4B18"/>
    <w:rsid w:val="002A4EDF"/>
    <w:rsid w:val="002A57F4"/>
    <w:rsid w:val="002A59BB"/>
    <w:rsid w:val="002A71D7"/>
    <w:rsid w:val="002B09D0"/>
    <w:rsid w:val="002B1A9E"/>
    <w:rsid w:val="002B2CA6"/>
    <w:rsid w:val="002B38DA"/>
    <w:rsid w:val="002B3CB1"/>
    <w:rsid w:val="002B418F"/>
    <w:rsid w:val="002B4CFA"/>
    <w:rsid w:val="002B5382"/>
    <w:rsid w:val="002B583E"/>
    <w:rsid w:val="002B5FAC"/>
    <w:rsid w:val="002B67EC"/>
    <w:rsid w:val="002B6B14"/>
    <w:rsid w:val="002B740A"/>
    <w:rsid w:val="002C001A"/>
    <w:rsid w:val="002C0096"/>
    <w:rsid w:val="002C0705"/>
    <w:rsid w:val="002C08AC"/>
    <w:rsid w:val="002C1F25"/>
    <w:rsid w:val="002C21E9"/>
    <w:rsid w:val="002C27AC"/>
    <w:rsid w:val="002C2D18"/>
    <w:rsid w:val="002C31AA"/>
    <w:rsid w:val="002C3660"/>
    <w:rsid w:val="002C41F3"/>
    <w:rsid w:val="002C44E7"/>
    <w:rsid w:val="002C4A70"/>
    <w:rsid w:val="002C4EDB"/>
    <w:rsid w:val="002C5552"/>
    <w:rsid w:val="002C5602"/>
    <w:rsid w:val="002C5ED7"/>
    <w:rsid w:val="002C62F1"/>
    <w:rsid w:val="002C752A"/>
    <w:rsid w:val="002C7616"/>
    <w:rsid w:val="002C7987"/>
    <w:rsid w:val="002C7E25"/>
    <w:rsid w:val="002C7E8B"/>
    <w:rsid w:val="002D093B"/>
    <w:rsid w:val="002D1783"/>
    <w:rsid w:val="002D23E4"/>
    <w:rsid w:val="002D2F04"/>
    <w:rsid w:val="002D39BB"/>
    <w:rsid w:val="002D4132"/>
    <w:rsid w:val="002D4E38"/>
    <w:rsid w:val="002D5461"/>
    <w:rsid w:val="002D7753"/>
    <w:rsid w:val="002E188A"/>
    <w:rsid w:val="002E2605"/>
    <w:rsid w:val="002E26E1"/>
    <w:rsid w:val="002E31AE"/>
    <w:rsid w:val="002E3617"/>
    <w:rsid w:val="002E36F6"/>
    <w:rsid w:val="002E39B9"/>
    <w:rsid w:val="002E497B"/>
    <w:rsid w:val="002E4B40"/>
    <w:rsid w:val="002E6D06"/>
    <w:rsid w:val="002E7087"/>
    <w:rsid w:val="002F1058"/>
    <w:rsid w:val="002F113F"/>
    <w:rsid w:val="002F1C89"/>
    <w:rsid w:val="002F2A40"/>
    <w:rsid w:val="002F3DF8"/>
    <w:rsid w:val="002F3FCF"/>
    <w:rsid w:val="002F426B"/>
    <w:rsid w:val="002F6197"/>
    <w:rsid w:val="002F6B59"/>
    <w:rsid w:val="002F6D43"/>
    <w:rsid w:val="002F7E2B"/>
    <w:rsid w:val="0030113F"/>
    <w:rsid w:val="00301228"/>
    <w:rsid w:val="0030179A"/>
    <w:rsid w:val="0030184E"/>
    <w:rsid w:val="00301CFD"/>
    <w:rsid w:val="00303510"/>
    <w:rsid w:val="00303C3C"/>
    <w:rsid w:val="00303C52"/>
    <w:rsid w:val="00304405"/>
    <w:rsid w:val="00304C55"/>
    <w:rsid w:val="00304D4B"/>
    <w:rsid w:val="00305EE8"/>
    <w:rsid w:val="0030612E"/>
    <w:rsid w:val="00306A6E"/>
    <w:rsid w:val="00306B6D"/>
    <w:rsid w:val="00306E62"/>
    <w:rsid w:val="00307F69"/>
    <w:rsid w:val="00310A09"/>
    <w:rsid w:val="003115F0"/>
    <w:rsid w:val="00311819"/>
    <w:rsid w:val="00311981"/>
    <w:rsid w:val="00311A43"/>
    <w:rsid w:val="00312120"/>
    <w:rsid w:val="003125F3"/>
    <w:rsid w:val="00312668"/>
    <w:rsid w:val="00312F7D"/>
    <w:rsid w:val="003136CC"/>
    <w:rsid w:val="0031383E"/>
    <w:rsid w:val="003143F6"/>
    <w:rsid w:val="003151CB"/>
    <w:rsid w:val="00317656"/>
    <w:rsid w:val="00317ABC"/>
    <w:rsid w:val="00320FAB"/>
    <w:rsid w:val="0032141B"/>
    <w:rsid w:val="00321C3B"/>
    <w:rsid w:val="00321CB3"/>
    <w:rsid w:val="00321DD0"/>
    <w:rsid w:val="00323341"/>
    <w:rsid w:val="003237B9"/>
    <w:rsid w:val="00323CF2"/>
    <w:rsid w:val="00323E39"/>
    <w:rsid w:val="003240B8"/>
    <w:rsid w:val="00324D62"/>
    <w:rsid w:val="0032588D"/>
    <w:rsid w:val="003266B3"/>
    <w:rsid w:val="00327C17"/>
    <w:rsid w:val="00330904"/>
    <w:rsid w:val="00330C9B"/>
    <w:rsid w:val="0033107D"/>
    <w:rsid w:val="00331952"/>
    <w:rsid w:val="00331C25"/>
    <w:rsid w:val="0033251C"/>
    <w:rsid w:val="00333FC2"/>
    <w:rsid w:val="003341BC"/>
    <w:rsid w:val="00334BA9"/>
    <w:rsid w:val="00334E9A"/>
    <w:rsid w:val="00335D52"/>
    <w:rsid w:val="00335FFF"/>
    <w:rsid w:val="00336197"/>
    <w:rsid w:val="003373DF"/>
    <w:rsid w:val="0033778D"/>
    <w:rsid w:val="0034184C"/>
    <w:rsid w:val="003421EC"/>
    <w:rsid w:val="003431BE"/>
    <w:rsid w:val="00343587"/>
    <w:rsid w:val="0034376B"/>
    <w:rsid w:val="0034613C"/>
    <w:rsid w:val="00346DC4"/>
    <w:rsid w:val="00350FBA"/>
    <w:rsid w:val="00351318"/>
    <w:rsid w:val="00351348"/>
    <w:rsid w:val="00351D4B"/>
    <w:rsid w:val="0035261B"/>
    <w:rsid w:val="00352924"/>
    <w:rsid w:val="00352977"/>
    <w:rsid w:val="00353436"/>
    <w:rsid w:val="003548D8"/>
    <w:rsid w:val="00354F64"/>
    <w:rsid w:val="00355AC5"/>
    <w:rsid w:val="00356301"/>
    <w:rsid w:val="003569E3"/>
    <w:rsid w:val="00356D96"/>
    <w:rsid w:val="003577A7"/>
    <w:rsid w:val="00357B58"/>
    <w:rsid w:val="003600BE"/>
    <w:rsid w:val="003605EE"/>
    <w:rsid w:val="003624F2"/>
    <w:rsid w:val="0036436E"/>
    <w:rsid w:val="00364A73"/>
    <w:rsid w:val="00364FA6"/>
    <w:rsid w:val="0036676A"/>
    <w:rsid w:val="00366901"/>
    <w:rsid w:val="003672B7"/>
    <w:rsid w:val="0036767B"/>
    <w:rsid w:val="003678BA"/>
    <w:rsid w:val="00367AAF"/>
    <w:rsid w:val="00367B71"/>
    <w:rsid w:val="00367E95"/>
    <w:rsid w:val="00370497"/>
    <w:rsid w:val="0037079B"/>
    <w:rsid w:val="003710BE"/>
    <w:rsid w:val="00371F25"/>
    <w:rsid w:val="003731FB"/>
    <w:rsid w:val="00373441"/>
    <w:rsid w:val="0037427C"/>
    <w:rsid w:val="00376088"/>
    <w:rsid w:val="00377285"/>
    <w:rsid w:val="00381320"/>
    <w:rsid w:val="003829CA"/>
    <w:rsid w:val="00382C1C"/>
    <w:rsid w:val="00382FA8"/>
    <w:rsid w:val="003840B7"/>
    <w:rsid w:val="003844BB"/>
    <w:rsid w:val="00385FF2"/>
    <w:rsid w:val="00387106"/>
    <w:rsid w:val="00390810"/>
    <w:rsid w:val="00391724"/>
    <w:rsid w:val="00391B90"/>
    <w:rsid w:val="003920EB"/>
    <w:rsid w:val="00392120"/>
    <w:rsid w:val="003927CE"/>
    <w:rsid w:val="00392F22"/>
    <w:rsid w:val="00393312"/>
    <w:rsid w:val="00393357"/>
    <w:rsid w:val="00393AAC"/>
    <w:rsid w:val="00393CFA"/>
    <w:rsid w:val="00394790"/>
    <w:rsid w:val="00394ADD"/>
    <w:rsid w:val="00394F28"/>
    <w:rsid w:val="00395B20"/>
    <w:rsid w:val="0039780D"/>
    <w:rsid w:val="00397FE5"/>
    <w:rsid w:val="003A019C"/>
    <w:rsid w:val="003A0B53"/>
    <w:rsid w:val="003A22ED"/>
    <w:rsid w:val="003A5039"/>
    <w:rsid w:val="003A6484"/>
    <w:rsid w:val="003A788B"/>
    <w:rsid w:val="003B089B"/>
    <w:rsid w:val="003B230F"/>
    <w:rsid w:val="003B29A4"/>
    <w:rsid w:val="003B2EC8"/>
    <w:rsid w:val="003B352A"/>
    <w:rsid w:val="003B3763"/>
    <w:rsid w:val="003B3FF7"/>
    <w:rsid w:val="003B581F"/>
    <w:rsid w:val="003B5BD3"/>
    <w:rsid w:val="003B6BF1"/>
    <w:rsid w:val="003B79B3"/>
    <w:rsid w:val="003B7DFB"/>
    <w:rsid w:val="003C1C57"/>
    <w:rsid w:val="003C3B53"/>
    <w:rsid w:val="003C3EEA"/>
    <w:rsid w:val="003C4962"/>
    <w:rsid w:val="003C5588"/>
    <w:rsid w:val="003C6D3A"/>
    <w:rsid w:val="003C6E66"/>
    <w:rsid w:val="003D09E3"/>
    <w:rsid w:val="003D0DA1"/>
    <w:rsid w:val="003D14AC"/>
    <w:rsid w:val="003D17BE"/>
    <w:rsid w:val="003D1BF5"/>
    <w:rsid w:val="003D281B"/>
    <w:rsid w:val="003D3315"/>
    <w:rsid w:val="003D3893"/>
    <w:rsid w:val="003D38B9"/>
    <w:rsid w:val="003D3DE6"/>
    <w:rsid w:val="003D5796"/>
    <w:rsid w:val="003D713E"/>
    <w:rsid w:val="003D7AC7"/>
    <w:rsid w:val="003D7E8A"/>
    <w:rsid w:val="003D7F9E"/>
    <w:rsid w:val="003E06C1"/>
    <w:rsid w:val="003E0A3B"/>
    <w:rsid w:val="003E1B07"/>
    <w:rsid w:val="003E217A"/>
    <w:rsid w:val="003E2319"/>
    <w:rsid w:val="003E334B"/>
    <w:rsid w:val="003E4609"/>
    <w:rsid w:val="003E4D4D"/>
    <w:rsid w:val="003E4E67"/>
    <w:rsid w:val="003E5349"/>
    <w:rsid w:val="003E5722"/>
    <w:rsid w:val="003E778E"/>
    <w:rsid w:val="003E7C98"/>
    <w:rsid w:val="003E7CAD"/>
    <w:rsid w:val="003E7E3D"/>
    <w:rsid w:val="003F11F5"/>
    <w:rsid w:val="003F15E0"/>
    <w:rsid w:val="003F1D4B"/>
    <w:rsid w:val="003F2018"/>
    <w:rsid w:val="003F6149"/>
    <w:rsid w:val="003F6958"/>
    <w:rsid w:val="003F6D83"/>
    <w:rsid w:val="00400F30"/>
    <w:rsid w:val="00401380"/>
    <w:rsid w:val="004018F5"/>
    <w:rsid w:val="0040226C"/>
    <w:rsid w:val="0040278D"/>
    <w:rsid w:val="00402C85"/>
    <w:rsid w:val="004035A4"/>
    <w:rsid w:val="00403935"/>
    <w:rsid w:val="00405523"/>
    <w:rsid w:val="00405C4D"/>
    <w:rsid w:val="0040630D"/>
    <w:rsid w:val="00406850"/>
    <w:rsid w:val="0040745C"/>
    <w:rsid w:val="004076BF"/>
    <w:rsid w:val="00407A9A"/>
    <w:rsid w:val="0041002A"/>
    <w:rsid w:val="004100A1"/>
    <w:rsid w:val="00410910"/>
    <w:rsid w:val="00410FC5"/>
    <w:rsid w:val="00411057"/>
    <w:rsid w:val="004110E5"/>
    <w:rsid w:val="004116D2"/>
    <w:rsid w:val="00414316"/>
    <w:rsid w:val="004148D5"/>
    <w:rsid w:val="00415440"/>
    <w:rsid w:val="004157E8"/>
    <w:rsid w:val="0041594A"/>
    <w:rsid w:val="00417250"/>
    <w:rsid w:val="00417966"/>
    <w:rsid w:val="00417CA1"/>
    <w:rsid w:val="004206A6"/>
    <w:rsid w:val="00420F2F"/>
    <w:rsid w:val="00421013"/>
    <w:rsid w:val="00421303"/>
    <w:rsid w:val="00421CAF"/>
    <w:rsid w:val="00421DCF"/>
    <w:rsid w:val="004227C3"/>
    <w:rsid w:val="00423814"/>
    <w:rsid w:val="00424868"/>
    <w:rsid w:val="00425032"/>
    <w:rsid w:val="00426474"/>
    <w:rsid w:val="00426EF7"/>
    <w:rsid w:val="004302C5"/>
    <w:rsid w:val="004305E1"/>
    <w:rsid w:val="00430A80"/>
    <w:rsid w:val="00432086"/>
    <w:rsid w:val="00433093"/>
    <w:rsid w:val="004336A9"/>
    <w:rsid w:val="00433F42"/>
    <w:rsid w:val="00436997"/>
    <w:rsid w:val="00436E2E"/>
    <w:rsid w:val="00440F43"/>
    <w:rsid w:val="0044171D"/>
    <w:rsid w:val="00441AC1"/>
    <w:rsid w:val="00441E0B"/>
    <w:rsid w:val="004446E2"/>
    <w:rsid w:val="00444CD1"/>
    <w:rsid w:val="004450C3"/>
    <w:rsid w:val="0044516D"/>
    <w:rsid w:val="0044545C"/>
    <w:rsid w:val="00445B2E"/>
    <w:rsid w:val="00446AD6"/>
    <w:rsid w:val="00446B2C"/>
    <w:rsid w:val="0044724F"/>
    <w:rsid w:val="00450445"/>
    <w:rsid w:val="004507AE"/>
    <w:rsid w:val="00451B02"/>
    <w:rsid w:val="00452DA3"/>
    <w:rsid w:val="004532E3"/>
    <w:rsid w:val="004536DF"/>
    <w:rsid w:val="00453CAC"/>
    <w:rsid w:val="0045481E"/>
    <w:rsid w:val="00456698"/>
    <w:rsid w:val="0045763D"/>
    <w:rsid w:val="0046041D"/>
    <w:rsid w:val="00460826"/>
    <w:rsid w:val="00460B69"/>
    <w:rsid w:val="00460EF3"/>
    <w:rsid w:val="00461B45"/>
    <w:rsid w:val="00462080"/>
    <w:rsid w:val="004630A8"/>
    <w:rsid w:val="00464820"/>
    <w:rsid w:val="00465069"/>
    <w:rsid w:val="0046520E"/>
    <w:rsid w:val="00466785"/>
    <w:rsid w:val="00466ECD"/>
    <w:rsid w:val="004701D0"/>
    <w:rsid w:val="00470541"/>
    <w:rsid w:val="00470DE4"/>
    <w:rsid w:val="00471483"/>
    <w:rsid w:val="00471795"/>
    <w:rsid w:val="00471E1B"/>
    <w:rsid w:val="00471E69"/>
    <w:rsid w:val="00471FBB"/>
    <w:rsid w:val="0047215D"/>
    <w:rsid w:val="00472894"/>
    <w:rsid w:val="0047338A"/>
    <w:rsid w:val="00475114"/>
    <w:rsid w:val="0047518F"/>
    <w:rsid w:val="004766EF"/>
    <w:rsid w:val="00476CEE"/>
    <w:rsid w:val="00476D90"/>
    <w:rsid w:val="00480429"/>
    <w:rsid w:val="004806C3"/>
    <w:rsid w:val="00481937"/>
    <w:rsid w:val="004819F9"/>
    <w:rsid w:val="00482353"/>
    <w:rsid w:val="00483493"/>
    <w:rsid w:val="004839E7"/>
    <w:rsid w:val="0048479B"/>
    <w:rsid w:val="00485607"/>
    <w:rsid w:val="00485AF1"/>
    <w:rsid w:val="00486032"/>
    <w:rsid w:val="0048667F"/>
    <w:rsid w:val="0048673E"/>
    <w:rsid w:val="00486C10"/>
    <w:rsid w:val="00487056"/>
    <w:rsid w:val="00491345"/>
    <w:rsid w:val="00491F59"/>
    <w:rsid w:val="004927BC"/>
    <w:rsid w:val="0049293B"/>
    <w:rsid w:val="004930B4"/>
    <w:rsid w:val="004936EC"/>
    <w:rsid w:val="00493910"/>
    <w:rsid w:val="00493B32"/>
    <w:rsid w:val="00493E53"/>
    <w:rsid w:val="00494101"/>
    <w:rsid w:val="0049433B"/>
    <w:rsid w:val="00494895"/>
    <w:rsid w:val="00494FCA"/>
    <w:rsid w:val="00495563"/>
    <w:rsid w:val="004955AC"/>
    <w:rsid w:val="00495C28"/>
    <w:rsid w:val="004964CC"/>
    <w:rsid w:val="0049701F"/>
    <w:rsid w:val="0049793D"/>
    <w:rsid w:val="004A0A96"/>
    <w:rsid w:val="004A1335"/>
    <w:rsid w:val="004A1363"/>
    <w:rsid w:val="004A1475"/>
    <w:rsid w:val="004A23AC"/>
    <w:rsid w:val="004A2426"/>
    <w:rsid w:val="004A29C9"/>
    <w:rsid w:val="004A3975"/>
    <w:rsid w:val="004A3CDC"/>
    <w:rsid w:val="004A4369"/>
    <w:rsid w:val="004A4A60"/>
    <w:rsid w:val="004A679E"/>
    <w:rsid w:val="004A6FE2"/>
    <w:rsid w:val="004A79EE"/>
    <w:rsid w:val="004B0D62"/>
    <w:rsid w:val="004B124B"/>
    <w:rsid w:val="004B13F6"/>
    <w:rsid w:val="004B1FB3"/>
    <w:rsid w:val="004B2FC2"/>
    <w:rsid w:val="004B4526"/>
    <w:rsid w:val="004B4D9E"/>
    <w:rsid w:val="004B5A73"/>
    <w:rsid w:val="004B5F46"/>
    <w:rsid w:val="004B70A5"/>
    <w:rsid w:val="004B722F"/>
    <w:rsid w:val="004B7C77"/>
    <w:rsid w:val="004B7F01"/>
    <w:rsid w:val="004B7F24"/>
    <w:rsid w:val="004C07BB"/>
    <w:rsid w:val="004C14A0"/>
    <w:rsid w:val="004C1C27"/>
    <w:rsid w:val="004C2354"/>
    <w:rsid w:val="004C3B15"/>
    <w:rsid w:val="004C5266"/>
    <w:rsid w:val="004C5776"/>
    <w:rsid w:val="004C5BF5"/>
    <w:rsid w:val="004C6B62"/>
    <w:rsid w:val="004C6ECB"/>
    <w:rsid w:val="004C729E"/>
    <w:rsid w:val="004D007C"/>
    <w:rsid w:val="004D0191"/>
    <w:rsid w:val="004D0C53"/>
    <w:rsid w:val="004D0F1E"/>
    <w:rsid w:val="004D138D"/>
    <w:rsid w:val="004D2444"/>
    <w:rsid w:val="004D2992"/>
    <w:rsid w:val="004D30F2"/>
    <w:rsid w:val="004D410D"/>
    <w:rsid w:val="004D4157"/>
    <w:rsid w:val="004D4550"/>
    <w:rsid w:val="004D658F"/>
    <w:rsid w:val="004D6A48"/>
    <w:rsid w:val="004D724D"/>
    <w:rsid w:val="004D72DF"/>
    <w:rsid w:val="004E0408"/>
    <w:rsid w:val="004E0697"/>
    <w:rsid w:val="004E071E"/>
    <w:rsid w:val="004E1291"/>
    <w:rsid w:val="004E2B6B"/>
    <w:rsid w:val="004E38BF"/>
    <w:rsid w:val="004E431E"/>
    <w:rsid w:val="004E45C9"/>
    <w:rsid w:val="004E49A2"/>
    <w:rsid w:val="004E57F7"/>
    <w:rsid w:val="004E6518"/>
    <w:rsid w:val="004E66F3"/>
    <w:rsid w:val="004E6842"/>
    <w:rsid w:val="004E6D33"/>
    <w:rsid w:val="004E7344"/>
    <w:rsid w:val="004F0C41"/>
    <w:rsid w:val="004F0EB7"/>
    <w:rsid w:val="004F1607"/>
    <w:rsid w:val="004F1A08"/>
    <w:rsid w:val="004F1E9F"/>
    <w:rsid w:val="004F1EE4"/>
    <w:rsid w:val="004F22D0"/>
    <w:rsid w:val="004F2879"/>
    <w:rsid w:val="004F408B"/>
    <w:rsid w:val="004F415C"/>
    <w:rsid w:val="004F42FA"/>
    <w:rsid w:val="004F49BA"/>
    <w:rsid w:val="004F5D73"/>
    <w:rsid w:val="004F6955"/>
    <w:rsid w:val="004F6A9B"/>
    <w:rsid w:val="004F7B0A"/>
    <w:rsid w:val="004F7C1F"/>
    <w:rsid w:val="005007CE"/>
    <w:rsid w:val="00502070"/>
    <w:rsid w:val="005024AE"/>
    <w:rsid w:val="005031E4"/>
    <w:rsid w:val="005036D8"/>
    <w:rsid w:val="00504667"/>
    <w:rsid w:val="0050733F"/>
    <w:rsid w:val="0050765F"/>
    <w:rsid w:val="005076A2"/>
    <w:rsid w:val="00507FEC"/>
    <w:rsid w:val="005101D0"/>
    <w:rsid w:val="00510600"/>
    <w:rsid w:val="005109A6"/>
    <w:rsid w:val="00511B85"/>
    <w:rsid w:val="00511C28"/>
    <w:rsid w:val="00513B35"/>
    <w:rsid w:val="00514F3B"/>
    <w:rsid w:val="00515716"/>
    <w:rsid w:val="00515AB4"/>
    <w:rsid w:val="00515AC1"/>
    <w:rsid w:val="00516482"/>
    <w:rsid w:val="00517FF6"/>
    <w:rsid w:val="00521D1F"/>
    <w:rsid w:val="005223D9"/>
    <w:rsid w:val="00523BDD"/>
    <w:rsid w:val="005258CE"/>
    <w:rsid w:val="005266FA"/>
    <w:rsid w:val="00526AFE"/>
    <w:rsid w:val="0052719C"/>
    <w:rsid w:val="00527466"/>
    <w:rsid w:val="005276D7"/>
    <w:rsid w:val="00527E1F"/>
    <w:rsid w:val="005300BC"/>
    <w:rsid w:val="005303D7"/>
    <w:rsid w:val="00531900"/>
    <w:rsid w:val="00531C3A"/>
    <w:rsid w:val="00531CE0"/>
    <w:rsid w:val="00531D42"/>
    <w:rsid w:val="00531D6C"/>
    <w:rsid w:val="00531FCB"/>
    <w:rsid w:val="00532590"/>
    <w:rsid w:val="00532885"/>
    <w:rsid w:val="005328FA"/>
    <w:rsid w:val="00532C18"/>
    <w:rsid w:val="0053322D"/>
    <w:rsid w:val="00534779"/>
    <w:rsid w:val="00534A33"/>
    <w:rsid w:val="00534CBE"/>
    <w:rsid w:val="0053544B"/>
    <w:rsid w:val="00536525"/>
    <w:rsid w:val="005367A0"/>
    <w:rsid w:val="00536CD2"/>
    <w:rsid w:val="0053752A"/>
    <w:rsid w:val="00537E8C"/>
    <w:rsid w:val="00541091"/>
    <w:rsid w:val="00541F0C"/>
    <w:rsid w:val="00541F67"/>
    <w:rsid w:val="0054254A"/>
    <w:rsid w:val="00543F38"/>
    <w:rsid w:val="005444E4"/>
    <w:rsid w:val="00544CCD"/>
    <w:rsid w:val="005451F6"/>
    <w:rsid w:val="00546D1E"/>
    <w:rsid w:val="00547719"/>
    <w:rsid w:val="005478E0"/>
    <w:rsid w:val="00547DC8"/>
    <w:rsid w:val="00547E95"/>
    <w:rsid w:val="00550324"/>
    <w:rsid w:val="00550534"/>
    <w:rsid w:val="005512C7"/>
    <w:rsid w:val="00551BB5"/>
    <w:rsid w:val="00551C3A"/>
    <w:rsid w:val="00551E29"/>
    <w:rsid w:val="00551FEE"/>
    <w:rsid w:val="00552294"/>
    <w:rsid w:val="00553488"/>
    <w:rsid w:val="00554189"/>
    <w:rsid w:val="00556812"/>
    <w:rsid w:val="00556F55"/>
    <w:rsid w:val="00557AE4"/>
    <w:rsid w:val="00560A02"/>
    <w:rsid w:val="00560AF9"/>
    <w:rsid w:val="00560B74"/>
    <w:rsid w:val="005613AD"/>
    <w:rsid w:val="00561515"/>
    <w:rsid w:val="00561835"/>
    <w:rsid w:val="00561DBA"/>
    <w:rsid w:val="00562116"/>
    <w:rsid w:val="00562BF8"/>
    <w:rsid w:val="00563A6D"/>
    <w:rsid w:val="00563D40"/>
    <w:rsid w:val="00564840"/>
    <w:rsid w:val="00566DDB"/>
    <w:rsid w:val="005701F4"/>
    <w:rsid w:val="00570575"/>
    <w:rsid w:val="00570A47"/>
    <w:rsid w:val="005711FC"/>
    <w:rsid w:val="005719F8"/>
    <w:rsid w:val="005721FD"/>
    <w:rsid w:val="005723A6"/>
    <w:rsid w:val="00572560"/>
    <w:rsid w:val="00573F13"/>
    <w:rsid w:val="005743C3"/>
    <w:rsid w:val="00574403"/>
    <w:rsid w:val="00574773"/>
    <w:rsid w:val="00574A94"/>
    <w:rsid w:val="00575BD7"/>
    <w:rsid w:val="00576588"/>
    <w:rsid w:val="005767FF"/>
    <w:rsid w:val="00576DEC"/>
    <w:rsid w:val="00577BC9"/>
    <w:rsid w:val="00577C29"/>
    <w:rsid w:val="00580A5C"/>
    <w:rsid w:val="00583537"/>
    <w:rsid w:val="005836E1"/>
    <w:rsid w:val="0058508E"/>
    <w:rsid w:val="005850F8"/>
    <w:rsid w:val="005853A3"/>
    <w:rsid w:val="00585703"/>
    <w:rsid w:val="005862C9"/>
    <w:rsid w:val="0058670F"/>
    <w:rsid w:val="00586B23"/>
    <w:rsid w:val="005871C8"/>
    <w:rsid w:val="00587928"/>
    <w:rsid w:val="00590276"/>
    <w:rsid w:val="00590D86"/>
    <w:rsid w:val="0059103D"/>
    <w:rsid w:val="00591312"/>
    <w:rsid w:val="005914E2"/>
    <w:rsid w:val="0059185A"/>
    <w:rsid w:val="00591869"/>
    <w:rsid w:val="00591A69"/>
    <w:rsid w:val="00591C8B"/>
    <w:rsid w:val="005920BC"/>
    <w:rsid w:val="00592471"/>
    <w:rsid w:val="005941BB"/>
    <w:rsid w:val="005942D2"/>
    <w:rsid w:val="0059462B"/>
    <w:rsid w:val="0059491A"/>
    <w:rsid w:val="00594B77"/>
    <w:rsid w:val="0059590B"/>
    <w:rsid w:val="00595FAE"/>
    <w:rsid w:val="00597768"/>
    <w:rsid w:val="00597C02"/>
    <w:rsid w:val="00597C28"/>
    <w:rsid w:val="00597D21"/>
    <w:rsid w:val="00597F99"/>
    <w:rsid w:val="005A208E"/>
    <w:rsid w:val="005A4C20"/>
    <w:rsid w:val="005A556D"/>
    <w:rsid w:val="005A60F5"/>
    <w:rsid w:val="005A61CE"/>
    <w:rsid w:val="005A6679"/>
    <w:rsid w:val="005A6C3A"/>
    <w:rsid w:val="005A7072"/>
    <w:rsid w:val="005A7279"/>
    <w:rsid w:val="005A77A3"/>
    <w:rsid w:val="005A7ECF"/>
    <w:rsid w:val="005B076F"/>
    <w:rsid w:val="005B13CA"/>
    <w:rsid w:val="005B14E3"/>
    <w:rsid w:val="005B155F"/>
    <w:rsid w:val="005B1813"/>
    <w:rsid w:val="005B28D0"/>
    <w:rsid w:val="005B324F"/>
    <w:rsid w:val="005B34A1"/>
    <w:rsid w:val="005B3DD7"/>
    <w:rsid w:val="005B4687"/>
    <w:rsid w:val="005B4FD0"/>
    <w:rsid w:val="005B5341"/>
    <w:rsid w:val="005B56CA"/>
    <w:rsid w:val="005B7916"/>
    <w:rsid w:val="005B7E6A"/>
    <w:rsid w:val="005C00D1"/>
    <w:rsid w:val="005C047F"/>
    <w:rsid w:val="005C1F8B"/>
    <w:rsid w:val="005C26F5"/>
    <w:rsid w:val="005C31FC"/>
    <w:rsid w:val="005C366E"/>
    <w:rsid w:val="005C37F5"/>
    <w:rsid w:val="005C3947"/>
    <w:rsid w:val="005C54DD"/>
    <w:rsid w:val="005C5FBE"/>
    <w:rsid w:val="005C666A"/>
    <w:rsid w:val="005C68DA"/>
    <w:rsid w:val="005C7356"/>
    <w:rsid w:val="005C7CCA"/>
    <w:rsid w:val="005D1199"/>
    <w:rsid w:val="005D248B"/>
    <w:rsid w:val="005D25E0"/>
    <w:rsid w:val="005D26A9"/>
    <w:rsid w:val="005D26C9"/>
    <w:rsid w:val="005D2C86"/>
    <w:rsid w:val="005D2EA2"/>
    <w:rsid w:val="005D38E1"/>
    <w:rsid w:val="005D3B14"/>
    <w:rsid w:val="005D3FBF"/>
    <w:rsid w:val="005D4A68"/>
    <w:rsid w:val="005D5237"/>
    <w:rsid w:val="005D543B"/>
    <w:rsid w:val="005D5443"/>
    <w:rsid w:val="005D57A8"/>
    <w:rsid w:val="005D6207"/>
    <w:rsid w:val="005D620A"/>
    <w:rsid w:val="005D7A64"/>
    <w:rsid w:val="005E129C"/>
    <w:rsid w:val="005E372A"/>
    <w:rsid w:val="005E3BB2"/>
    <w:rsid w:val="005E3D55"/>
    <w:rsid w:val="005E4215"/>
    <w:rsid w:val="005E50F8"/>
    <w:rsid w:val="005E5374"/>
    <w:rsid w:val="005E6705"/>
    <w:rsid w:val="005E67A9"/>
    <w:rsid w:val="005E6901"/>
    <w:rsid w:val="005E6E6D"/>
    <w:rsid w:val="005E6F7A"/>
    <w:rsid w:val="005F0992"/>
    <w:rsid w:val="005F0ADB"/>
    <w:rsid w:val="005F0E0B"/>
    <w:rsid w:val="005F170F"/>
    <w:rsid w:val="005F1D6A"/>
    <w:rsid w:val="005F262B"/>
    <w:rsid w:val="005F2908"/>
    <w:rsid w:val="005F2BB1"/>
    <w:rsid w:val="005F2C3F"/>
    <w:rsid w:val="005F380A"/>
    <w:rsid w:val="005F3FA1"/>
    <w:rsid w:val="005F4B57"/>
    <w:rsid w:val="005F4D94"/>
    <w:rsid w:val="005F5007"/>
    <w:rsid w:val="005F5391"/>
    <w:rsid w:val="005F58C4"/>
    <w:rsid w:val="005F6311"/>
    <w:rsid w:val="005F6A3D"/>
    <w:rsid w:val="005F6AFA"/>
    <w:rsid w:val="005F7496"/>
    <w:rsid w:val="005F7A25"/>
    <w:rsid w:val="005F7CA7"/>
    <w:rsid w:val="00600050"/>
    <w:rsid w:val="00600A58"/>
    <w:rsid w:val="00601586"/>
    <w:rsid w:val="00601F24"/>
    <w:rsid w:val="0060204C"/>
    <w:rsid w:val="006021B5"/>
    <w:rsid w:val="0060222B"/>
    <w:rsid w:val="0060353E"/>
    <w:rsid w:val="006035F3"/>
    <w:rsid w:val="006036F1"/>
    <w:rsid w:val="00604E2A"/>
    <w:rsid w:val="006058C3"/>
    <w:rsid w:val="00605CA7"/>
    <w:rsid w:val="006066C2"/>
    <w:rsid w:val="0060798A"/>
    <w:rsid w:val="006119E2"/>
    <w:rsid w:val="00611EDA"/>
    <w:rsid w:val="00611EF9"/>
    <w:rsid w:val="00612274"/>
    <w:rsid w:val="006128A8"/>
    <w:rsid w:val="00614CC5"/>
    <w:rsid w:val="00616389"/>
    <w:rsid w:val="00617AB9"/>
    <w:rsid w:val="00617D6D"/>
    <w:rsid w:val="00620F5F"/>
    <w:rsid w:val="006216F7"/>
    <w:rsid w:val="00621F0B"/>
    <w:rsid w:val="00624599"/>
    <w:rsid w:val="00625D00"/>
    <w:rsid w:val="00625FBB"/>
    <w:rsid w:val="00625FD2"/>
    <w:rsid w:val="006261C8"/>
    <w:rsid w:val="0062649F"/>
    <w:rsid w:val="006274A7"/>
    <w:rsid w:val="00627DFB"/>
    <w:rsid w:val="006309BD"/>
    <w:rsid w:val="006318A1"/>
    <w:rsid w:val="00632C90"/>
    <w:rsid w:val="00632D27"/>
    <w:rsid w:val="00632DA4"/>
    <w:rsid w:val="00633AAB"/>
    <w:rsid w:val="00633F4E"/>
    <w:rsid w:val="00634293"/>
    <w:rsid w:val="006344F3"/>
    <w:rsid w:val="006346B2"/>
    <w:rsid w:val="00635172"/>
    <w:rsid w:val="00635A49"/>
    <w:rsid w:val="0063606F"/>
    <w:rsid w:val="00636962"/>
    <w:rsid w:val="00636AF2"/>
    <w:rsid w:val="006371C4"/>
    <w:rsid w:val="00637442"/>
    <w:rsid w:val="00640636"/>
    <w:rsid w:val="00640F4E"/>
    <w:rsid w:val="0064157F"/>
    <w:rsid w:val="00641BF4"/>
    <w:rsid w:val="00642067"/>
    <w:rsid w:val="00642847"/>
    <w:rsid w:val="00642E4D"/>
    <w:rsid w:val="00644292"/>
    <w:rsid w:val="00644E73"/>
    <w:rsid w:val="006459F4"/>
    <w:rsid w:val="0064698C"/>
    <w:rsid w:val="0064719E"/>
    <w:rsid w:val="006477E9"/>
    <w:rsid w:val="00650788"/>
    <w:rsid w:val="00650C62"/>
    <w:rsid w:val="00651B4F"/>
    <w:rsid w:val="00651F22"/>
    <w:rsid w:val="00652B91"/>
    <w:rsid w:val="006533D4"/>
    <w:rsid w:val="006535E9"/>
    <w:rsid w:val="00654398"/>
    <w:rsid w:val="0065522E"/>
    <w:rsid w:val="00655CFB"/>
    <w:rsid w:val="00657816"/>
    <w:rsid w:val="00660808"/>
    <w:rsid w:val="0066169A"/>
    <w:rsid w:val="006623BA"/>
    <w:rsid w:val="006626E7"/>
    <w:rsid w:val="00662D50"/>
    <w:rsid w:val="0066337B"/>
    <w:rsid w:val="0066357E"/>
    <w:rsid w:val="006635B9"/>
    <w:rsid w:val="00663870"/>
    <w:rsid w:val="00663F96"/>
    <w:rsid w:val="00663FCC"/>
    <w:rsid w:val="00664C9B"/>
    <w:rsid w:val="00665CA9"/>
    <w:rsid w:val="006664A9"/>
    <w:rsid w:val="00666D5B"/>
    <w:rsid w:val="00667D43"/>
    <w:rsid w:val="00670771"/>
    <w:rsid w:val="00670C47"/>
    <w:rsid w:val="0067102E"/>
    <w:rsid w:val="00673491"/>
    <w:rsid w:val="0067398A"/>
    <w:rsid w:val="006740FC"/>
    <w:rsid w:val="00674E5B"/>
    <w:rsid w:val="00675172"/>
    <w:rsid w:val="0067672C"/>
    <w:rsid w:val="00676AF4"/>
    <w:rsid w:val="00676E8A"/>
    <w:rsid w:val="0067717C"/>
    <w:rsid w:val="00677490"/>
    <w:rsid w:val="00677840"/>
    <w:rsid w:val="00677E1B"/>
    <w:rsid w:val="00677F6E"/>
    <w:rsid w:val="00681167"/>
    <w:rsid w:val="0068198F"/>
    <w:rsid w:val="00681B22"/>
    <w:rsid w:val="0068245A"/>
    <w:rsid w:val="00682675"/>
    <w:rsid w:val="0068279A"/>
    <w:rsid w:val="0068449F"/>
    <w:rsid w:val="00685CDF"/>
    <w:rsid w:val="00687D66"/>
    <w:rsid w:val="00690345"/>
    <w:rsid w:val="0069479D"/>
    <w:rsid w:val="00694970"/>
    <w:rsid w:val="00694C13"/>
    <w:rsid w:val="00694D5F"/>
    <w:rsid w:val="00695274"/>
    <w:rsid w:val="0069577D"/>
    <w:rsid w:val="00695CC9"/>
    <w:rsid w:val="00695CF7"/>
    <w:rsid w:val="006965E7"/>
    <w:rsid w:val="0069692B"/>
    <w:rsid w:val="00696C47"/>
    <w:rsid w:val="006A07BA"/>
    <w:rsid w:val="006A37B5"/>
    <w:rsid w:val="006A3B24"/>
    <w:rsid w:val="006A4116"/>
    <w:rsid w:val="006A4416"/>
    <w:rsid w:val="006A4A3C"/>
    <w:rsid w:val="006A4F56"/>
    <w:rsid w:val="006A59DB"/>
    <w:rsid w:val="006A656D"/>
    <w:rsid w:val="006A6A4D"/>
    <w:rsid w:val="006A6CAE"/>
    <w:rsid w:val="006A7866"/>
    <w:rsid w:val="006A7CD1"/>
    <w:rsid w:val="006B0219"/>
    <w:rsid w:val="006B1290"/>
    <w:rsid w:val="006B1853"/>
    <w:rsid w:val="006B2EC2"/>
    <w:rsid w:val="006B2F49"/>
    <w:rsid w:val="006B393C"/>
    <w:rsid w:val="006B3B56"/>
    <w:rsid w:val="006B4977"/>
    <w:rsid w:val="006B4B2F"/>
    <w:rsid w:val="006B4C03"/>
    <w:rsid w:val="006B4ED7"/>
    <w:rsid w:val="006B555A"/>
    <w:rsid w:val="006B5A83"/>
    <w:rsid w:val="006B5D62"/>
    <w:rsid w:val="006B5D91"/>
    <w:rsid w:val="006B67AA"/>
    <w:rsid w:val="006B68D2"/>
    <w:rsid w:val="006B7D62"/>
    <w:rsid w:val="006C0717"/>
    <w:rsid w:val="006C0887"/>
    <w:rsid w:val="006C162B"/>
    <w:rsid w:val="006C28AC"/>
    <w:rsid w:val="006C3A94"/>
    <w:rsid w:val="006C3B5A"/>
    <w:rsid w:val="006C3C2C"/>
    <w:rsid w:val="006C3CD5"/>
    <w:rsid w:val="006C4259"/>
    <w:rsid w:val="006C49BA"/>
    <w:rsid w:val="006C5657"/>
    <w:rsid w:val="006C5BA9"/>
    <w:rsid w:val="006C5E56"/>
    <w:rsid w:val="006C5FA9"/>
    <w:rsid w:val="006C77EA"/>
    <w:rsid w:val="006C7866"/>
    <w:rsid w:val="006C7FCB"/>
    <w:rsid w:val="006D0B31"/>
    <w:rsid w:val="006D0F71"/>
    <w:rsid w:val="006D10A0"/>
    <w:rsid w:val="006D112B"/>
    <w:rsid w:val="006D16D4"/>
    <w:rsid w:val="006D280E"/>
    <w:rsid w:val="006D2844"/>
    <w:rsid w:val="006D35DB"/>
    <w:rsid w:val="006D3845"/>
    <w:rsid w:val="006D4053"/>
    <w:rsid w:val="006D431E"/>
    <w:rsid w:val="006D4CF4"/>
    <w:rsid w:val="006D5390"/>
    <w:rsid w:val="006D5539"/>
    <w:rsid w:val="006D56B7"/>
    <w:rsid w:val="006D68A5"/>
    <w:rsid w:val="006D706B"/>
    <w:rsid w:val="006D7A12"/>
    <w:rsid w:val="006D7AE1"/>
    <w:rsid w:val="006E144C"/>
    <w:rsid w:val="006E2A6E"/>
    <w:rsid w:val="006E3BA9"/>
    <w:rsid w:val="006E4DF8"/>
    <w:rsid w:val="006E539F"/>
    <w:rsid w:val="006E5C80"/>
    <w:rsid w:val="006E6533"/>
    <w:rsid w:val="006E66CE"/>
    <w:rsid w:val="006E7E84"/>
    <w:rsid w:val="006F0946"/>
    <w:rsid w:val="006F0C2C"/>
    <w:rsid w:val="006F0DAE"/>
    <w:rsid w:val="006F2927"/>
    <w:rsid w:val="006F294B"/>
    <w:rsid w:val="006F2BCC"/>
    <w:rsid w:val="006F3569"/>
    <w:rsid w:val="006F38FF"/>
    <w:rsid w:val="006F45D0"/>
    <w:rsid w:val="006F696D"/>
    <w:rsid w:val="006F7711"/>
    <w:rsid w:val="006F7EB4"/>
    <w:rsid w:val="006F7F84"/>
    <w:rsid w:val="007007E3"/>
    <w:rsid w:val="00701577"/>
    <w:rsid w:val="00701910"/>
    <w:rsid w:val="00701BD1"/>
    <w:rsid w:val="00701D2D"/>
    <w:rsid w:val="007029AD"/>
    <w:rsid w:val="007046A9"/>
    <w:rsid w:val="0070532C"/>
    <w:rsid w:val="00705AFD"/>
    <w:rsid w:val="00707BC7"/>
    <w:rsid w:val="00707C93"/>
    <w:rsid w:val="007101CE"/>
    <w:rsid w:val="0071178F"/>
    <w:rsid w:val="0071461A"/>
    <w:rsid w:val="00714649"/>
    <w:rsid w:val="00714D1F"/>
    <w:rsid w:val="00714F94"/>
    <w:rsid w:val="0071534D"/>
    <w:rsid w:val="0071542E"/>
    <w:rsid w:val="00715654"/>
    <w:rsid w:val="007159CE"/>
    <w:rsid w:val="00715E9C"/>
    <w:rsid w:val="007165AB"/>
    <w:rsid w:val="00716FA5"/>
    <w:rsid w:val="0071717D"/>
    <w:rsid w:val="007179D5"/>
    <w:rsid w:val="00721220"/>
    <w:rsid w:val="0072128A"/>
    <w:rsid w:val="00723CEF"/>
    <w:rsid w:val="00723DD0"/>
    <w:rsid w:val="007241AC"/>
    <w:rsid w:val="00724925"/>
    <w:rsid w:val="00725203"/>
    <w:rsid w:val="00726877"/>
    <w:rsid w:val="0072696C"/>
    <w:rsid w:val="00726F27"/>
    <w:rsid w:val="007275B9"/>
    <w:rsid w:val="00727E19"/>
    <w:rsid w:val="007308B7"/>
    <w:rsid w:val="007311A1"/>
    <w:rsid w:val="00732536"/>
    <w:rsid w:val="00732B47"/>
    <w:rsid w:val="007343CF"/>
    <w:rsid w:val="007350BF"/>
    <w:rsid w:val="0073515D"/>
    <w:rsid w:val="00735284"/>
    <w:rsid w:val="00735559"/>
    <w:rsid w:val="00736702"/>
    <w:rsid w:val="00737D16"/>
    <w:rsid w:val="00737FD7"/>
    <w:rsid w:val="00740128"/>
    <w:rsid w:val="0074102A"/>
    <w:rsid w:val="00742085"/>
    <w:rsid w:val="007442E6"/>
    <w:rsid w:val="00745394"/>
    <w:rsid w:val="007454FD"/>
    <w:rsid w:val="00745583"/>
    <w:rsid w:val="007459CB"/>
    <w:rsid w:val="0074664A"/>
    <w:rsid w:val="00746C91"/>
    <w:rsid w:val="00750459"/>
    <w:rsid w:val="00751F7F"/>
    <w:rsid w:val="00753477"/>
    <w:rsid w:val="00754053"/>
    <w:rsid w:val="0075480C"/>
    <w:rsid w:val="007560D0"/>
    <w:rsid w:val="007576E4"/>
    <w:rsid w:val="00757FCC"/>
    <w:rsid w:val="00760616"/>
    <w:rsid w:val="0076067C"/>
    <w:rsid w:val="00760DDC"/>
    <w:rsid w:val="007622B4"/>
    <w:rsid w:val="00762589"/>
    <w:rsid w:val="00762832"/>
    <w:rsid w:val="00762C1F"/>
    <w:rsid w:val="00762F3E"/>
    <w:rsid w:val="00763E51"/>
    <w:rsid w:val="00763F4F"/>
    <w:rsid w:val="007649DD"/>
    <w:rsid w:val="00764A3D"/>
    <w:rsid w:val="00765002"/>
    <w:rsid w:val="00766385"/>
    <w:rsid w:val="007665E0"/>
    <w:rsid w:val="00766E45"/>
    <w:rsid w:val="00767919"/>
    <w:rsid w:val="0076792D"/>
    <w:rsid w:val="007703A3"/>
    <w:rsid w:val="00770C68"/>
    <w:rsid w:val="00770C77"/>
    <w:rsid w:val="007716D7"/>
    <w:rsid w:val="007718C8"/>
    <w:rsid w:val="00772FC8"/>
    <w:rsid w:val="00772FE4"/>
    <w:rsid w:val="0077305A"/>
    <w:rsid w:val="00773814"/>
    <w:rsid w:val="0077394A"/>
    <w:rsid w:val="00776C95"/>
    <w:rsid w:val="00780C49"/>
    <w:rsid w:val="00781030"/>
    <w:rsid w:val="00781F2D"/>
    <w:rsid w:val="0078331F"/>
    <w:rsid w:val="00783664"/>
    <w:rsid w:val="00784025"/>
    <w:rsid w:val="0078444E"/>
    <w:rsid w:val="00784DFB"/>
    <w:rsid w:val="00785653"/>
    <w:rsid w:val="007858EB"/>
    <w:rsid w:val="007869EB"/>
    <w:rsid w:val="00786E2A"/>
    <w:rsid w:val="00786E63"/>
    <w:rsid w:val="00786EE1"/>
    <w:rsid w:val="007873FA"/>
    <w:rsid w:val="00790A81"/>
    <w:rsid w:val="00790D4F"/>
    <w:rsid w:val="00790E59"/>
    <w:rsid w:val="00791551"/>
    <w:rsid w:val="00791974"/>
    <w:rsid w:val="00791FAF"/>
    <w:rsid w:val="0079245C"/>
    <w:rsid w:val="00792FE1"/>
    <w:rsid w:val="007943A8"/>
    <w:rsid w:val="007947A4"/>
    <w:rsid w:val="00794B80"/>
    <w:rsid w:val="0079505B"/>
    <w:rsid w:val="007953EB"/>
    <w:rsid w:val="00795E4B"/>
    <w:rsid w:val="00795E4C"/>
    <w:rsid w:val="007964CE"/>
    <w:rsid w:val="007971E5"/>
    <w:rsid w:val="0079792D"/>
    <w:rsid w:val="00797A0F"/>
    <w:rsid w:val="00797A66"/>
    <w:rsid w:val="007A02FE"/>
    <w:rsid w:val="007A033D"/>
    <w:rsid w:val="007A1365"/>
    <w:rsid w:val="007A2D30"/>
    <w:rsid w:val="007A2D9E"/>
    <w:rsid w:val="007A33EB"/>
    <w:rsid w:val="007A36A5"/>
    <w:rsid w:val="007A393A"/>
    <w:rsid w:val="007A4EE5"/>
    <w:rsid w:val="007A5E7F"/>
    <w:rsid w:val="007A6735"/>
    <w:rsid w:val="007A757E"/>
    <w:rsid w:val="007A7A4E"/>
    <w:rsid w:val="007B0E71"/>
    <w:rsid w:val="007B1698"/>
    <w:rsid w:val="007B1F60"/>
    <w:rsid w:val="007B33E3"/>
    <w:rsid w:val="007B41A2"/>
    <w:rsid w:val="007B5DA3"/>
    <w:rsid w:val="007B60AD"/>
    <w:rsid w:val="007B651E"/>
    <w:rsid w:val="007B6690"/>
    <w:rsid w:val="007B71EA"/>
    <w:rsid w:val="007B7A17"/>
    <w:rsid w:val="007C0059"/>
    <w:rsid w:val="007C015F"/>
    <w:rsid w:val="007C07F6"/>
    <w:rsid w:val="007C0810"/>
    <w:rsid w:val="007C1AC1"/>
    <w:rsid w:val="007C22F9"/>
    <w:rsid w:val="007C247B"/>
    <w:rsid w:val="007C3D45"/>
    <w:rsid w:val="007C463E"/>
    <w:rsid w:val="007C5475"/>
    <w:rsid w:val="007C6882"/>
    <w:rsid w:val="007C6F27"/>
    <w:rsid w:val="007C71B0"/>
    <w:rsid w:val="007C7231"/>
    <w:rsid w:val="007C7C65"/>
    <w:rsid w:val="007D00D0"/>
    <w:rsid w:val="007D0237"/>
    <w:rsid w:val="007D104F"/>
    <w:rsid w:val="007D1CBA"/>
    <w:rsid w:val="007D20D3"/>
    <w:rsid w:val="007D2964"/>
    <w:rsid w:val="007D2A47"/>
    <w:rsid w:val="007D303B"/>
    <w:rsid w:val="007D32A1"/>
    <w:rsid w:val="007D39EC"/>
    <w:rsid w:val="007D3B5F"/>
    <w:rsid w:val="007D3B96"/>
    <w:rsid w:val="007D3DCB"/>
    <w:rsid w:val="007D53C8"/>
    <w:rsid w:val="007D67C1"/>
    <w:rsid w:val="007D7349"/>
    <w:rsid w:val="007D7572"/>
    <w:rsid w:val="007D7EA4"/>
    <w:rsid w:val="007E0030"/>
    <w:rsid w:val="007E00A7"/>
    <w:rsid w:val="007E1B38"/>
    <w:rsid w:val="007E2F21"/>
    <w:rsid w:val="007E33EE"/>
    <w:rsid w:val="007E3994"/>
    <w:rsid w:val="007E3E88"/>
    <w:rsid w:val="007E5E8E"/>
    <w:rsid w:val="007E79E5"/>
    <w:rsid w:val="007F05C7"/>
    <w:rsid w:val="007F0807"/>
    <w:rsid w:val="007F0D60"/>
    <w:rsid w:val="007F192E"/>
    <w:rsid w:val="007F1AF6"/>
    <w:rsid w:val="007F22A4"/>
    <w:rsid w:val="007F25BF"/>
    <w:rsid w:val="007F3319"/>
    <w:rsid w:val="007F4C6D"/>
    <w:rsid w:val="007F4DE0"/>
    <w:rsid w:val="007F52CE"/>
    <w:rsid w:val="007F754F"/>
    <w:rsid w:val="007F7602"/>
    <w:rsid w:val="007F7726"/>
    <w:rsid w:val="008022ED"/>
    <w:rsid w:val="00803669"/>
    <w:rsid w:val="00804684"/>
    <w:rsid w:val="008049D1"/>
    <w:rsid w:val="00805368"/>
    <w:rsid w:val="00806361"/>
    <w:rsid w:val="008063B6"/>
    <w:rsid w:val="00806988"/>
    <w:rsid w:val="00806B42"/>
    <w:rsid w:val="00807B22"/>
    <w:rsid w:val="008109F4"/>
    <w:rsid w:val="00811DD3"/>
    <w:rsid w:val="0081297C"/>
    <w:rsid w:val="00813EFE"/>
    <w:rsid w:val="0081532E"/>
    <w:rsid w:val="00816E7F"/>
    <w:rsid w:val="00817ADA"/>
    <w:rsid w:val="00817D05"/>
    <w:rsid w:val="008206CE"/>
    <w:rsid w:val="0082144D"/>
    <w:rsid w:val="00821BC6"/>
    <w:rsid w:val="008226AB"/>
    <w:rsid w:val="00822AF6"/>
    <w:rsid w:val="008234E7"/>
    <w:rsid w:val="00823D4A"/>
    <w:rsid w:val="00823F23"/>
    <w:rsid w:val="00824103"/>
    <w:rsid w:val="008248FE"/>
    <w:rsid w:val="00824CA6"/>
    <w:rsid w:val="008262E3"/>
    <w:rsid w:val="00826966"/>
    <w:rsid w:val="00827210"/>
    <w:rsid w:val="008274EA"/>
    <w:rsid w:val="00830551"/>
    <w:rsid w:val="0083092D"/>
    <w:rsid w:val="00830AD3"/>
    <w:rsid w:val="00830FC9"/>
    <w:rsid w:val="00831163"/>
    <w:rsid w:val="00831DFF"/>
    <w:rsid w:val="008320A8"/>
    <w:rsid w:val="0083282B"/>
    <w:rsid w:val="00832E3F"/>
    <w:rsid w:val="00832FEA"/>
    <w:rsid w:val="00834526"/>
    <w:rsid w:val="0083507F"/>
    <w:rsid w:val="00835719"/>
    <w:rsid w:val="00835D32"/>
    <w:rsid w:val="00836067"/>
    <w:rsid w:val="008365B4"/>
    <w:rsid w:val="00840731"/>
    <w:rsid w:val="00840CFC"/>
    <w:rsid w:val="00841030"/>
    <w:rsid w:val="00841B74"/>
    <w:rsid w:val="0084209E"/>
    <w:rsid w:val="00843E8F"/>
    <w:rsid w:val="00844CB3"/>
    <w:rsid w:val="00844E0C"/>
    <w:rsid w:val="00845B33"/>
    <w:rsid w:val="00846DDC"/>
    <w:rsid w:val="008502D8"/>
    <w:rsid w:val="00850F64"/>
    <w:rsid w:val="008519D1"/>
    <w:rsid w:val="00851F04"/>
    <w:rsid w:val="0085447B"/>
    <w:rsid w:val="00857221"/>
    <w:rsid w:val="00857407"/>
    <w:rsid w:val="00857C3C"/>
    <w:rsid w:val="00860476"/>
    <w:rsid w:val="00860E62"/>
    <w:rsid w:val="00861198"/>
    <w:rsid w:val="00861349"/>
    <w:rsid w:val="00861CA0"/>
    <w:rsid w:val="00862FB3"/>
    <w:rsid w:val="008635D4"/>
    <w:rsid w:val="00863A1D"/>
    <w:rsid w:val="008647D4"/>
    <w:rsid w:val="00864DA0"/>
    <w:rsid w:val="008653AF"/>
    <w:rsid w:val="00866079"/>
    <w:rsid w:val="00867276"/>
    <w:rsid w:val="00867287"/>
    <w:rsid w:val="00867337"/>
    <w:rsid w:val="008707FD"/>
    <w:rsid w:val="00872BFB"/>
    <w:rsid w:val="008743F0"/>
    <w:rsid w:val="00874681"/>
    <w:rsid w:val="00876A1D"/>
    <w:rsid w:val="00876C38"/>
    <w:rsid w:val="0087729E"/>
    <w:rsid w:val="008776E8"/>
    <w:rsid w:val="008827A8"/>
    <w:rsid w:val="008836B1"/>
    <w:rsid w:val="008837A3"/>
    <w:rsid w:val="008837CF"/>
    <w:rsid w:val="00883B9A"/>
    <w:rsid w:val="00884289"/>
    <w:rsid w:val="008842EB"/>
    <w:rsid w:val="0088443B"/>
    <w:rsid w:val="00884B89"/>
    <w:rsid w:val="00884CB1"/>
    <w:rsid w:val="00885B7B"/>
    <w:rsid w:val="00885E6A"/>
    <w:rsid w:val="00886E85"/>
    <w:rsid w:val="0088771C"/>
    <w:rsid w:val="008878C1"/>
    <w:rsid w:val="008879BA"/>
    <w:rsid w:val="00890CA3"/>
    <w:rsid w:val="00890FD1"/>
    <w:rsid w:val="008918A1"/>
    <w:rsid w:val="00892C0D"/>
    <w:rsid w:val="00893462"/>
    <w:rsid w:val="00894E9A"/>
    <w:rsid w:val="00895521"/>
    <w:rsid w:val="008955BD"/>
    <w:rsid w:val="00895F88"/>
    <w:rsid w:val="00897D78"/>
    <w:rsid w:val="00897F2E"/>
    <w:rsid w:val="008A0A2B"/>
    <w:rsid w:val="008A0EDF"/>
    <w:rsid w:val="008A0FA4"/>
    <w:rsid w:val="008A2599"/>
    <w:rsid w:val="008A33D1"/>
    <w:rsid w:val="008A45FC"/>
    <w:rsid w:val="008A4A2E"/>
    <w:rsid w:val="008A4C86"/>
    <w:rsid w:val="008A4DC0"/>
    <w:rsid w:val="008A5A10"/>
    <w:rsid w:val="008A5D79"/>
    <w:rsid w:val="008A634F"/>
    <w:rsid w:val="008A65CA"/>
    <w:rsid w:val="008A6945"/>
    <w:rsid w:val="008A73D9"/>
    <w:rsid w:val="008B0CCC"/>
    <w:rsid w:val="008B1591"/>
    <w:rsid w:val="008B1A0C"/>
    <w:rsid w:val="008B1C2A"/>
    <w:rsid w:val="008B2B0F"/>
    <w:rsid w:val="008B32D9"/>
    <w:rsid w:val="008B45AF"/>
    <w:rsid w:val="008B4606"/>
    <w:rsid w:val="008B48A6"/>
    <w:rsid w:val="008B4C18"/>
    <w:rsid w:val="008B6174"/>
    <w:rsid w:val="008B6B89"/>
    <w:rsid w:val="008B6D73"/>
    <w:rsid w:val="008B6DFA"/>
    <w:rsid w:val="008B7D0B"/>
    <w:rsid w:val="008C0A8A"/>
    <w:rsid w:val="008C127F"/>
    <w:rsid w:val="008C1C99"/>
    <w:rsid w:val="008C23A7"/>
    <w:rsid w:val="008C2AFF"/>
    <w:rsid w:val="008C300C"/>
    <w:rsid w:val="008C33FD"/>
    <w:rsid w:val="008C4C12"/>
    <w:rsid w:val="008C515C"/>
    <w:rsid w:val="008C5305"/>
    <w:rsid w:val="008C572A"/>
    <w:rsid w:val="008C5C79"/>
    <w:rsid w:val="008C61DA"/>
    <w:rsid w:val="008C72EE"/>
    <w:rsid w:val="008C7D0F"/>
    <w:rsid w:val="008D0060"/>
    <w:rsid w:val="008D0580"/>
    <w:rsid w:val="008D1550"/>
    <w:rsid w:val="008D15CC"/>
    <w:rsid w:val="008D1FC7"/>
    <w:rsid w:val="008D30E0"/>
    <w:rsid w:val="008D3498"/>
    <w:rsid w:val="008D34DE"/>
    <w:rsid w:val="008D3A5A"/>
    <w:rsid w:val="008D3B12"/>
    <w:rsid w:val="008D5261"/>
    <w:rsid w:val="008D59F2"/>
    <w:rsid w:val="008D63BA"/>
    <w:rsid w:val="008D662F"/>
    <w:rsid w:val="008D6EC6"/>
    <w:rsid w:val="008D7131"/>
    <w:rsid w:val="008E0033"/>
    <w:rsid w:val="008E02BC"/>
    <w:rsid w:val="008E09D7"/>
    <w:rsid w:val="008E0CCB"/>
    <w:rsid w:val="008E12C2"/>
    <w:rsid w:val="008E1FDB"/>
    <w:rsid w:val="008E20F3"/>
    <w:rsid w:val="008E22FB"/>
    <w:rsid w:val="008E2435"/>
    <w:rsid w:val="008E2880"/>
    <w:rsid w:val="008E3224"/>
    <w:rsid w:val="008E322E"/>
    <w:rsid w:val="008E37FB"/>
    <w:rsid w:val="008E3907"/>
    <w:rsid w:val="008E48E3"/>
    <w:rsid w:val="008E4CA6"/>
    <w:rsid w:val="008E53AD"/>
    <w:rsid w:val="008E6254"/>
    <w:rsid w:val="008E7083"/>
    <w:rsid w:val="008E7115"/>
    <w:rsid w:val="008E75C0"/>
    <w:rsid w:val="008E76F8"/>
    <w:rsid w:val="008E7FD5"/>
    <w:rsid w:val="008F025E"/>
    <w:rsid w:val="008F08ED"/>
    <w:rsid w:val="008F0A99"/>
    <w:rsid w:val="008F1981"/>
    <w:rsid w:val="008F1D7D"/>
    <w:rsid w:val="008F306C"/>
    <w:rsid w:val="008F33A9"/>
    <w:rsid w:val="008F3974"/>
    <w:rsid w:val="008F3AA3"/>
    <w:rsid w:val="008F4C06"/>
    <w:rsid w:val="008F50C0"/>
    <w:rsid w:val="008F591D"/>
    <w:rsid w:val="008F5B30"/>
    <w:rsid w:val="008F60E3"/>
    <w:rsid w:val="008F6620"/>
    <w:rsid w:val="008F75FA"/>
    <w:rsid w:val="00900696"/>
    <w:rsid w:val="0090119F"/>
    <w:rsid w:val="00902119"/>
    <w:rsid w:val="00902470"/>
    <w:rsid w:val="00903123"/>
    <w:rsid w:val="009043A7"/>
    <w:rsid w:val="009047FF"/>
    <w:rsid w:val="00905176"/>
    <w:rsid w:val="00905530"/>
    <w:rsid w:val="0090577E"/>
    <w:rsid w:val="009057C1"/>
    <w:rsid w:val="00905879"/>
    <w:rsid w:val="00905A94"/>
    <w:rsid w:val="009063BC"/>
    <w:rsid w:val="00906F0A"/>
    <w:rsid w:val="0090711E"/>
    <w:rsid w:val="00907257"/>
    <w:rsid w:val="00907303"/>
    <w:rsid w:val="009078A8"/>
    <w:rsid w:val="00910A53"/>
    <w:rsid w:val="009111B7"/>
    <w:rsid w:val="009124C5"/>
    <w:rsid w:val="00912848"/>
    <w:rsid w:val="009146E1"/>
    <w:rsid w:val="00915798"/>
    <w:rsid w:val="0091590F"/>
    <w:rsid w:val="0091627B"/>
    <w:rsid w:val="009167A3"/>
    <w:rsid w:val="00917440"/>
    <w:rsid w:val="009175E9"/>
    <w:rsid w:val="009203BC"/>
    <w:rsid w:val="009207B7"/>
    <w:rsid w:val="0092169D"/>
    <w:rsid w:val="009218C3"/>
    <w:rsid w:val="00922980"/>
    <w:rsid w:val="00922F50"/>
    <w:rsid w:val="009238F6"/>
    <w:rsid w:val="00923B50"/>
    <w:rsid w:val="009244C8"/>
    <w:rsid w:val="00924556"/>
    <w:rsid w:val="00924853"/>
    <w:rsid w:val="00924DD6"/>
    <w:rsid w:val="0092541F"/>
    <w:rsid w:val="009259CA"/>
    <w:rsid w:val="009262B6"/>
    <w:rsid w:val="0092644C"/>
    <w:rsid w:val="00926A4A"/>
    <w:rsid w:val="00927305"/>
    <w:rsid w:val="0092786C"/>
    <w:rsid w:val="009303E6"/>
    <w:rsid w:val="00930B83"/>
    <w:rsid w:val="00930C1C"/>
    <w:rsid w:val="0093123F"/>
    <w:rsid w:val="00931E76"/>
    <w:rsid w:val="00933129"/>
    <w:rsid w:val="00933D06"/>
    <w:rsid w:val="00933D51"/>
    <w:rsid w:val="009348D0"/>
    <w:rsid w:val="0093493A"/>
    <w:rsid w:val="00935061"/>
    <w:rsid w:val="00935E86"/>
    <w:rsid w:val="00935E9E"/>
    <w:rsid w:val="009373C8"/>
    <w:rsid w:val="009375AF"/>
    <w:rsid w:val="00937AE3"/>
    <w:rsid w:val="00937C66"/>
    <w:rsid w:val="009400A2"/>
    <w:rsid w:val="0094079B"/>
    <w:rsid w:val="009421B9"/>
    <w:rsid w:val="009424DE"/>
    <w:rsid w:val="0094277B"/>
    <w:rsid w:val="00942F28"/>
    <w:rsid w:val="009434B6"/>
    <w:rsid w:val="00943AFA"/>
    <w:rsid w:val="00943BBB"/>
    <w:rsid w:val="00943CA4"/>
    <w:rsid w:val="00944182"/>
    <w:rsid w:val="009443F4"/>
    <w:rsid w:val="00945977"/>
    <w:rsid w:val="00946EEA"/>
    <w:rsid w:val="00946FE0"/>
    <w:rsid w:val="009477F3"/>
    <w:rsid w:val="00950047"/>
    <w:rsid w:val="00950899"/>
    <w:rsid w:val="009513E1"/>
    <w:rsid w:val="00951570"/>
    <w:rsid w:val="0095185A"/>
    <w:rsid w:val="00951C11"/>
    <w:rsid w:val="00951D74"/>
    <w:rsid w:val="00951E2A"/>
    <w:rsid w:val="00951EEB"/>
    <w:rsid w:val="00951FDF"/>
    <w:rsid w:val="0095257A"/>
    <w:rsid w:val="0095379C"/>
    <w:rsid w:val="00954273"/>
    <w:rsid w:val="00955BF9"/>
    <w:rsid w:val="00956CBB"/>
    <w:rsid w:val="00957303"/>
    <w:rsid w:val="00960B4A"/>
    <w:rsid w:val="00960F1C"/>
    <w:rsid w:val="00961904"/>
    <w:rsid w:val="00961CFF"/>
    <w:rsid w:val="00963B6C"/>
    <w:rsid w:val="00963F73"/>
    <w:rsid w:val="00964E2A"/>
    <w:rsid w:val="009656A7"/>
    <w:rsid w:val="0096610D"/>
    <w:rsid w:val="00966819"/>
    <w:rsid w:val="00966923"/>
    <w:rsid w:val="00966D6F"/>
    <w:rsid w:val="00967682"/>
    <w:rsid w:val="00967E60"/>
    <w:rsid w:val="009708BC"/>
    <w:rsid w:val="00970BBC"/>
    <w:rsid w:val="00970D39"/>
    <w:rsid w:val="00970F25"/>
    <w:rsid w:val="00971403"/>
    <w:rsid w:val="00971B7C"/>
    <w:rsid w:val="00971CE4"/>
    <w:rsid w:val="00973584"/>
    <w:rsid w:val="00973880"/>
    <w:rsid w:val="009744C7"/>
    <w:rsid w:val="00975773"/>
    <w:rsid w:val="00975FD3"/>
    <w:rsid w:val="0097629B"/>
    <w:rsid w:val="009779A5"/>
    <w:rsid w:val="00977D89"/>
    <w:rsid w:val="00980CFB"/>
    <w:rsid w:val="00980F41"/>
    <w:rsid w:val="0098103E"/>
    <w:rsid w:val="00981D1A"/>
    <w:rsid w:val="00982016"/>
    <w:rsid w:val="009831D0"/>
    <w:rsid w:val="009833CF"/>
    <w:rsid w:val="00983FD3"/>
    <w:rsid w:val="009845FD"/>
    <w:rsid w:val="009848B4"/>
    <w:rsid w:val="00984F47"/>
    <w:rsid w:val="0098533B"/>
    <w:rsid w:val="00985F50"/>
    <w:rsid w:val="009870A5"/>
    <w:rsid w:val="00987CF0"/>
    <w:rsid w:val="009900E6"/>
    <w:rsid w:val="009902FA"/>
    <w:rsid w:val="00990AC7"/>
    <w:rsid w:val="009912CB"/>
    <w:rsid w:val="00991547"/>
    <w:rsid w:val="00992534"/>
    <w:rsid w:val="009928E5"/>
    <w:rsid w:val="00993903"/>
    <w:rsid w:val="00994E7D"/>
    <w:rsid w:val="009952E6"/>
    <w:rsid w:val="00995551"/>
    <w:rsid w:val="00995665"/>
    <w:rsid w:val="00995DBA"/>
    <w:rsid w:val="00995F44"/>
    <w:rsid w:val="009A0199"/>
    <w:rsid w:val="009A037D"/>
    <w:rsid w:val="009A0557"/>
    <w:rsid w:val="009A065C"/>
    <w:rsid w:val="009A08B6"/>
    <w:rsid w:val="009A1319"/>
    <w:rsid w:val="009A14E7"/>
    <w:rsid w:val="009A15E7"/>
    <w:rsid w:val="009A3FE7"/>
    <w:rsid w:val="009A4C49"/>
    <w:rsid w:val="009A4D81"/>
    <w:rsid w:val="009A54C5"/>
    <w:rsid w:val="009A6089"/>
    <w:rsid w:val="009A60E5"/>
    <w:rsid w:val="009A6309"/>
    <w:rsid w:val="009A6914"/>
    <w:rsid w:val="009A6D6E"/>
    <w:rsid w:val="009A7975"/>
    <w:rsid w:val="009A7E8B"/>
    <w:rsid w:val="009B0239"/>
    <w:rsid w:val="009B1E48"/>
    <w:rsid w:val="009B2EE8"/>
    <w:rsid w:val="009B39B3"/>
    <w:rsid w:val="009B4E3F"/>
    <w:rsid w:val="009B517A"/>
    <w:rsid w:val="009B5367"/>
    <w:rsid w:val="009B593D"/>
    <w:rsid w:val="009B5D75"/>
    <w:rsid w:val="009B6B34"/>
    <w:rsid w:val="009B7738"/>
    <w:rsid w:val="009C011A"/>
    <w:rsid w:val="009C03D9"/>
    <w:rsid w:val="009C0BD7"/>
    <w:rsid w:val="009C0FF4"/>
    <w:rsid w:val="009C2F2E"/>
    <w:rsid w:val="009C39CE"/>
    <w:rsid w:val="009C3A88"/>
    <w:rsid w:val="009C3DD6"/>
    <w:rsid w:val="009C4621"/>
    <w:rsid w:val="009C4A80"/>
    <w:rsid w:val="009C4D27"/>
    <w:rsid w:val="009C4E35"/>
    <w:rsid w:val="009C536C"/>
    <w:rsid w:val="009C59FC"/>
    <w:rsid w:val="009C6D04"/>
    <w:rsid w:val="009D05A9"/>
    <w:rsid w:val="009D10E3"/>
    <w:rsid w:val="009D35EE"/>
    <w:rsid w:val="009D3812"/>
    <w:rsid w:val="009D3879"/>
    <w:rsid w:val="009D4862"/>
    <w:rsid w:val="009D4B63"/>
    <w:rsid w:val="009D5199"/>
    <w:rsid w:val="009D521C"/>
    <w:rsid w:val="009D5278"/>
    <w:rsid w:val="009D5580"/>
    <w:rsid w:val="009D5DA1"/>
    <w:rsid w:val="009D5FAB"/>
    <w:rsid w:val="009D7A28"/>
    <w:rsid w:val="009D7CB9"/>
    <w:rsid w:val="009E0064"/>
    <w:rsid w:val="009E0232"/>
    <w:rsid w:val="009E03E0"/>
    <w:rsid w:val="009E079D"/>
    <w:rsid w:val="009E090D"/>
    <w:rsid w:val="009E2BBD"/>
    <w:rsid w:val="009E36C1"/>
    <w:rsid w:val="009E3A29"/>
    <w:rsid w:val="009E4679"/>
    <w:rsid w:val="009E5341"/>
    <w:rsid w:val="009E5AC1"/>
    <w:rsid w:val="009E6F5A"/>
    <w:rsid w:val="009E7857"/>
    <w:rsid w:val="009E7A77"/>
    <w:rsid w:val="009E7FBA"/>
    <w:rsid w:val="009F000C"/>
    <w:rsid w:val="009F0308"/>
    <w:rsid w:val="009F0DB6"/>
    <w:rsid w:val="009F1D13"/>
    <w:rsid w:val="009F2864"/>
    <w:rsid w:val="009F4533"/>
    <w:rsid w:val="009F497C"/>
    <w:rsid w:val="009F4BF9"/>
    <w:rsid w:val="009F5489"/>
    <w:rsid w:val="009F6176"/>
    <w:rsid w:val="009F61C6"/>
    <w:rsid w:val="009F623A"/>
    <w:rsid w:val="009F630C"/>
    <w:rsid w:val="009F6B89"/>
    <w:rsid w:val="009F7DD7"/>
    <w:rsid w:val="00A00051"/>
    <w:rsid w:val="00A00446"/>
    <w:rsid w:val="00A006CC"/>
    <w:rsid w:val="00A007A6"/>
    <w:rsid w:val="00A00841"/>
    <w:rsid w:val="00A00F31"/>
    <w:rsid w:val="00A014CA"/>
    <w:rsid w:val="00A01C2C"/>
    <w:rsid w:val="00A01DFC"/>
    <w:rsid w:val="00A01E6B"/>
    <w:rsid w:val="00A0306B"/>
    <w:rsid w:val="00A03C92"/>
    <w:rsid w:val="00A03E32"/>
    <w:rsid w:val="00A04284"/>
    <w:rsid w:val="00A05134"/>
    <w:rsid w:val="00A059D1"/>
    <w:rsid w:val="00A06F53"/>
    <w:rsid w:val="00A0768B"/>
    <w:rsid w:val="00A0786D"/>
    <w:rsid w:val="00A11302"/>
    <w:rsid w:val="00A12651"/>
    <w:rsid w:val="00A14F1A"/>
    <w:rsid w:val="00A150E8"/>
    <w:rsid w:val="00A15A40"/>
    <w:rsid w:val="00A1694F"/>
    <w:rsid w:val="00A16AEA"/>
    <w:rsid w:val="00A1743D"/>
    <w:rsid w:val="00A20C49"/>
    <w:rsid w:val="00A20DFF"/>
    <w:rsid w:val="00A213B8"/>
    <w:rsid w:val="00A2152C"/>
    <w:rsid w:val="00A215B0"/>
    <w:rsid w:val="00A21636"/>
    <w:rsid w:val="00A21E0A"/>
    <w:rsid w:val="00A221E2"/>
    <w:rsid w:val="00A223AA"/>
    <w:rsid w:val="00A22C7B"/>
    <w:rsid w:val="00A23AB3"/>
    <w:rsid w:val="00A247F8"/>
    <w:rsid w:val="00A26391"/>
    <w:rsid w:val="00A26591"/>
    <w:rsid w:val="00A272EB"/>
    <w:rsid w:val="00A27BA4"/>
    <w:rsid w:val="00A30334"/>
    <w:rsid w:val="00A30F28"/>
    <w:rsid w:val="00A32A2B"/>
    <w:rsid w:val="00A3305F"/>
    <w:rsid w:val="00A33DB2"/>
    <w:rsid w:val="00A3405F"/>
    <w:rsid w:val="00A35553"/>
    <w:rsid w:val="00A35FCD"/>
    <w:rsid w:val="00A404F4"/>
    <w:rsid w:val="00A409CD"/>
    <w:rsid w:val="00A40D6F"/>
    <w:rsid w:val="00A40F6A"/>
    <w:rsid w:val="00A431B7"/>
    <w:rsid w:val="00A4474E"/>
    <w:rsid w:val="00A464C8"/>
    <w:rsid w:val="00A465E6"/>
    <w:rsid w:val="00A472E2"/>
    <w:rsid w:val="00A50ADE"/>
    <w:rsid w:val="00A514D8"/>
    <w:rsid w:val="00A52562"/>
    <w:rsid w:val="00A527FF"/>
    <w:rsid w:val="00A53105"/>
    <w:rsid w:val="00A53A5E"/>
    <w:rsid w:val="00A53F32"/>
    <w:rsid w:val="00A54015"/>
    <w:rsid w:val="00A543DE"/>
    <w:rsid w:val="00A551B4"/>
    <w:rsid w:val="00A553E4"/>
    <w:rsid w:val="00A55714"/>
    <w:rsid w:val="00A55BFC"/>
    <w:rsid w:val="00A57C37"/>
    <w:rsid w:val="00A607C1"/>
    <w:rsid w:val="00A610B4"/>
    <w:rsid w:val="00A61458"/>
    <w:rsid w:val="00A6316E"/>
    <w:rsid w:val="00A635C6"/>
    <w:rsid w:val="00A63C1B"/>
    <w:rsid w:val="00A64E1B"/>
    <w:rsid w:val="00A663C1"/>
    <w:rsid w:val="00A668C9"/>
    <w:rsid w:val="00A675B2"/>
    <w:rsid w:val="00A70290"/>
    <w:rsid w:val="00A70B8A"/>
    <w:rsid w:val="00A713CE"/>
    <w:rsid w:val="00A7148A"/>
    <w:rsid w:val="00A717C3"/>
    <w:rsid w:val="00A7397C"/>
    <w:rsid w:val="00A73BBB"/>
    <w:rsid w:val="00A7529A"/>
    <w:rsid w:val="00A75593"/>
    <w:rsid w:val="00A76344"/>
    <w:rsid w:val="00A77572"/>
    <w:rsid w:val="00A80023"/>
    <w:rsid w:val="00A81172"/>
    <w:rsid w:val="00A81939"/>
    <w:rsid w:val="00A81964"/>
    <w:rsid w:val="00A81A10"/>
    <w:rsid w:val="00A81D93"/>
    <w:rsid w:val="00A81FD6"/>
    <w:rsid w:val="00A82A8B"/>
    <w:rsid w:val="00A82CC8"/>
    <w:rsid w:val="00A83671"/>
    <w:rsid w:val="00A83F03"/>
    <w:rsid w:val="00A84920"/>
    <w:rsid w:val="00A873C6"/>
    <w:rsid w:val="00A8775D"/>
    <w:rsid w:val="00A90176"/>
    <w:rsid w:val="00A9063E"/>
    <w:rsid w:val="00A90753"/>
    <w:rsid w:val="00A90C1F"/>
    <w:rsid w:val="00A92134"/>
    <w:rsid w:val="00A9303C"/>
    <w:rsid w:val="00A93279"/>
    <w:rsid w:val="00A9339E"/>
    <w:rsid w:val="00A93BFE"/>
    <w:rsid w:val="00A944A1"/>
    <w:rsid w:val="00A946BB"/>
    <w:rsid w:val="00A9599B"/>
    <w:rsid w:val="00A96591"/>
    <w:rsid w:val="00A966B4"/>
    <w:rsid w:val="00A96B55"/>
    <w:rsid w:val="00A9770E"/>
    <w:rsid w:val="00AA15E8"/>
    <w:rsid w:val="00AA1B55"/>
    <w:rsid w:val="00AA2C31"/>
    <w:rsid w:val="00AA2EAA"/>
    <w:rsid w:val="00AA30AD"/>
    <w:rsid w:val="00AA4046"/>
    <w:rsid w:val="00AA41A6"/>
    <w:rsid w:val="00AA4638"/>
    <w:rsid w:val="00AA4E75"/>
    <w:rsid w:val="00AA4FB8"/>
    <w:rsid w:val="00AA5BC8"/>
    <w:rsid w:val="00AA5D7C"/>
    <w:rsid w:val="00AA6599"/>
    <w:rsid w:val="00AA6D4D"/>
    <w:rsid w:val="00AA71EF"/>
    <w:rsid w:val="00AB0586"/>
    <w:rsid w:val="00AB07AF"/>
    <w:rsid w:val="00AB0876"/>
    <w:rsid w:val="00AB1BD9"/>
    <w:rsid w:val="00AB2596"/>
    <w:rsid w:val="00AB2846"/>
    <w:rsid w:val="00AB4184"/>
    <w:rsid w:val="00AB47B9"/>
    <w:rsid w:val="00AB5D9A"/>
    <w:rsid w:val="00AB5F79"/>
    <w:rsid w:val="00AB60B7"/>
    <w:rsid w:val="00AB64AD"/>
    <w:rsid w:val="00AB6692"/>
    <w:rsid w:val="00AB6F17"/>
    <w:rsid w:val="00AB6F72"/>
    <w:rsid w:val="00AB7897"/>
    <w:rsid w:val="00AB7FBC"/>
    <w:rsid w:val="00AC06EB"/>
    <w:rsid w:val="00AC0FF5"/>
    <w:rsid w:val="00AC257E"/>
    <w:rsid w:val="00AC305F"/>
    <w:rsid w:val="00AC349F"/>
    <w:rsid w:val="00AC370A"/>
    <w:rsid w:val="00AC3864"/>
    <w:rsid w:val="00AC38AE"/>
    <w:rsid w:val="00AC57EE"/>
    <w:rsid w:val="00AC5F10"/>
    <w:rsid w:val="00AC5F78"/>
    <w:rsid w:val="00AC68C5"/>
    <w:rsid w:val="00AC7B06"/>
    <w:rsid w:val="00AC7DBC"/>
    <w:rsid w:val="00AD06E9"/>
    <w:rsid w:val="00AD09DB"/>
    <w:rsid w:val="00AD47E9"/>
    <w:rsid w:val="00AD5739"/>
    <w:rsid w:val="00AD57CF"/>
    <w:rsid w:val="00AD5C6C"/>
    <w:rsid w:val="00AD79AD"/>
    <w:rsid w:val="00AD7C12"/>
    <w:rsid w:val="00AE00D4"/>
    <w:rsid w:val="00AE1A94"/>
    <w:rsid w:val="00AE2110"/>
    <w:rsid w:val="00AE2B79"/>
    <w:rsid w:val="00AE32AE"/>
    <w:rsid w:val="00AE3FB9"/>
    <w:rsid w:val="00AE43BF"/>
    <w:rsid w:val="00AE4576"/>
    <w:rsid w:val="00AE6646"/>
    <w:rsid w:val="00AE690D"/>
    <w:rsid w:val="00AE70B2"/>
    <w:rsid w:val="00AE7B29"/>
    <w:rsid w:val="00AE7E1C"/>
    <w:rsid w:val="00AF0E03"/>
    <w:rsid w:val="00AF1FEB"/>
    <w:rsid w:val="00AF28B4"/>
    <w:rsid w:val="00AF324E"/>
    <w:rsid w:val="00AF38D3"/>
    <w:rsid w:val="00AF3C0D"/>
    <w:rsid w:val="00AF4735"/>
    <w:rsid w:val="00AF4C28"/>
    <w:rsid w:val="00AF4F7F"/>
    <w:rsid w:val="00AF5786"/>
    <w:rsid w:val="00AF6207"/>
    <w:rsid w:val="00AF66F4"/>
    <w:rsid w:val="00B008FF"/>
    <w:rsid w:val="00B00A1E"/>
    <w:rsid w:val="00B01323"/>
    <w:rsid w:val="00B01E4F"/>
    <w:rsid w:val="00B021D4"/>
    <w:rsid w:val="00B02A56"/>
    <w:rsid w:val="00B036B3"/>
    <w:rsid w:val="00B03938"/>
    <w:rsid w:val="00B04851"/>
    <w:rsid w:val="00B04D44"/>
    <w:rsid w:val="00B05D4C"/>
    <w:rsid w:val="00B0698F"/>
    <w:rsid w:val="00B07139"/>
    <w:rsid w:val="00B0784F"/>
    <w:rsid w:val="00B07EB6"/>
    <w:rsid w:val="00B10B34"/>
    <w:rsid w:val="00B1258B"/>
    <w:rsid w:val="00B138F9"/>
    <w:rsid w:val="00B13A3E"/>
    <w:rsid w:val="00B144CB"/>
    <w:rsid w:val="00B145DC"/>
    <w:rsid w:val="00B1582B"/>
    <w:rsid w:val="00B164B4"/>
    <w:rsid w:val="00B16583"/>
    <w:rsid w:val="00B16625"/>
    <w:rsid w:val="00B16A69"/>
    <w:rsid w:val="00B1779E"/>
    <w:rsid w:val="00B208A9"/>
    <w:rsid w:val="00B21C38"/>
    <w:rsid w:val="00B21E13"/>
    <w:rsid w:val="00B223A2"/>
    <w:rsid w:val="00B22AA2"/>
    <w:rsid w:val="00B22ECA"/>
    <w:rsid w:val="00B2312B"/>
    <w:rsid w:val="00B237F1"/>
    <w:rsid w:val="00B23D93"/>
    <w:rsid w:val="00B24689"/>
    <w:rsid w:val="00B2479C"/>
    <w:rsid w:val="00B250A2"/>
    <w:rsid w:val="00B25333"/>
    <w:rsid w:val="00B2557C"/>
    <w:rsid w:val="00B259F0"/>
    <w:rsid w:val="00B25B32"/>
    <w:rsid w:val="00B25C8B"/>
    <w:rsid w:val="00B26005"/>
    <w:rsid w:val="00B267A8"/>
    <w:rsid w:val="00B27065"/>
    <w:rsid w:val="00B274B4"/>
    <w:rsid w:val="00B278CA"/>
    <w:rsid w:val="00B315C3"/>
    <w:rsid w:val="00B31858"/>
    <w:rsid w:val="00B319F1"/>
    <w:rsid w:val="00B32059"/>
    <w:rsid w:val="00B32D4D"/>
    <w:rsid w:val="00B33278"/>
    <w:rsid w:val="00B34313"/>
    <w:rsid w:val="00B347B5"/>
    <w:rsid w:val="00B350B8"/>
    <w:rsid w:val="00B35123"/>
    <w:rsid w:val="00B357A3"/>
    <w:rsid w:val="00B3605F"/>
    <w:rsid w:val="00B36D8A"/>
    <w:rsid w:val="00B3748C"/>
    <w:rsid w:val="00B37668"/>
    <w:rsid w:val="00B37D9D"/>
    <w:rsid w:val="00B4038D"/>
    <w:rsid w:val="00B4117D"/>
    <w:rsid w:val="00B411EA"/>
    <w:rsid w:val="00B4181F"/>
    <w:rsid w:val="00B41BCD"/>
    <w:rsid w:val="00B42C73"/>
    <w:rsid w:val="00B42D64"/>
    <w:rsid w:val="00B43822"/>
    <w:rsid w:val="00B43931"/>
    <w:rsid w:val="00B43C13"/>
    <w:rsid w:val="00B44E1D"/>
    <w:rsid w:val="00B44E3E"/>
    <w:rsid w:val="00B44E79"/>
    <w:rsid w:val="00B458D9"/>
    <w:rsid w:val="00B45EE6"/>
    <w:rsid w:val="00B46432"/>
    <w:rsid w:val="00B46937"/>
    <w:rsid w:val="00B46A05"/>
    <w:rsid w:val="00B47166"/>
    <w:rsid w:val="00B47A14"/>
    <w:rsid w:val="00B50013"/>
    <w:rsid w:val="00B5057D"/>
    <w:rsid w:val="00B51165"/>
    <w:rsid w:val="00B51D6D"/>
    <w:rsid w:val="00B51DF3"/>
    <w:rsid w:val="00B52814"/>
    <w:rsid w:val="00B542DD"/>
    <w:rsid w:val="00B5436B"/>
    <w:rsid w:val="00B5472F"/>
    <w:rsid w:val="00B5590A"/>
    <w:rsid w:val="00B55C6D"/>
    <w:rsid w:val="00B56BEB"/>
    <w:rsid w:val="00B57EB3"/>
    <w:rsid w:val="00B60636"/>
    <w:rsid w:val="00B609EB"/>
    <w:rsid w:val="00B612C0"/>
    <w:rsid w:val="00B61718"/>
    <w:rsid w:val="00B623D7"/>
    <w:rsid w:val="00B62B77"/>
    <w:rsid w:val="00B62C35"/>
    <w:rsid w:val="00B63192"/>
    <w:rsid w:val="00B63B98"/>
    <w:rsid w:val="00B63CA7"/>
    <w:rsid w:val="00B65096"/>
    <w:rsid w:val="00B65A07"/>
    <w:rsid w:val="00B65BB1"/>
    <w:rsid w:val="00B65F6B"/>
    <w:rsid w:val="00B669C7"/>
    <w:rsid w:val="00B66C49"/>
    <w:rsid w:val="00B66F4A"/>
    <w:rsid w:val="00B66F5E"/>
    <w:rsid w:val="00B67524"/>
    <w:rsid w:val="00B679AE"/>
    <w:rsid w:val="00B67F5A"/>
    <w:rsid w:val="00B70557"/>
    <w:rsid w:val="00B7103C"/>
    <w:rsid w:val="00B710F9"/>
    <w:rsid w:val="00B714FA"/>
    <w:rsid w:val="00B71E64"/>
    <w:rsid w:val="00B724E9"/>
    <w:rsid w:val="00B7351E"/>
    <w:rsid w:val="00B744D4"/>
    <w:rsid w:val="00B74D08"/>
    <w:rsid w:val="00B75875"/>
    <w:rsid w:val="00B76770"/>
    <w:rsid w:val="00B76918"/>
    <w:rsid w:val="00B76ADC"/>
    <w:rsid w:val="00B77B3E"/>
    <w:rsid w:val="00B80D66"/>
    <w:rsid w:val="00B80F07"/>
    <w:rsid w:val="00B81057"/>
    <w:rsid w:val="00B81976"/>
    <w:rsid w:val="00B81DE9"/>
    <w:rsid w:val="00B81F44"/>
    <w:rsid w:val="00B82869"/>
    <w:rsid w:val="00B82B1E"/>
    <w:rsid w:val="00B83625"/>
    <w:rsid w:val="00B84284"/>
    <w:rsid w:val="00B84797"/>
    <w:rsid w:val="00B850B8"/>
    <w:rsid w:val="00B8613E"/>
    <w:rsid w:val="00B8614A"/>
    <w:rsid w:val="00B86432"/>
    <w:rsid w:val="00B86823"/>
    <w:rsid w:val="00B8735D"/>
    <w:rsid w:val="00B87598"/>
    <w:rsid w:val="00B87A72"/>
    <w:rsid w:val="00B90412"/>
    <w:rsid w:val="00B9064D"/>
    <w:rsid w:val="00B90C6E"/>
    <w:rsid w:val="00B9154A"/>
    <w:rsid w:val="00B9190B"/>
    <w:rsid w:val="00B91B5F"/>
    <w:rsid w:val="00B92244"/>
    <w:rsid w:val="00B92E68"/>
    <w:rsid w:val="00B9347C"/>
    <w:rsid w:val="00B93EBD"/>
    <w:rsid w:val="00B93F93"/>
    <w:rsid w:val="00B954C1"/>
    <w:rsid w:val="00B96477"/>
    <w:rsid w:val="00B97E8C"/>
    <w:rsid w:val="00BA06A8"/>
    <w:rsid w:val="00BA0AEA"/>
    <w:rsid w:val="00BA242E"/>
    <w:rsid w:val="00BA26C8"/>
    <w:rsid w:val="00BA3777"/>
    <w:rsid w:val="00BA39BE"/>
    <w:rsid w:val="00BA3ACB"/>
    <w:rsid w:val="00BA4AE5"/>
    <w:rsid w:val="00BA5044"/>
    <w:rsid w:val="00BA52A3"/>
    <w:rsid w:val="00BA587E"/>
    <w:rsid w:val="00BA6DA9"/>
    <w:rsid w:val="00BB08B0"/>
    <w:rsid w:val="00BB0DB8"/>
    <w:rsid w:val="00BB3FA6"/>
    <w:rsid w:val="00BB4976"/>
    <w:rsid w:val="00BB4EF0"/>
    <w:rsid w:val="00BC0318"/>
    <w:rsid w:val="00BC12BF"/>
    <w:rsid w:val="00BC41F4"/>
    <w:rsid w:val="00BC453D"/>
    <w:rsid w:val="00BC4957"/>
    <w:rsid w:val="00BC6227"/>
    <w:rsid w:val="00BC6E7B"/>
    <w:rsid w:val="00BD2F52"/>
    <w:rsid w:val="00BD39CB"/>
    <w:rsid w:val="00BD40E2"/>
    <w:rsid w:val="00BD596F"/>
    <w:rsid w:val="00BD635E"/>
    <w:rsid w:val="00BD6975"/>
    <w:rsid w:val="00BD7308"/>
    <w:rsid w:val="00BD77BE"/>
    <w:rsid w:val="00BE07D0"/>
    <w:rsid w:val="00BE08BC"/>
    <w:rsid w:val="00BE0E89"/>
    <w:rsid w:val="00BE1F45"/>
    <w:rsid w:val="00BE2F3E"/>
    <w:rsid w:val="00BE30A1"/>
    <w:rsid w:val="00BE398F"/>
    <w:rsid w:val="00BE3CAD"/>
    <w:rsid w:val="00BE448E"/>
    <w:rsid w:val="00BE4E23"/>
    <w:rsid w:val="00BE4FDE"/>
    <w:rsid w:val="00BE51D4"/>
    <w:rsid w:val="00BE64C1"/>
    <w:rsid w:val="00BF0738"/>
    <w:rsid w:val="00BF081F"/>
    <w:rsid w:val="00BF152A"/>
    <w:rsid w:val="00BF1951"/>
    <w:rsid w:val="00BF2229"/>
    <w:rsid w:val="00BF26C0"/>
    <w:rsid w:val="00BF2D8A"/>
    <w:rsid w:val="00BF33DB"/>
    <w:rsid w:val="00BF3EB0"/>
    <w:rsid w:val="00BF3FFB"/>
    <w:rsid w:val="00BF4112"/>
    <w:rsid w:val="00BF4246"/>
    <w:rsid w:val="00BF5120"/>
    <w:rsid w:val="00BF67AD"/>
    <w:rsid w:val="00BF6C6C"/>
    <w:rsid w:val="00C0125B"/>
    <w:rsid w:val="00C01B4D"/>
    <w:rsid w:val="00C0323E"/>
    <w:rsid w:val="00C04074"/>
    <w:rsid w:val="00C05669"/>
    <w:rsid w:val="00C05991"/>
    <w:rsid w:val="00C05A82"/>
    <w:rsid w:val="00C06BEA"/>
    <w:rsid w:val="00C06D06"/>
    <w:rsid w:val="00C10AA3"/>
    <w:rsid w:val="00C117B1"/>
    <w:rsid w:val="00C11A86"/>
    <w:rsid w:val="00C1314C"/>
    <w:rsid w:val="00C13C96"/>
    <w:rsid w:val="00C1540E"/>
    <w:rsid w:val="00C154E6"/>
    <w:rsid w:val="00C1554E"/>
    <w:rsid w:val="00C15687"/>
    <w:rsid w:val="00C1580B"/>
    <w:rsid w:val="00C15CD2"/>
    <w:rsid w:val="00C15EBF"/>
    <w:rsid w:val="00C1630C"/>
    <w:rsid w:val="00C16BA4"/>
    <w:rsid w:val="00C17475"/>
    <w:rsid w:val="00C177DF"/>
    <w:rsid w:val="00C17D4E"/>
    <w:rsid w:val="00C20402"/>
    <w:rsid w:val="00C20743"/>
    <w:rsid w:val="00C22687"/>
    <w:rsid w:val="00C2272B"/>
    <w:rsid w:val="00C23176"/>
    <w:rsid w:val="00C25A18"/>
    <w:rsid w:val="00C26A58"/>
    <w:rsid w:val="00C308DF"/>
    <w:rsid w:val="00C30984"/>
    <w:rsid w:val="00C31110"/>
    <w:rsid w:val="00C32081"/>
    <w:rsid w:val="00C32776"/>
    <w:rsid w:val="00C327F4"/>
    <w:rsid w:val="00C34A3A"/>
    <w:rsid w:val="00C34C1E"/>
    <w:rsid w:val="00C35995"/>
    <w:rsid w:val="00C3758A"/>
    <w:rsid w:val="00C37E62"/>
    <w:rsid w:val="00C37EA7"/>
    <w:rsid w:val="00C400EA"/>
    <w:rsid w:val="00C401D4"/>
    <w:rsid w:val="00C40659"/>
    <w:rsid w:val="00C40AB0"/>
    <w:rsid w:val="00C41638"/>
    <w:rsid w:val="00C4168A"/>
    <w:rsid w:val="00C426BE"/>
    <w:rsid w:val="00C42B84"/>
    <w:rsid w:val="00C4303C"/>
    <w:rsid w:val="00C438A5"/>
    <w:rsid w:val="00C449B6"/>
    <w:rsid w:val="00C45136"/>
    <w:rsid w:val="00C456A1"/>
    <w:rsid w:val="00C45D9D"/>
    <w:rsid w:val="00C4799A"/>
    <w:rsid w:val="00C47B54"/>
    <w:rsid w:val="00C50608"/>
    <w:rsid w:val="00C50C54"/>
    <w:rsid w:val="00C510DE"/>
    <w:rsid w:val="00C514C6"/>
    <w:rsid w:val="00C519D8"/>
    <w:rsid w:val="00C51BAF"/>
    <w:rsid w:val="00C520AF"/>
    <w:rsid w:val="00C53C3A"/>
    <w:rsid w:val="00C5521D"/>
    <w:rsid w:val="00C5560A"/>
    <w:rsid w:val="00C55813"/>
    <w:rsid w:val="00C55B1F"/>
    <w:rsid w:val="00C5690D"/>
    <w:rsid w:val="00C570D1"/>
    <w:rsid w:val="00C5739D"/>
    <w:rsid w:val="00C573D4"/>
    <w:rsid w:val="00C6112C"/>
    <w:rsid w:val="00C6165F"/>
    <w:rsid w:val="00C61ABD"/>
    <w:rsid w:val="00C622AB"/>
    <w:rsid w:val="00C626A6"/>
    <w:rsid w:val="00C630ED"/>
    <w:rsid w:val="00C63332"/>
    <w:rsid w:val="00C63872"/>
    <w:rsid w:val="00C63F68"/>
    <w:rsid w:val="00C65AC3"/>
    <w:rsid w:val="00C66083"/>
    <w:rsid w:val="00C661E7"/>
    <w:rsid w:val="00C66F27"/>
    <w:rsid w:val="00C678F3"/>
    <w:rsid w:val="00C67908"/>
    <w:rsid w:val="00C72A58"/>
    <w:rsid w:val="00C736FD"/>
    <w:rsid w:val="00C73BFC"/>
    <w:rsid w:val="00C73DF7"/>
    <w:rsid w:val="00C740FA"/>
    <w:rsid w:val="00C741D1"/>
    <w:rsid w:val="00C74D84"/>
    <w:rsid w:val="00C74E6A"/>
    <w:rsid w:val="00C759F9"/>
    <w:rsid w:val="00C76576"/>
    <w:rsid w:val="00C768E9"/>
    <w:rsid w:val="00C769CD"/>
    <w:rsid w:val="00C77405"/>
    <w:rsid w:val="00C77498"/>
    <w:rsid w:val="00C77CF7"/>
    <w:rsid w:val="00C80384"/>
    <w:rsid w:val="00C811CD"/>
    <w:rsid w:val="00C821CC"/>
    <w:rsid w:val="00C8276D"/>
    <w:rsid w:val="00C8281F"/>
    <w:rsid w:val="00C82C51"/>
    <w:rsid w:val="00C83245"/>
    <w:rsid w:val="00C84C15"/>
    <w:rsid w:val="00C85060"/>
    <w:rsid w:val="00C85468"/>
    <w:rsid w:val="00C86309"/>
    <w:rsid w:val="00C8749F"/>
    <w:rsid w:val="00C875F7"/>
    <w:rsid w:val="00C91A4D"/>
    <w:rsid w:val="00C91F9F"/>
    <w:rsid w:val="00C93A2B"/>
    <w:rsid w:val="00C94760"/>
    <w:rsid w:val="00C94E55"/>
    <w:rsid w:val="00C95D97"/>
    <w:rsid w:val="00C95F2F"/>
    <w:rsid w:val="00C96D0D"/>
    <w:rsid w:val="00C9792B"/>
    <w:rsid w:val="00C979A0"/>
    <w:rsid w:val="00C97A23"/>
    <w:rsid w:val="00C97B7D"/>
    <w:rsid w:val="00CA0072"/>
    <w:rsid w:val="00CA038D"/>
    <w:rsid w:val="00CA0FB5"/>
    <w:rsid w:val="00CA1BB4"/>
    <w:rsid w:val="00CA2548"/>
    <w:rsid w:val="00CA3247"/>
    <w:rsid w:val="00CA39C1"/>
    <w:rsid w:val="00CA4C05"/>
    <w:rsid w:val="00CA4CB8"/>
    <w:rsid w:val="00CA4D1B"/>
    <w:rsid w:val="00CA5043"/>
    <w:rsid w:val="00CA50D8"/>
    <w:rsid w:val="00CA53B0"/>
    <w:rsid w:val="00CA5FB0"/>
    <w:rsid w:val="00CA7408"/>
    <w:rsid w:val="00CA75A5"/>
    <w:rsid w:val="00CA796E"/>
    <w:rsid w:val="00CA79E6"/>
    <w:rsid w:val="00CB02A4"/>
    <w:rsid w:val="00CB0B27"/>
    <w:rsid w:val="00CB159F"/>
    <w:rsid w:val="00CB1E92"/>
    <w:rsid w:val="00CB2B52"/>
    <w:rsid w:val="00CB2DEC"/>
    <w:rsid w:val="00CB2EC6"/>
    <w:rsid w:val="00CB39E0"/>
    <w:rsid w:val="00CB408C"/>
    <w:rsid w:val="00CB4932"/>
    <w:rsid w:val="00CB53F6"/>
    <w:rsid w:val="00CB5A62"/>
    <w:rsid w:val="00CB6855"/>
    <w:rsid w:val="00CB685A"/>
    <w:rsid w:val="00CC11E6"/>
    <w:rsid w:val="00CC266F"/>
    <w:rsid w:val="00CC48BB"/>
    <w:rsid w:val="00CC49BF"/>
    <w:rsid w:val="00CC5977"/>
    <w:rsid w:val="00CC5B0B"/>
    <w:rsid w:val="00CC5CE3"/>
    <w:rsid w:val="00CC685C"/>
    <w:rsid w:val="00CC76F9"/>
    <w:rsid w:val="00CC7792"/>
    <w:rsid w:val="00CC7DD5"/>
    <w:rsid w:val="00CD0FB5"/>
    <w:rsid w:val="00CD37E9"/>
    <w:rsid w:val="00CD3805"/>
    <w:rsid w:val="00CD57EE"/>
    <w:rsid w:val="00CD5CC2"/>
    <w:rsid w:val="00CD5CEE"/>
    <w:rsid w:val="00CD6400"/>
    <w:rsid w:val="00CD6A5A"/>
    <w:rsid w:val="00CD6EE7"/>
    <w:rsid w:val="00CD753D"/>
    <w:rsid w:val="00CD787B"/>
    <w:rsid w:val="00CE00B2"/>
    <w:rsid w:val="00CE0418"/>
    <w:rsid w:val="00CE1A66"/>
    <w:rsid w:val="00CE1F95"/>
    <w:rsid w:val="00CE338F"/>
    <w:rsid w:val="00CE3DC8"/>
    <w:rsid w:val="00CE3EFE"/>
    <w:rsid w:val="00CE4A41"/>
    <w:rsid w:val="00CE4D64"/>
    <w:rsid w:val="00CE5584"/>
    <w:rsid w:val="00CE601F"/>
    <w:rsid w:val="00CE6739"/>
    <w:rsid w:val="00CE6BBC"/>
    <w:rsid w:val="00CE6F6C"/>
    <w:rsid w:val="00CE7AD2"/>
    <w:rsid w:val="00CF0C8B"/>
    <w:rsid w:val="00CF1107"/>
    <w:rsid w:val="00CF1ECC"/>
    <w:rsid w:val="00CF2F23"/>
    <w:rsid w:val="00CF3DDD"/>
    <w:rsid w:val="00CF3F4D"/>
    <w:rsid w:val="00CF6293"/>
    <w:rsid w:val="00CF634E"/>
    <w:rsid w:val="00CF6C77"/>
    <w:rsid w:val="00CF72A8"/>
    <w:rsid w:val="00CF7477"/>
    <w:rsid w:val="00CF7AA4"/>
    <w:rsid w:val="00D00246"/>
    <w:rsid w:val="00D00DDF"/>
    <w:rsid w:val="00D01746"/>
    <w:rsid w:val="00D0195C"/>
    <w:rsid w:val="00D02443"/>
    <w:rsid w:val="00D025DF"/>
    <w:rsid w:val="00D03D3A"/>
    <w:rsid w:val="00D057E8"/>
    <w:rsid w:val="00D05930"/>
    <w:rsid w:val="00D05976"/>
    <w:rsid w:val="00D05A04"/>
    <w:rsid w:val="00D0629B"/>
    <w:rsid w:val="00D06323"/>
    <w:rsid w:val="00D0665B"/>
    <w:rsid w:val="00D06786"/>
    <w:rsid w:val="00D069B1"/>
    <w:rsid w:val="00D06BAC"/>
    <w:rsid w:val="00D06CAB"/>
    <w:rsid w:val="00D0728F"/>
    <w:rsid w:val="00D07364"/>
    <w:rsid w:val="00D0769B"/>
    <w:rsid w:val="00D07D5C"/>
    <w:rsid w:val="00D10B72"/>
    <w:rsid w:val="00D10EC8"/>
    <w:rsid w:val="00D11D28"/>
    <w:rsid w:val="00D13207"/>
    <w:rsid w:val="00D14590"/>
    <w:rsid w:val="00D1473C"/>
    <w:rsid w:val="00D150B2"/>
    <w:rsid w:val="00D151F5"/>
    <w:rsid w:val="00D16194"/>
    <w:rsid w:val="00D163DC"/>
    <w:rsid w:val="00D17085"/>
    <w:rsid w:val="00D17E2E"/>
    <w:rsid w:val="00D20128"/>
    <w:rsid w:val="00D20190"/>
    <w:rsid w:val="00D20534"/>
    <w:rsid w:val="00D205DD"/>
    <w:rsid w:val="00D20773"/>
    <w:rsid w:val="00D20B61"/>
    <w:rsid w:val="00D20F70"/>
    <w:rsid w:val="00D21084"/>
    <w:rsid w:val="00D214F7"/>
    <w:rsid w:val="00D2154D"/>
    <w:rsid w:val="00D216EC"/>
    <w:rsid w:val="00D22A23"/>
    <w:rsid w:val="00D2365F"/>
    <w:rsid w:val="00D23E0F"/>
    <w:rsid w:val="00D24602"/>
    <w:rsid w:val="00D24BFA"/>
    <w:rsid w:val="00D2695C"/>
    <w:rsid w:val="00D26F7E"/>
    <w:rsid w:val="00D274FD"/>
    <w:rsid w:val="00D30F16"/>
    <w:rsid w:val="00D31D8D"/>
    <w:rsid w:val="00D31E4F"/>
    <w:rsid w:val="00D32E57"/>
    <w:rsid w:val="00D33AD8"/>
    <w:rsid w:val="00D342F6"/>
    <w:rsid w:val="00D34786"/>
    <w:rsid w:val="00D36302"/>
    <w:rsid w:val="00D367DF"/>
    <w:rsid w:val="00D369FE"/>
    <w:rsid w:val="00D377F0"/>
    <w:rsid w:val="00D40DF1"/>
    <w:rsid w:val="00D41140"/>
    <w:rsid w:val="00D41692"/>
    <w:rsid w:val="00D42635"/>
    <w:rsid w:val="00D42A54"/>
    <w:rsid w:val="00D43061"/>
    <w:rsid w:val="00D4309B"/>
    <w:rsid w:val="00D4341C"/>
    <w:rsid w:val="00D4406E"/>
    <w:rsid w:val="00D442D8"/>
    <w:rsid w:val="00D4484B"/>
    <w:rsid w:val="00D44DD4"/>
    <w:rsid w:val="00D46DAF"/>
    <w:rsid w:val="00D47CD0"/>
    <w:rsid w:val="00D50029"/>
    <w:rsid w:val="00D50501"/>
    <w:rsid w:val="00D50920"/>
    <w:rsid w:val="00D50B71"/>
    <w:rsid w:val="00D51142"/>
    <w:rsid w:val="00D51460"/>
    <w:rsid w:val="00D51691"/>
    <w:rsid w:val="00D52D66"/>
    <w:rsid w:val="00D53117"/>
    <w:rsid w:val="00D541CA"/>
    <w:rsid w:val="00D542B5"/>
    <w:rsid w:val="00D555C9"/>
    <w:rsid w:val="00D55709"/>
    <w:rsid w:val="00D56DEC"/>
    <w:rsid w:val="00D5743B"/>
    <w:rsid w:val="00D60AE2"/>
    <w:rsid w:val="00D6103B"/>
    <w:rsid w:val="00D618D6"/>
    <w:rsid w:val="00D625DD"/>
    <w:rsid w:val="00D63023"/>
    <w:rsid w:val="00D63710"/>
    <w:rsid w:val="00D6404A"/>
    <w:rsid w:val="00D64560"/>
    <w:rsid w:val="00D64D3C"/>
    <w:rsid w:val="00D6513C"/>
    <w:rsid w:val="00D65CA9"/>
    <w:rsid w:val="00D6732C"/>
    <w:rsid w:val="00D70FBF"/>
    <w:rsid w:val="00D710CD"/>
    <w:rsid w:val="00D716E4"/>
    <w:rsid w:val="00D71DCA"/>
    <w:rsid w:val="00D72479"/>
    <w:rsid w:val="00D7269E"/>
    <w:rsid w:val="00D72747"/>
    <w:rsid w:val="00D72810"/>
    <w:rsid w:val="00D72A2B"/>
    <w:rsid w:val="00D72DC9"/>
    <w:rsid w:val="00D73D0A"/>
    <w:rsid w:val="00D73EFF"/>
    <w:rsid w:val="00D740DF"/>
    <w:rsid w:val="00D745FE"/>
    <w:rsid w:val="00D74A28"/>
    <w:rsid w:val="00D74ACB"/>
    <w:rsid w:val="00D75269"/>
    <w:rsid w:val="00D7561F"/>
    <w:rsid w:val="00D75A99"/>
    <w:rsid w:val="00D75D4F"/>
    <w:rsid w:val="00D76FB8"/>
    <w:rsid w:val="00D77BA9"/>
    <w:rsid w:val="00D808BD"/>
    <w:rsid w:val="00D823F3"/>
    <w:rsid w:val="00D825A0"/>
    <w:rsid w:val="00D826C1"/>
    <w:rsid w:val="00D83813"/>
    <w:rsid w:val="00D84744"/>
    <w:rsid w:val="00D84822"/>
    <w:rsid w:val="00D855DF"/>
    <w:rsid w:val="00D8595F"/>
    <w:rsid w:val="00D85A51"/>
    <w:rsid w:val="00D86884"/>
    <w:rsid w:val="00D868DE"/>
    <w:rsid w:val="00D86D91"/>
    <w:rsid w:val="00D86E3B"/>
    <w:rsid w:val="00D87678"/>
    <w:rsid w:val="00D87C9A"/>
    <w:rsid w:val="00D87DAB"/>
    <w:rsid w:val="00D908CA"/>
    <w:rsid w:val="00D90FB0"/>
    <w:rsid w:val="00D92742"/>
    <w:rsid w:val="00D928E3"/>
    <w:rsid w:val="00D92D3E"/>
    <w:rsid w:val="00D9391B"/>
    <w:rsid w:val="00D93A9F"/>
    <w:rsid w:val="00D94141"/>
    <w:rsid w:val="00D94249"/>
    <w:rsid w:val="00D95A7E"/>
    <w:rsid w:val="00D95C75"/>
    <w:rsid w:val="00D9601A"/>
    <w:rsid w:val="00D9682E"/>
    <w:rsid w:val="00D96BDF"/>
    <w:rsid w:val="00D972B6"/>
    <w:rsid w:val="00D97D86"/>
    <w:rsid w:val="00D97F20"/>
    <w:rsid w:val="00DA017A"/>
    <w:rsid w:val="00DA05D8"/>
    <w:rsid w:val="00DA0796"/>
    <w:rsid w:val="00DA0D0C"/>
    <w:rsid w:val="00DA1BDC"/>
    <w:rsid w:val="00DA1F74"/>
    <w:rsid w:val="00DA2B09"/>
    <w:rsid w:val="00DA3E3D"/>
    <w:rsid w:val="00DA576E"/>
    <w:rsid w:val="00DA63D1"/>
    <w:rsid w:val="00DA6A97"/>
    <w:rsid w:val="00DA7118"/>
    <w:rsid w:val="00DA7BC1"/>
    <w:rsid w:val="00DB0465"/>
    <w:rsid w:val="00DB1A3B"/>
    <w:rsid w:val="00DB2AC8"/>
    <w:rsid w:val="00DB39A8"/>
    <w:rsid w:val="00DB4041"/>
    <w:rsid w:val="00DB4AA5"/>
    <w:rsid w:val="00DB5715"/>
    <w:rsid w:val="00DB5D53"/>
    <w:rsid w:val="00DB5FB9"/>
    <w:rsid w:val="00DB7EF9"/>
    <w:rsid w:val="00DC02CF"/>
    <w:rsid w:val="00DC0541"/>
    <w:rsid w:val="00DC0C10"/>
    <w:rsid w:val="00DC0D99"/>
    <w:rsid w:val="00DC142F"/>
    <w:rsid w:val="00DC1AC2"/>
    <w:rsid w:val="00DC2EF3"/>
    <w:rsid w:val="00DC3480"/>
    <w:rsid w:val="00DC3F37"/>
    <w:rsid w:val="00DC5540"/>
    <w:rsid w:val="00DC6169"/>
    <w:rsid w:val="00DC70C2"/>
    <w:rsid w:val="00DC75ED"/>
    <w:rsid w:val="00DC79CB"/>
    <w:rsid w:val="00DD09B9"/>
    <w:rsid w:val="00DD1A19"/>
    <w:rsid w:val="00DD1DE4"/>
    <w:rsid w:val="00DD270E"/>
    <w:rsid w:val="00DD3E1B"/>
    <w:rsid w:val="00DD4B2E"/>
    <w:rsid w:val="00DD4DBD"/>
    <w:rsid w:val="00DD4E21"/>
    <w:rsid w:val="00DD4F64"/>
    <w:rsid w:val="00DD6582"/>
    <w:rsid w:val="00DD666D"/>
    <w:rsid w:val="00DD727F"/>
    <w:rsid w:val="00DD7EEC"/>
    <w:rsid w:val="00DE0291"/>
    <w:rsid w:val="00DE1EDD"/>
    <w:rsid w:val="00DE20A9"/>
    <w:rsid w:val="00DE34CE"/>
    <w:rsid w:val="00DE36FD"/>
    <w:rsid w:val="00DE3CD0"/>
    <w:rsid w:val="00DE3DFD"/>
    <w:rsid w:val="00DE472C"/>
    <w:rsid w:val="00DE4953"/>
    <w:rsid w:val="00DE69C0"/>
    <w:rsid w:val="00DE6B1F"/>
    <w:rsid w:val="00DE7250"/>
    <w:rsid w:val="00DE747B"/>
    <w:rsid w:val="00DF19B4"/>
    <w:rsid w:val="00DF1E7F"/>
    <w:rsid w:val="00DF34FE"/>
    <w:rsid w:val="00DF3595"/>
    <w:rsid w:val="00DF4859"/>
    <w:rsid w:val="00DF4E6F"/>
    <w:rsid w:val="00DF5524"/>
    <w:rsid w:val="00DF59C7"/>
    <w:rsid w:val="00DF6D96"/>
    <w:rsid w:val="00DF7CE7"/>
    <w:rsid w:val="00DF7DC7"/>
    <w:rsid w:val="00E00116"/>
    <w:rsid w:val="00E00EB9"/>
    <w:rsid w:val="00E00F3D"/>
    <w:rsid w:val="00E0145F"/>
    <w:rsid w:val="00E01579"/>
    <w:rsid w:val="00E01B89"/>
    <w:rsid w:val="00E0372A"/>
    <w:rsid w:val="00E03B84"/>
    <w:rsid w:val="00E03C5D"/>
    <w:rsid w:val="00E04B17"/>
    <w:rsid w:val="00E05A37"/>
    <w:rsid w:val="00E05BC9"/>
    <w:rsid w:val="00E05DD7"/>
    <w:rsid w:val="00E07C2A"/>
    <w:rsid w:val="00E10227"/>
    <w:rsid w:val="00E110DF"/>
    <w:rsid w:val="00E122CD"/>
    <w:rsid w:val="00E129EA"/>
    <w:rsid w:val="00E12AF5"/>
    <w:rsid w:val="00E13990"/>
    <w:rsid w:val="00E14DAD"/>
    <w:rsid w:val="00E15E7D"/>
    <w:rsid w:val="00E20D77"/>
    <w:rsid w:val="00E2108C"/>
    <w:rsid w:val="00E21419"/>
    <w:rsid w:val="00E21DA2"/>
    <w:rsid w:val="00E224E3"/>
    <w:rsid w:val="00E229A8"/>
    <w:rsid w:val="00E22F81"/>
    <w:rsid w:val="00E236C1"/>
    <w:rsid w:val="00E23904"/>
    <w:rsid w:val="00E24148"/>
    <w:rsid w:val="00E24446"/>
    <w:rsid w:val="00E256D1"/>
    <w:rsid w:val="00E25965"/>
    <w:rsid w:val="00E25D28"/>
    <w:rsid w:val="00E26042"/>
    <w:rsid w:val="00E2746A"/>
    <w:rsid w:val="00E2799E"/>
    <w:rsid w:val="00E27B9F"/>
    <w:rsid w:val="00E27CB3"/>
    <w:rsid w:val="00E3022A"/>
    <w:rsid w:val="00E3150F"/>
    <w:rsid w:val="00E31B78"/>
    <w:rsid w:val="00E32015"/>
    <w:rsid w:val="00E323E0"/>
    <w:rsid w:val="00E3277D"/>
    <w:rsid w:val="00E33713"/>
    <w:rsid w:val="00E33EE6"/>
    <w:rsid w:val="00E3408D"/>
    <w:rsid w:val="00E344F5"/>
    <w:rsid w:val="00E35A29"/>
    <w:rsid w:val="00E35DB8"/>
    <w:rsid w:val="00E35E84"/>
    <w:rsid w:val="00E35FC8"/>
    <w:rsid w:val="00E3634B"/>
    <w:rsid w:val="00E37370"/>
    <w:rsid w:val="00E37C83"/>
    <w:rsid w:val="00E37F83"/>
    <w:rsid w:val="00E40862"/>
    <w:rsid w:val="00E41B3A"/>
    <w:rsid w:val="00E41C19"/>
    <w:rsid w:val="00E41D3E"/>
    <w:rsid w:val="00E42BD9"/>
    <w:rsid w:val="00E42F73"/>
    <w:rsid w:val="00E43046"/>
    <w:rsid w:val="00E4368B"/>
    <w:rsid w:val="00E4387D"/>
    <w:rsid w:val="00E43FBC"/>
    <w:rsid w:val="00E4493B"/>
    <w:rsid w:val="00E457FC"/>
    <w:rsid w:val="00E46A8F"/>
    <w:rsid w:val="00E46BE8"/>
    <w:rsid w:val="00E478CE"/>
    <w:rsid w:val="00E51C0E"/>
    <w:rsid w:val="00E526D8"/>
    <w:rsid w:val="00E52B73"/>
    <w:rsid w:val="00E53FCD"/>
    <w:rsid w:val="00E549B2"/>
    <w:rsid w:val="00E55B74"/>
    <w:rsid w:val="00E57D9D"/>
    <w:rsid w:val="00E612B1"/>
    <w:rsid w:val="00E6259D"/>
    <w:rsid w:val="00E64D5C"/>
    <w:rsid w:val="00E65ECD"/>
    <w:rsid w:val="00E662D3"/>
    <w:rsid w:val="00E663CA"/>
    <w:rsid w:val="00E66ACB"/>
    <w:rsid w:val="00E67BC8"/>
    <w:rsid w:val="00E67F1E"/>
    <w:rsid w:val="00E70192"/>
    <w:rsid w:val="00E718F8"/>
    <w:rsid w:val="00E71E9E"/>
    <w:rsid w:val="00E72610"/>
    <w:rsid w:val="00E726A3"/>
    <w:rsid w:val="00E72BA5"/>
    <w:rsid w:val="00E72FB5"/>
    <w:rsid w:val="00E732D8"/>
    <w:rsid w:val="00E7343E"/>
    <w:rsid w:val="00E73A36"/>
    <w:rsid w:val="00E73E97"/>
    <w:rsid w:val="00E7581A"/>
    <w:rsid w:val="00E768EC"/>
    <w:rsid w:val="00E76B71"/>
    <w:rsid w:val="00E77412"/>
    <w:rsid w:val="00E80333"/>
    <w:rsid w:val="00E80C12"/>
    <w:rsid w:val="00E80DA1"/>
    <w:rsid w:val="00E81AFD"/>
    <w:rsid w:val="00E839DE"/>
    <w:rsid w:val="00E843CC"/>
    <w:rsid w:val="00E84460"/>
    <w:rsid w:val="00E84AF3"/>
    <w:rsid w:val="00E84CDE"/>
    <w:rsid w:val="00E85429"/>
    <w:rsid w:val="00E86FD2"/>
    <w:rsid w:val="00E90477"/>
    <w:rsid w:val="00E90F51"/>
    <w:rsid w:val="00E9167B"/>
    <w:rsid w:val="00E940D2"/>
    <w:rsid w:val="00E9459E"/>
    <w:rsid w:val="00E9487D"/>
    <w:rsid w:val="00E94F7F"/>
    <w:rsid w:val="00E9502F"/>
    <w:rsid w:val="00E95BA2"/>
    <w:rsid w:val="00E96565"/>
    <w:rsid w:val="00E9678D"/>
    <w:rsid w:val="00E96A0A"/>
    <w:rsid w:val="00E97AED"/>
    <w:rsid w:val="00EA01C1"/>
    <w:rsid w:val="00EA04C5"/>
    <w:rsid w:val="00EA0C1C"/>
    <w:rsid w:val="00EA1415"/>
    <w:rsid w:val="00EA15AF"/>
    <w:rsid w:val="00EA165A"/>
    <w:rsid w:val="00EA1AC8"/>
    <w:rsid w:val="00EA31D9"/>
    <w:rsid w:val="00EA3651"/>
    <w:rsid w:val="00EA3B18"/>
    <w:rsid w:val="00EA4176"/>
    <w:rsid w:val="00EA43B7"/>
    <w:rsid w:val="00EA49A8"/>
    <w:rsid w:val="00EA4D76"/>
    <w:rsid w:val="00EA5620"/>
    <w:rsid w:val="00EA6C45"/>
    <w:rsid w:val="00EA7209"/>
    <w:rsid w:val="00EA75BD"/>
    <w:rsid w:val="00EA7B3B"/>
    <w:rsid w:val="00EA7BF4"/>
    <w:rsid w:val="00EB07D6"/>
    <w:rsid w:val="00EB1052"/>
    <w:rsid w:val="00EB2BA1"/>
    <w:rsid w:val="00EB349E"/>
    <w:rsid w:val="00EB388D"/>
    <w:rsid w:val="00EB3D58"/>
    <w:rsid w:val="00EB4615"/>
    <w:rsid w:val="00EB57DC"/>
    <w:rsid w:val="00EB5946"/>
    <w:rsid w:val="00EB59A1"/>
    <w:rsid w:val="00EB70A3"/>
    <w:rsid w:val="00EB726D"/>
    <w:rsid w:val="00EB754C"/>
    <w:rsid w:val="00EB7910"/>
    <w:rsid w:val="00EC164C"/>
    <w:rsid w:val="00EC1E67"/>
    <w:rsid w:val="00EC1F87"/>
    <w:rsid w:val="00EC23E5"/>
    <w:rsid w:val="00EC5D22"/>
    <w:rsid w:val="00EC6866"/>
    <w:rsid w:val="00ED01E8"/>
    <w:rsid w:val="00ED0A06"/>
    <w:rsid w:val="00ED0E87"/>
    <w:rsid w:val="00ED1D4C"/>
    <w:rsid w:val="00ED21CB"/>
    <w:rsid w:val="00ED30E0"/>
    <w:rsid w:val="00ED3B19"/>
    <w:rsid w:val="00ED40A5"/>
    <w:rsid w:val="00ED4B84"/>
    <w:rsid w:val="00ED5B19"/>
    <w:rsid w:val="00ED5BE5"/>
    <w:rsid w:val="00ED5FB4"/>
    <w:rsid w:val="00ED61AA"/>
    <w:rsid w:val="00ED687D"/>
    <w:rsid w:val="00ED69A2"/>
    <w:rsid w:val="00ED7B2E"/>
    <w:rsid w:val="00ED7C03"/>
    <w:rsid w:val="00ED7F53"/>
    <w:rsid w:val="00EE05AE"/>
    <w:rsid w:val="00EE2B1F"/>
    <w:rsid w:val="00EE2F80"/>
    <w:rsid w:val="00EE4130"/>
    <w:rsid w:val="00EE4173"/>
    <w:rsid w:val="00EE446F"/>
    <w:rsid w:val="00EE485D"/>
    <w:rsid w:val="00EE48D7"/>
    <w:rsid w:val="00EE4F07"/>
    <w:rsid w:val="00EE4F57"/>
    <w:rsid w:val="00EE5F36"/>
    <w:rsid w:val="00EE614C"/>
    <w:rsid w:val="00EE63A6"/>
    <w:rsid w:val="00EE7795"/>
    <w:rsid w:val="00EF14C7"/>
    <w:rsid w:val="00EF191D"/>
    <w:rsid w:val="00EF26CF"/>
    <w:rsid w:val="00EF5FB9"/>
    <w:rsid w:val="00EF6C12"/>
    <w:rsid w:val="00EF6C60"/>
    <w:rsid w:val="00F00526"/>
    <w:rsid w:val="00F00693"/>
    <w:rsid w:val="00F00DF1"/>
    <w:rsid w:val="00F0382B"/>
    <w:rsid w:val="00F045D5"/>
    <w:rsid w:val="00F05401"/>
    <w:rsid w:val="00F05C8F"/>
    <w:rsid w:val="00F07072"/>
    <w:rsid w:val="00F07209"/>
    <w:rsid w:val="00F077DE"/>
    <w:rsid w:val="00F079FF"/>
    <w:rsid w:val="00F12300"/>
    <w:rsid w:val="00F126D1"/>
    <w:rsid w:val="00F12C7E"/>
    <w:rsid w:val="00F12D80"/>
    <w:rsid w:val="00F14463"/>
    <w:rsid w:val="00F1450A"/>
    <w:rsid w:val="00F15DF7"/>
    <w:rsid w:val="00F15F20"/>
    <w:rsid w:val="00F165E8"/>
    <w:rsid w:val="00F16949"/>
    <w:rsid w:val="00F1694A"/>
    <w:rsid w:val="00F16D83"/>
    <w:rsid w:val="00F20E52"/>
    <w:rsid w:val="00F22894"/>
    <w:rsid w:val="00F22C56"/>
    <w:rsid w:val="00F2439E"/>
    <w:rsid w:val="00F24962"/>
    <w:rsid w:val="00F2510B"/>
    <w:rsid w:val="00F255A1"/>
    <w:rsid w:val="00F25695"/>
    <w:rsid w:val="00F25D9D"/>
    <w:rsid w:val="00F25FD1"/>
    <w:rsid w:val="00F262C1"/>
    <w:rsid w:val="00F27CF8"/>
    <w:rsid w:val="00F3025A"/>
    <w:rsid w:val="00F303B2"/>
    <w:rsid w:val="00F3084A"/>
    <w:rsid w:val="00F30E6B"/>
    <w:rsid w:val="00F32D66"/>
    <w:rsid w:val="00F334FE"/>
    <w:rsid w:val="00F33FFB"/>
    <w:rsid w:val="00F34886"/>
    <w:rsid w:val="00F34B4D"/>
    <w:rsid w:val="00F35D02"/>
    <w:rsid w:val="00F364CD"/>
    <w:rsid w:val="00F3705D"/>
    <w:rsid w:val="00F412EF"/>
    <w:rsid w:val="00F417E1"/>
    <w:rsid w:val="00F42039"/>
    <w:rsid w:val="00F425E5"/>
    <w:rsid w:val="00F433DC"/>
    <w:rsid w:val="00F435EA"/>
    <w:rsid w:val="00F44366"/>
    <w:rsid w:val="00F443C1"/>
    <w:rsid w:val="00F44762"/>
    <w:rsid w:val="00F449A1"/>
    <w:rsid w:val="00F44A94"/>
    <w:rsid w:val="00F45269"/>
    <w:rsid w:val="00F4635D"/>
    <w:rsid w:val="00F46CD3"/>
    <w:rsid w:val="00F4700A"/>
    <w:rsid w:val="00F4723A"/>
    <w:rsid w:val="00F47359"/>
    <w:rsid w:val="00F478E9"/>
    <w:rsid w:val="00F47E71"/>
    <w:rsid w:val="00F50285"/>
    <w:rsid w:val="00F506CA"/>
    <w:rsid w:val="00F506E2"/>
    <w:rsid w:val="00F50D2B"/>
    <w:rsid w:val="00F5106D"/>
    <w:rsid w:val="00F5228D"/>
    <w:rsid w:val="00F5452E"/>
    <w:rsid w:val="00F54811"/>
    <w:rsid w:val="00F54963"/>
    <w:rsid w:val="00F54DB8"/>
    <w:rsid w:val="00F55626"/>
    <w:rsid w:val="00F56CC4"/>
    <w:rsid w:val="00F571F1"/>
    <w:rsid w:val="00F6088E"/>
    <w:rsid w:val="00F60AC3"/>
    <w:rsid w:val="00F61132"/>
    <w:rsid w:val="00F61B20"/>
    <w:rsid w:val="00F62CC5"/>
    <w:rsid w:val="00F63782"/>
    <w:rsid w:val="00F65FF4"/>
    <w:rsid w:val="00F6665E"/>
    <w:rsid w:val="00F6694D"/>
    <w:rsid w:val="00F67496"/>
    <w:rsid w:val="00F67719"/>
    <w:rsid w:val="00F678CD"/>
    <w:rsid w:val="00F678E4"/>
    <w:rsid w:val="00F67DBB"/>
    <w:rsid w:val="00F7094B"/>
    <w:rsid w:val="00F712C5"/>
    <w:rsid w:val="00F7295E"/>
    <w:rsid w:val="00F7392F"/>
    <w:rsid w:val="00F73AD7"/>
    <w:rsid w:val="00F75060"/>
    <w:rsid w:val="00F76463"/>
    <w:rsid w:val="00F7687D"/>
    <w:rsid w:val="00F76FC0"/>
    <w:rsid w:val="00F77B2A"/>
    <w:rsid w:val="00F80407"/>
    <w:rsid w:val="00F80A75"/>
    <w:rsid w:val="00F81447"/>
    <w:rsid w:val="00F816E0"/>
    <w:rsid w:val="00F81969"/>
    <w:rsid w:val="00F8290D"/>
    <w:rsid w:val="00F82C28"/>
    <w:rsid w:val="00F82EC7"/>
    <w:rsid w:val="00F83D8B"/>
    <w:rsid w:val="00F83F0E"/>
    <w:rsid w:val="00F84000"/>
    <w:rsid w:val="00F843F3"/>
    <w:rsid w:val="00F85309"/>
    <w:rsid w:val="00F85374"/>
    <w:rsid w:val="00F85C4F"/>
    <w:rsid w:val="00F865D8"/>
    <w:rsid w:val="00F87895"/>
    <w:rsid w:val="00F906A4"/>
    <w:rsid w:val="00F914A3"/>
    <w:rsid w:val="00F92258"/>
    <w:rsid w:val="00F9276D"/>
    <w:rsid w:val="00F92B02"/>
    <w:rsid w:val="00F93ED7"/>
    <w:rsid w:val="00F9446D"/>
    <w:rsid w:val="00F947B0"/>
    <w:rsid w:val="00F959E6"/>
    <w:rsid w:val="00F965F1"/>
    <w:rsid w:val="00F96829"/>
    <w:rsid w:val="00FA1621"/>
    <w:rsid w:val="00FA2EC1"/>
    <w:rsid w:val="00FA3342"/>
    <w:rsid w:val="00FA39A6"/>
    <w:rsid w:val="00FA3C1C"/>
    <w:rsid w:val="00FA401F"/>
    <w:rsid w:val="00FA4686"/>
    <w:rsid w:val="00FA4CBB"/>
    <w:rsid w:val="00FA4D88"/>
    <w:rsid w:val="00FA5E56"/>
    <w:rsid w:val="00FA5FF7"/>
    <w:rsid w:val="00FA6978"/>
    <w:rsid w:val="00FA6B9B"/>
    <w:rsid w:val="00FA7290"/>
    <w:rsid w:val="00FA7B36"/>
    <w:rsid w:val="00FA7B59"/>
    <w:rsid w:val="00FA7D1D"/>
    <w:rsid w:val="00FB0183"/>
    <w:rsid w:val="00FB0F04"/>
    <w:rsid w:val="00FB1932"/>
    <w:rsid w:val="00FB2D30"/>
    <w:rsid w:val="00FB34BC"/>
    <w:rsid w:val="00FB4B14"/>
    <w:rsid w:val="00FB58C9"/>
    <w:rsid w:val="00FB7226"/>
    <w:rsid w:val="00FB7263"/>
    <w:rsid w:val="00FB75F3"/>
    <w:rsid w:val="00FC0246"/>
    <w:rsid w:val="00FC167E"/>
    <w:rsid w:val="00FC195F"/>
    <w:rsid w:val="00FC1C98"/>
    <w:rsid w:val="00FC2D5A"/>
    <w:rsid w:val="00FC3D67"/>
    <w:rsid w:val="00FC4165"/>
    <w:rsid w:val="00FC4389"/>
    <w:rsid w:val="00FC441C"/>
    <w:rsid w:val="00FC4502"/>
    <w:rsid w:val="00FC46DC"/>
    <w:rsid w:val="00FC660A"/>
    <w:rsid w:val="00FC6BD0"/>
    <w:rsid w:val="00FC6C40"/>
    <w:rsid w:val="00FC6CA0"/>
    <w:rsid w:val="00FC7D36"/>
    <w:rsid w:val="00FD0AAE"/>
    <w:rsid w:val="00FD0D50"/>
    <w:rsid w:val="00FD1251"/>
    <w:rsid w:val="00FD1CBF"/>
    <w:rsid w:val="00FD22B3"/>
    <w:rsid w:val="00FD35BE"/>
    <w:rsid w:val="00FD3CE0"/>
    <w:rsid w:val="00FD4F8A"/>
    <w:rsid w:val="00FD546E"/>
    <w:rsid w:val="00FD5D1B"/>
    <w:rsid w:val="00FD5F75"/>
    <w:rsid w:val="00FD6494"/>
    <w:rsid w:val="00FD7195"/>
    <w:rsid w:val="00FD783D"/>
    <w:rsid w:val="00FE00E0"/>
    <w:rsid w:val="00FE0217"/>
    <w:rsid w:val="00FE0D8E"/>
    <w:rsid w:val="00FE1A2A"/>
    <w:rsid w:val="00FE1B95"/>
    <w:rsid w:val="00FE1BA2"/>
    <w:rsid w:val="00FE21BD"/>
    <w:rsid w:val="00FE286F"/>
    <w:rsid w:val="00FE2F99"/>
    <w:rsid w:val="00FE3428"/>
    <w:rsid w:val="00FE3D0C"/>
    <w:rsid w:val="00FE4BC1"/>
    <w:rsid w:val="00FE7600"/>
    <w:rsid w:val="00FE7C39"/>
    <w:rsid w:val="00FE7D79"/>
    <w:rsid w:val="00FE7DA1"/>
    <w:rsid w:val="00FF034D"/>
    <w:rsid w:val="00FF0504"/>
    <w:rsid w:val="00FF206C"/>
    <w:rsid w:val="00FF2BA7"/>
    <w:rsid w:val="00FF36E3"/>
    <w:rsid w:val="00FF4588"/>
    <w:rsid w:val="00FF4765"/>
    <w:rsid w:val="00FF4A45"/>
    <w:rsid w:val="00FF4C71"/>
    <w:rsid w:val="00FF5722"/>
    <w:rsid w:val="00FF5BB5"/>
    <w:rsid w:val="00FF62FA"/>
    <w:rsid w:val="00FF6CAC"/>
    <w:rsid w:val="00FF779D"/>
    <w:rsid w:val="00FF7992"/>
    <w:rsid w:val="00FF79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1102D"/>
  <w15:docId w15:val="{93936C9D-91E4-4F38-9173-2E1AF53B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BB4"/>
    <w:rPr>
      <w:rFonts w:ascii="Times New Roman" w:eastAsia="宋体" w:hAnsi="Times New Roman" w:cs="Times New Roman"/>
      <w:kern w:val="0"/>
      <w:sz w:val="24"/>
      <w:szCs w:val="24"/>
      <w:lang w:eastAsia="tr-TR"/>
    </w:rPr>
  </w:style>
  <w:style w:type="paragraph" w:styleId="1">
    <w:name w:val="heading 1"/>
    <w:basedOn w:val="a"/>
    <w:next w:val="a"/>
    <w:link w:val="10"/>
    <w:uiPriority w:val="9"/>
    <w:qFormat/>
    <w:rsid w:val="00D1459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F48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D97D8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97D8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A2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233A25"/>
    <w:rPr>
      <w:sz w:val="18"/>
      <w:szCs w:val="18"/>
    </w:rPr>
  </w:style>
  <w:style w:type="paragraph" w:styleId="a5">
    <w:name w:val="footer"/>
    <w:basedOn w:val="a"/>
    <w:link w:val="a6"/>
    <w:uiPriority w:val="99"/>
    <w:unhideWhenUsed/>
    <w:rsid w:val="00233A25"/>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233A25"/>
    <w:rPr>
      <w:sz w:val="18"/>
      <w:szCs w:val="18"/>
    </w:rPr>
  </w:style>
  <w:style w:type="paragraph" w:styleId="a7">
    <w:name w:val="footnote text"/>
    <w:basedOn w:val="a"/>
    <w:link w:val="a8"/>
    <w:uiPriority w:val="99"/>
    <w:rsid w:val="00CA1BB4"/>
    <w:rPr>
      <w:sz w:val="20"/>
      <w:szCs w:val="20"/>
    </w:rPr>
  </w:style>
  <w:style w:type="character" w:customStyle="1" w:styleId="a8">
    <w:name w:val="脚注文本 字符"/>
    <w:basedOn w:val="a0"/>
    <w:link w:val="a7"/>
    <w:uiPriority w:val="99"/>
    <w:rsid w:val="00CA1BB4"/>
    <w:rPr>
      <w:rFonts w:ascii="Times New Roman" w:eastAsia="宋体" w:hAnsi="Times New Roman" w:cs="Times New Roman"/>
      <w:kern w:val="0"/>
      <w:sz w:val="20"/>
      <w:szCs w:val="20"/>
      <w:lang w:eastAsia="tr-TR"/>
    </w:rPr>
  </w:style>
  <w:style w:type="character" w:styleId="a9">
    <w:name w:val="footnote reference"/>
    <w:uiPriority w:val="99"/>
    <w:rsid w:val="00CA1BB4"/>
    <w:rPr>
      <w:vertAlign w:val="superscript"/>
    </w:rPr>
  </w:style>
  <w:style w:type="paragraph" w:styleId="aa">
    <w:name w:val="List Paragraph"/>
    <w:basedOn w:val="a"/>
    <w:uiPriority w:val="34"/>
    <w:qFormat/>
    <w:rsid w:val="00995551"/>
    <w:pPr>
      <w:ind w:firstLineChars="200" w:firstLine="420"/>
    </w:pPr>
  </w:style>
  <w:style w:type="character" w:customStyle="1" w:styleId="10">
    <w:name w:val="标题 1 字符"/>
    <w:basedOn w:val="a0"/>
    <w:link w:val="1"/>
    <w:uiPriority w:val="9"/>
    <w:rsid w:val="00D14590"/>
    <w:rPr>
      <w:rFonts w:ascii="Times New Roman" w:eastAsia="宋体" w:hAnsi="Times New Roman" w:cs="Times New Roman"/>
      <w:b/>
      <w:bCs/>
      <w:kern w:val="44"/>
      <w:sz w:val="44"/>
      <w:szCs w:val="44"/>
      <w:lang w:eastAsia="tr-TR"/>
    </w:rPr>
  </w:style>
  <w:style w:type="paragraph" w:styleId="ab">
    <w:name w:val="Normal (Web)"/>
    <w:basedOn w:val="a"/>
    <w:uiPriority w:val="99"/>
    <w:unhideWhenUsed/>
    <w:rsid w:val="00FD5D1B"/>
    <w:rPr>
      <w:rFonts w:ascii="inherit" w:hAnsi="inherit" w:cs="宋体"/>
      <w:lang w:eastAsia="zh-CN"/>
    </w:rPr>
  </w:style>
  <w:style w:type="character" w:styleId="ac">
    <w:name w:val="Emphasis"/>
    <w:basedOn w:val="a0"/>
    <w:uiPriority w:val="20"/>
    <w:qFormat/>
    <w:rsid w:val="00FD5D1B"/>
    <w:rPr>
      <w:i/>
      <w:iCs/>
    </w:rPr>
  </w:style>
  <w:style w:type="character" w:styleId="ad">
    <w:name w:val="Hyperlink"/>
    <w:basedOn w:val="a0"/>
    <w:uiPriority w:val="99"/>
    <w:unhideWhenUsed/>
    <w:rsid w:val="001C7A87"/>
    <w:rPr>
      <w:color w:val="0000FF" w:themeColor="hyperlink"/>
      <w:u w:val="single"/>
    </w:rPr>
  </w:style>
  <w:style w:type="character" w:customStyle="1" w:styleId="Mention1">
    <w:name w:val="Mention1"/>
    <w:basedOn w:val="a0"/>
    <w:uiPriority w:val="99"/>
    <w:semiHidden/>
    <w:unhideWhenUsed/>
    <w:rsid w:val="001C7A87"/>
    <w:rPr>
      <w:color w:val="2B579A"/>
      <w:shd w:val="clear" w:color="auto" w:fill="E6E6E6"/>
    </w:rPr>
  </w:style>
  <w:style w:type="character" w:customStyle="1" w:styleId="20">
    <w:name w:val="标题 2 字符"/>
    <w:basedOn w:val="a0"/>
    <w:link w:val="2"/>
    <w:uiPriority w:val="9"/>
    <w:semiHidden/>
    <w:rsid w:val="00DF4859"/>
    <w:rPr>
      <w:rFonts w:asciiTheme="majorHAnsi" w:eastAsiaTheme="majorEastAsia" w:hAnsiTheme="majorHAnsi" w:cstheme="majorBidi"/>
      <w:color w:val="365F91" w:themeColor="accent1" w:themeShade="BF"/>
      <w:kern w:val="0"/>
      <w:sz w:val="26"/>
      <w:szCs w:val="26"/>
      <w:lang w:eastAsia="tr-TR"/>
    </w:rPr>
  </w:style>
  <w:style w:type="paragraph" w:styleId="ae">
    <w:name w:val="caption"/>
    <w:basedOn w:val="a"/>
    <w:next w:val="a"/>
    <w:uiPriority w:val="35"/>
    <w:unhideWhenUsed/>
    <w:qFormat/>
    <w:rsid w:val="00DF4859"/>
    <w:pPr>
      <w:spacing w:after="200"/>
      <w:ind w:firstLine="360"/>
      <w:jc w:val="both"/>
    </w:pPr>
    <w:rPr>
      <w:rFonts w:eastAsiaTheme="minorHAnsi" w:cs="B Nazanin"/>
      <w:i/>
      <w:iCs/>
      <w:color w:val="1F497D" w:themeColor="text2"/>
      <w:sz w:val="18"/>
      <w:szCs w:val="18"/>
      <w:shd w:val="clear" w:color="auto" w:fill="FFFFFF"/>
      <w:lang w:val="en-GB" w:eastAsia="en-US"/>
    </w:rPr>
  </w:style>
  <w:style w:type="paragraph" w:customStyle="1" w:styleId="TableCaption">
    <w:name w:val="Table Caption"/>
    <w:basedOn w:val="ae"/>
    <w:qFormat/>
    <w:rsid w:val="00DF4859"/>
    <w:pPr>
      <w:keepNext/>
      <w:spacing w:line="360" w:lineRule="auto"/>
      <w:jc w:val="center"/>
    </w:pPr>
    <w:rPr>
      <w:rFonts w:ascii="Arial" w:hAnsi="Arial"/>
      <w:color w:val="000000" w:themeColor="text1"/>
      <w:sz w:val="22"/>
    </w:rPr>
  </w:style>
  <w:style w:type="table" w:styleId="af">
    <w:name w:val="Table Grid"/>
    <w:basedOn w:val="a1"/>
    <w:uiPriority w:val="59"/>
    <w:rsid w:val="000E5D0F"/>
    <w:pPr>
      <w:jc w:val="both"/>
    </w:pPr>
    <w:rPr>
      <w:rFonts w:ascii="Times New Roman" w:eastAsiaTheme="minorHAnsi" w:hAnsi="Times New Roman" w:cs="B Nazanin"/>
      <w:kern w:val="0"/>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ibliography"/>
    <w:basedOn w:val="a"/>
    <w:next w:val="a"/>
    <w:uiPriority w:val="37"/>
    <w:unhideWhenUsed/>
    <w:rsid w:val="00E7581A"/>
  </w:style>
  <w:style w:type="paragraph" w:styleId="af1">
    <w:name w:val="Balloon Text"/>
    <w:basedOn w:val="a"/>
    <w:link w:val="af2"/>
    <w:uiPriority w:val="99"/>
    <w:semiHidden/>
    <w:unhideWhenUsed/>
    <w:rsid w:val="00D97D86"/>
    <w:rPr>
      <w:rFonts w:ascii="Tahoma" w:hAnsi="Tahoma" w:cs="Tahoma"/>
      <w:sz w:val="16"/>
      <w:szCs w:val="16"/>
    </w:rPr>
  </w:style>
  <w:style w:type="character" w:customStyle="1" w:styleId="af2">
    <w:name w:val="批注框文本 字符"/>
    <w:basedOn w:val="a0"/>
    <w:link w:val="af1"/>
    <w:uiPriority w:val="99"/>
    <w:semiHidden/>
    <w:rsid w:val="00D97D86"/>
    <w:rPr>
      <w:rFonts w:ascii="Tahoma" w:eastAsia="宋体" w:hAnsi="Tahoma" w:cs="Tahoma"/>
      <w:kern w:val="0"/>
      <w:sz w:val="16"/>
      <w:szCs w:val="16"/>
      <w:lang w:eastAsia="tr-TR"/>
    </w:rPr>
  </w:style>
  <w:style w:type="character" w:customStyle="1" w:styleId="40">
    <w:name w:val="标题 4 字符"/>
    <w:basedOn w:val="a0"/>
    <w:link w:val="4"/>
    <w:uiPriority w:val="9"/>
    <w:semiHidden/>
    <w:rsid w:val="00D97D86"/>
    <w:rPr>
      <w:rFonts w:asciiTheme="majorHAnsi" w:eastAsiaTheme="majorEastAsia" w:hAnsiTheme="majorHAnsi" w:cstheme="majorBidi"/>
      <w:b/>
      <w:bCs/>
      <w:i/>
      <w:iCs/>
      <w:color w:val="4F81BD" w:themeColor="accent1"/>
      <w:kern w:val="0"/>
      <w:sz w:val="24"/>
      <w:szCs w:val="24"/>
      <w:lang w:eastAsia="tr-TR"/>
    </w:rPr>
  </w:style>
  <w:style w:type="character" w:customStyle="1" w:styleId="50">
    <w:name w:val="标题 5 字符"/>
    <w:basedOn w:val="a0"/>
    <w:link w:val="5"/>
    <w:uiPriority w:val="9"/>
    <w:semiHidden/>
    <w:rsid w:val="00D97D86"/>
    <w:rPr>
      <w:rFonts w:asciiTheme="majorHAnsi" w:eastAsiaTheme="majorEastAsia" w:hAnsiTheme="majorHAnsi" w:cstheme="majorBidi"/>
      <w:color w:val="243F60" w:themeColor="accent1" w:themeShade="7F"/>
      <w:kern w:val="0"/>
      <w:sz w:val="24"/>
      <w:szCs w:val="24"/>
      <w:lang w:eastAsia="tr-TR"/>
    </w:rPr>
  </w:style>
  <w:style w:type="paragraph" w:customStyle="1" w:styleId="Default">
    <w:name w:val="Default"/>
    <w:rsid w:val="00D97D86"/>
    <w:rPr>
      <w:rFonts w:ascii="Times New Roman" w:eastAsia="Calibri" w:hAnsi="Times New Roman" w:cs="Times New Roman"/>
      <w:color w:val="000000"/>
      <w:kern w:val="0"/>
      <w:sz w:val="24"/>
      <w:szCs w:val="20"/>
      <w:lang w:eastAsia="en-US"/>
    </w:rPr>
  </w:style>
  <w:style w:type="character" w:customStyle="1" w:styleId="af3">
    <w:name w:val="纯文本 字符"/>
    <w:link w:val="af4"/>
    <w:uiPriority w:val="99"/>
    <w:rsid w:val="00D97D86"/>
    <w:rPr>
      <w:rFonts w:ascii="Consolas" w:hAnsi="Consolas"/>
    </w:rPr>
  </w:style>
  <w:style w:type="paragraph" w:styleId="af4">
    <w:name w:val="Plain Text"/>
    <w:basedOn w:val="a"/>
    <w:link w:val="af3"/>
    <w:uiPriority w:val="99"/>
    <w:rsid w:val="00D97D86"/>
    <w:rPr>
      <w:rFonts w:ascii="Consolas" w:eastAsiaTheme="minorEastAsia" w:hAnsi="Consolas" w:cstheme="minorBidi"/>
      <w:kern w:val="2"/>
      <w:sz w:val="21"/>
      <w:szCs w:val="22"/>
      <w:lang w:eastAsia="zh-CN"/>
    </w:rPr>
  </w:style>
  <w:style w:type="character" w:customStyle="1" w:styleId="PlainTextChar1">
    <w:name w:val="Plain Text Char1"/>
    <w:basedOn w:val="a0"/>
    <w:uiPriority w:val="99"/>
    <w:semiHidden/>
    <w:rsid w:val="00D97D86"/>
    <w:rPr>
      <w:rFonts w:ascii="Consolas" w:eastAsia="宋体" w:hAnsi="Consolas" w:cs="Times New Roman"/>
      <w:kern w:val="0"/>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62579">
      <w:bodyDiv w:val="1"/>
      <w:marLeft w:val="0"/>
      <w:marRight w:val="0"/>
      <w:marTop w:val="0"/>
      <w:marBottom w:val="0"/>
      <w:divBdr>
        <w:top w:val="none" w:sz="0" w:space="0" w:color="auto"/>
        <w:left w:val="none" w:sz="0" w:space="0" w:color="auto"/>
        <w:bottom w:val="none" w:sz="0" w:space="0" w:color="auto"/>
        <w:right w:val="none" w:sz="0" w:space="0" w:color="auto"/>
      </w:divBdr>
    </w:div>
    <w:div w:id="558906517">
      <w:bodyDiv w:val="1"/>
      <w:marLeft w:val="0"/>
      <w:marRight w:val="0"/>
      <w:marTop w:val="0"/>
      <w:marBottom w:val="0"/>
      <w:divBdr>
        <w:top w:val="none" w:sz="0" w:space="0" w:color="auto"/>
        <w:left w:val="none" w:sz="0" w:space="0" w:color="auto"/>
        <w:bottom w:val="none" w:sz="0" w:space="0" w:color="auto"/>
        <w:right w:val="none" w:sz="0" w:space="0" w:color="auto"/>
      </w:divBdr>
    </w:div>
    <w:div w:id="1584879539">
      <w:bodyDiv w:val="1"/>
      <w:marLeft w:val="0"/>
      <w:marRight w:val="0"/>
      <w:marTop w:val="0"/>
      <w:marBottom w:val="0"/>
      <w:divBdr>
        <w:top w:val="none" w:sz="0" w:space="0" w:color="auto"/>
        <w:left w:val="none" w:sz="0" w:space="0" w:color="auto"/>
        <w:bottom w:val="none" w:sz="0" w:space="0" w:color="auto"/>
        <w:right w:val="none" w:sz="0" w:space="0" w:color="auto"/>
      </w:divBdr>
    </w:div>
    <w:div w:id="17444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NRC17</b:Tag>
    <b:SourceType>InternetSite</b:SourceType>
    <b:Guid>{CFA381F4-944B-47A1-BCF6-5564435D166A}</b:Guid>
    <b:Title>NRC Library -Basic References- Glossary- Anticipated transient without scram (ATWS)</b:Title>
    <b:Year>2017</b:Year>
    <b:InternetSiteTitle>NRC</b:InternetSiteTitle>
    <b:Month>April</b:Month>
    <b:Day>10</b:Day>
    <b:URL>https://www.nrc.gov/reading-rm/basic-ref/glossary/anticipated-transient-without-scram-atws.html</b:URL>
    <b:Author>
      <b:Author>
        <b:NameList>
          <b:Person>
            <b:Last>Library</b:Last>
            <b:First>NRC</b:First>
          </b:Person>
        </b:NameList>
      </b:Author>
    </b:Author>
    <b:RefOrder>1</b:RefOrder>
  </b:Source>
  <b:Source>
    <b:Tag>USN76</b:Tag>
    <b:SourceType>Report</b:SourceType>
    <b:Guid>{48F56A93-2078-437D-BF7C-4336560E8A72}</b:Guid>
    <b:Author>
      <b:Author>
        <b:NameList>
          <b:Person>
            <b:Last>WASH-1270</b:Last>
            <b:First>U.S.</b:First>
            <b:Middle>NRC</b:Middle>
          </b:Person>
        </b:NameList>
      </b:Author>
    </b:Author>
    <b:Title>ATWS: A Reappraisal. Part I. an Examination and Analysis of ''WASH-1270, Technical Report on ATWS for Water-Cooled Power Reactors</b:Title>
    <b:Year>1976</b:Year>
    <b:Publisher>U.S. Nuclear Regulatory Commission</b:Publisher>
    <b:RefOrder>2</b:RefOrder>
  </b:Source>
  <b:Source>
    <b:Tag>USN781</b:Tag>
    <b:SourceType>Report</b:SourceType>
    <b:Guid>{303A9B40-9568-4BE8-9099-F9AFCBFC7501}</b:Guid>
    <b:Author>
      <b:Author>
        <b:NameList>
          <b:Person>
            <b:Last>NUREG0460</b:Last>
            <b:First>U.S.NRC</b:First>
          </b:Person>
        </b:NameList>
      </b:Author>
    </b:Author>
    <b:Title>Anticipated Transient Without Scram for Light Water Reactors</b:Title>
    <b:Year>1978</b:Year>
    <b:Publisher>U.S. Nuclear Regulatory Commission</b:Publisher>
    <b:RefOrder>3</b:RefOrder>
  </b:Source>
  <b:Source>
    <b:Tag>SEC97</b:Tag>
    <b:SourceType>Report</b:SourceType>
    <b:Guid>{56673FBE-8DDB-46FF-A061-928DAE0A1662}</b:Guid>
    <b:Year>1997</b:Year>
    <b:Author>
      <b:Author>
        <b:NameList>
          <b:Person>
            <b:Last>SECY-97-180</b:Last>
          </b:Person>
        </b:NameList>
      </b:Author>
    </b:Author>
    <b:RefOrder>4</b:RefOrder>
  </b:Source>
  <b:Source>
    <b:Tag>USN031</b:Tag>
    <b:SourceType>Report</b:SourceType>
    <b:Guid>{CAB8C347-AF10-4D4C-BE74-5A5EB6D43B83}</b:Guid>
    <b:Author>
      <b:Author>
        <b:NameList>
          <b:Person>
            <b:Last>NUREG-1780</b:Last>
            <b:First>U.S.</b:First>
            <b:Middle>NRC</b:Middle>
          </b:Person>
        </b:NameList>
      </b:Author>
    </b:Author>
    <b:Title>Regulatory Effectiveness of the Anticipated Transient Without Scram Rule</b:Title>
    <b:Year>2003</b:Year>
    <b:Publisher>Nuclear Regulatory Commission</b:Publisher>
    <b:RefOrder>5</b:RefOrder>
  </b:Source>
  <b:Source>
    <b:Tag>10C14</b:Tag>
    <b:SourceType>Report</b:SourceType>
    <b:Guid>{DEB575F1-1088-49FF-897D-F508247D6B94}</b:Guid>
    <b:Author>
      <b:Author>
        <b:NameList>
          <b:Person>
            <b:Last>10CFR50</b:Last>
          </b:Person>
        </b:NameList>
      </b:Author>
    </b:Author>
    <b:Title>Title 10, Code of Federal, Part 50: Domestic Licensing of Production and Utilization Facilities</b:Title>
    <b:Year>2014</b:Year>
    <b:Publisher>U.S. Nuclear Regulatory Commission.</b:Publisher>
    <b:RefOrder>6</b:RefOrder>
  </b:Source>
  <b:Source>
    <b:Tag>Yan06</b:Tag>
    <b:SourceType>JournalArticle</b:SourceType>
    <b:Guid>{656EA3D2-D4ED-48C6-9FFC-E21DC48132AC}</b:Guid>
    <b:Author>
      <b:Author>
        <b:NameList>
          <b:Person>
            <b:Last>Yang</b:Last>
            <b:First>Soo</b:First>
            <b:Middle>Hyung</b:Middle>
          </b:Person>
          <b:Person>
            <b:Last>Young </b:Last>
            <b:First>Jong Chung</b:First>
          </b:Person>
          <b:Person>
            <b:Last>Hee </b:Last>
            <b:First>Cheol Kim</b:First>
          </b:Person>
          <b:Person>
            <b:Last>Sung </b:Last>
            <b:First>Quun Zee</b:First>
          </b:Person>
        </b:NameList>
      </b:Author>
    </b:Author>
    <b:Title>Performance evaluation of an advanced integral reactor against an anticipated transient without scram</b:Title>
    <b:JournalName>Annals of Nuclear Energy</b:JournalName>
    <b:Year>2006</b:Year>
    <b:Pages>655-663</b:Pages>
    <b:RefOrder>7</b:RefOrder>
  </b:Source>
  <b:Source>
    <b:Tag>Kli09</b:Tag>
    <b:SourceType>JournalArticle</b:SourceType>
    <b:Guid>{D38DDBB3-C536-4121-9B31-0700EB275417}</b:Guid>
    <b:Title>ATWS analysis for PWR using the coupled code system DYN3D/ATHLET</b:Title>
    <b:JournalName>Annals of Nuclear Energy</b:JournalName>
    <b:Year>2009</b:Year>
    <b:Pages>1230-1234</b:Pages>
    <b:Author>
      <b:Author>
        <b:NameList>
          <b:Person>
            <b:Last>Kliem</b:Last>
            <b:First>S.</b:First>
          </b:Person>
          <b:Person>
            <b:Last>Mittag</b:Last>
            <b:First>S. </b:First>
          </b:Person>
          <b:Person>
            <b:Last>Rohde</b:Last>
            <b:First>U. </b:First>
          </b:Person>
          <b:Person>
            <b:Last>Weiß</b:Last>
            <b:First>F.-P. </b:First>
          </b:Person>
        </b:NameList>
      </b:Author>
    </b:Author>
    <b:RefOrder>8</b:RefOrder>
  </b:Source>
  <b:Source>
    <b:Tag>Sut14</b:Tag>
    <b:SourceType>JournalArticle</b:SourceType>
    <b:Guid>{E49926DF-78A9-485F-ACC8-52C62DD947B3}</b:Guid>
    <b:Title>Analysis of anticipated transient without scram of a Super Fast Reactor with single flow pass core</b:Title>
    <b:Year> 2014</b:Year>
    <b:Pages>54–63</b:Pages>
    <b:JournalName>Annals of Nuclear Energy</b:JournalName>
    <b:Author>
      <b:Author>
        <b:NameList>
          <b:Person>
            <b:Last>Sutanto</b:Last>
          </b:Person>
          <b:Person>
            <b:Last>Yoshiaki </b:Last>
            <b:First>Oka</b:First>
          </b:Person>
        </b:NameList>
      </b:Author>
    </b:Author>
    <b:RefOrder>9</b:RefOrder>
  </b:Source>
  <b:Source>
    <b:Tag>Esc16</b:Tag>
    <b:SourceType>JournalArticle</b:SourceType>
    <b:Guid>{324A4FAC-30D9-4B9B-B074-09046FB22312}</b:Guid>
    <b:Title>Application of the ATHLET/COBRA-TF thermal-hydraulics coupled code to the analysis of BWR ATWS</b:Title>
    <b:JournalName>Nuclear Engineering and Design</b:JournalName>
    <b:Year>2016</b:Year>
    <b:Author>
      <b:Author>
        <b:NameList>
          <b:Person>
            <b:Last>Escalante</b:Last>
            <b:First>Javier Jimenez</b:First>
          </b:Person>
          <b:Person>
            <b:Last>Di Marcello</b:Last>
            <b:First>Valentino </b:First>
          </b:Person>
          <b:Person>
            <b:Last>Espinoza</b:Last>
            <b:First>Victor Sanchez </b:First>
          </b:Person>
          <b:Person>
            <b:Last>Perin</b:Last>
            <b:First>Yann</b:First>
          </b:Person>
        </b:NameList>
      </b:Author>
    </b:Author>
    <b:RefOrder>10</b:RefOrder>
  </b:Source>
  <b:Source>
    <b:Tag>Fer10</b:Tag>
    <b:SourceType>JournalArticle</b:SourceType>
    <b:Guid>{32FDC81D-B29B-456F-A2EA-F0BC351C80B7}</b:Guid>
    <b:Author>
      <b:Author>
        <b:NameList>
          <b:Person>
            <b:Last>Ferng</b:Last>
            <b:First>Yuh-Ming </b:First>
          </b:Person>
          <b:Person>
            <b:Last>Ying-Ting</b:Last>
            <b:First>Liu</b:First>
          </b:Person>
          <b:Person>
            <b:Last>Shih</b:Last>
            <b:First>Chunkuan </b:First>
          </b:Person>
        </b:NameList>
      </b:Author>
    </b:Author>
    <b:Title>Investigating the execution of EOPs in LOTDFP + ATWS + LOCA scenarios for an ABWR using MAAP code</b:Title>
    <b:JournalName>Nuclear Engineering and Design</b:JournalName>
    <b:Year>2010</b:Year>
    <b:Pages>198–203</b:Pages>
    <b:RefOrder>11</b:RefOrder>
  </b:Source>
  <b:Source>
    <b:Tag>Kam13</b:Tag>
    <b:SourceType>JournalArticle</b:SourceType>
    <b:Guid>{E4A97A73-76D0-4809-AAC8-290E018497A9}</b:Guid>
    <b:Title>Sensitivity analysis on the effect of software-induced common cause failure probability in the computer-based reactor trip system unavailability</b:Title>
    <b:JournalName>Annals of Nuclear Energy</b:JournalName>
    <b:Year>2013</b:Year>
    <b:Pages>294–303</b:Pages>
    <b:Author>
      <b:Author>
        <b:NameList>
          <b:Person>
            <b:Last>Kamyab</b:Last>
            <b:First>Shahabeddin </b:First>
          </b:Person>
          <b:Person>
            <b:Last>Nematollahia</b:Last>
            <b:First>Mohammadreza</b:First>
          </b:Person>
          <b:Person>
            <b:Last>Shafiee</b:Last>
            <b:First>Golnoush </b:First>
          </b:Person>
        </b:NameList>
      </b:Author>
    </b:Author>
    <b:RefOrder>12</b:RefOrder>
  </b:Source>
  <b:Source>
    <b:Tag>USN83</b:Tag>
    <b:SourceType>Report</b:SourceType>
    <b:Guid>{576A3B74-4048-446E-84DD-26C0FF652A59}</b:Guid>
    <b:Author>
      <b:Author>
        <b:NameList>
          <b:Person>
            <b:Last>SECY-83-293</b:Last>
            <b:First>U.S.NRC</b:First>
          </b:Person>
        </b:NameList>
      </b:Author>
    </b:Author>
    <b:Title>Amendments to 10 CFR 50 Related to ATWS Events: Public Meeting</b:Title>
    <b:Year>1983</b:Year>
    <b:Publisher>U.S. Nuclear Regulatory Commission</b:Publisher>
    <b:RefOrder>13</b:RefOrder>
  </b:Source>
  <b:Source>
    <b:Tag>USN97</b:Tag>
    <b:SourceType>Report</b:SourceType>
    <b:Guid>{6505291D-AFA6-479D-BA59-9F4ED0895D5B}</b:Guid>
    <b:Title>NUREG 1560: Individual Plant Examination Program: Perspectives on Reactor Safety</b:Title>
    <b:Year>1997</b:Year>
    <b:Author>
      <b:Author>
        <b:NameList>
          <b:Person>
            <b:Last>NUREG1560</b:Last>
            <b:First>U.S.NRC</b:First>
          </b:Person>
        </b:NameList>
      </b:Author>
    </b:Author>
    <b:Publisher>U.S. Nuclear Regulatory Commission</b:Publisher>
    <b:RefOrder>14</b:RefOrder>
  </b:Source>
  <b:Source>
    <b:Tag>Yoo09</b:Tag>
    <b:SourceType>JournalArticle</b:SourceType>
    <b:Guid>{B1277774-7B68-48F8-B694-167FE2A13F8F}</b:Guid>
    <b:Title>Control rod drop analysis by finite element method using fluid–structure interaction for a pressurized water reactor power plant</b:Title>
    <b:Year>2009</b:Year>
    <b:Author>
      <b:Author>
        <b:NameList>
          <b:Person>
            <b:Last>Yoon</b:Last>
            <b:First> K.H.</b:First>
          </b:Person>
          <b:Person>
            <b:Last>Kim</b:Last>
            <b:First>J.Y.</b:First>
          </b:Person>
          <b:Person>
            <b:Last>Lee</b:Last>
            <b:First>K.H.</b:First>
          </b:Person>
          <b:Person>
            <b:Last>Lee</b:Last>
            <b:First>Y.H.</b:First>
          </b:Person>
          <b:Person>
            <b:Last>Kim</b:Last>
            <b:First>H</b:First>
          </b:Person>
        </b:NameList>
      </b:Author>
    </b:Author>
    <b:JournalName>Nuclear Engineering and Design</b:JournalName>
    <b:Pages>1857–1861</b:Pages>
    <b:RefOrder>15</b:RefOrder>
  </b:Source>
  <b:Source>
    <b:Tag>And</b:Tag>
    <b:SourceType>JournalArticle</b:SourceType>
    <b:Guid>{82848B9E-237D-4BBC-9D49-4F66265BDA4E}</b:Guid>
    <b:Title>Methodology for a numerical simulation of an insertion or a drop of the rod cluster control assembly in a PWR.</b:Title>
    <b:JournalName>Nuclear Engineering and Design</b:JournalName>
    <b:Pages>600–606</b:Pages>
    <b:Author>
      <b:Author>
        <b:NameList>
          <b:Person>
            <b:Last>Andriambololona</b:Last>
            <b:First>H.</b:First>
          </b:Person>
          <b:Person>
            <b:Last>Bosselut</b:Last>
            <b:First>D.</b:First>
          </b:Person>
          <b:Person>
            <b:Last>Massin</b:Last>
            <b:First>P.</b:First>
          </b:Person>
        </b:NameList>
      </b:Author>
    </b:Author>
    <b:Year>2007</b:Year>
    <b:RefOrder>16</b:RefOrder>
  </b:Source>
  <b:Source>
    <b:Tag>Sho10</b:Tag>
    <b:SourceType>JournalArticle</b:SourceType>
    <b:Guid>{8644D0D6-C7BF-4171-AEF5-9B28EE09B468}</b:Guid>
    <b:Title>Monte Carlo simulation of a research reactor with nominal power of 7 MW to design new control safety rods</b:Title>
    <b:JournalName>Nuclear Instruments and Methods in Physics Research</b:JournalName>
    <b:Year>2010</b:Year>
    <b:Pages>519–523</b:Pages>
    <b:Author>
      <b:Author>
        <b:NameList>
          <b:Person>
            <b:Last>Shoushtari</b:Last>
            <b:First>M.K.</b:First>
          </b:Person>
          <b:Person>
            <b:Last>Kakavand</b:Last>
            <b:First>T.</b:First>
          </b:Person>
          <b:Person>
            <b:Last>Sadat Kiai</b:Last>
            <b:First>S.M.</b:First>
          </b:Person>
          <b:Person>
            <b:Last>Ghaforian</b:Last>
            <b:First>H.</b:First>
          </b:Person>
        </b:NameList>
      </b:Author>
    </b:Author>
    <b:RefOrder>17</b:RefOrder>
  </b:Source>
  <b:Source>
    <b:Tag>Fad10</b:Tag>
    <b:SourceType>JournalArticle</b:SourceType>
    <b:Guid>{F2E904E9-0164-4E83-B465-6C103815ED29}</b:Guid>
    <b:Title>Core design improvement by optimizing the control and protection system elements distribution</b:Title>
    <b:JournalName>Annals of Nuclear Energy</b:JournalName>
    <b:Year>2010</b:Year>
    <b:Pages>1640-1648</b:Pages>
    <b:Author>
      <b:Author>
        <b:NameList>
          <b:Person>
            <b:Last>Fadaei</b:Last>
            <b:First>Amir Hosein</b:First>
          </b:Person>
          <b:Person>
            <b:Last>Fadaei</b:Last>
            <b:First>Mohammad Mehdi</b:First>
          </b:Person>
          <b:Person>
            <b:Last>Kia</b:Last>
            <b:First>Shabnam </b:First>
          </b:Person>
          <b:Person>
            <b:Last>Setayeshi</b:Last>
            <b:First>Saeed</b:First>
          </b:Person>
        </b:NameList>
      </b:Author>
    </b:Author>
    <b:RefOrder>18</b:RefOrder>
  </b:Source>
  <b:Source>
    <b:Tag>MNC08</b:Tag>
    <b:SourceType>Report</b:SourceType>
    <b:Guid>{CB827A7C-8B2B-4A69-8BE5-3B734E7D4979}</b:Guid>
    <b:Title>MCNPX 2.6.0 extensions</b:Title>
    <b:Year>2008</b:Year>
    <b:Publisher>Los Alamos National Laboratory</b:Publisher>
    <b:ThesisType>Code Manual</b:ThesisType>
    <b:RefOrder>19</b:RefOrder>
  </b:Source>
  <b:Source>
    <b:Tag>ASM09</b:Tag>
    <b:SourceType>Book</b:SourceType>
    <b:Guid>{1A0F5001-11F9-4F24-9031-855845BC8F97}</b:Guid>
    <b:Author>
      <b:Author>
        <b:NameList>
          <b:Person>
            <b:Last>ASME/ANS-RA-Sa</b:Last>
          </b:Person>
        </b:NameList>
      </b:Author>
    </b:Author>
    <b:Title>Addenda to ASME/ANS RA-Sa Standard for Level 1/Large Early Release Frequency PRA for NPP Applications</b:Title>
    <b:Year>2009</b:Year>
    <b:Publisher>ASME</b:Publisher>
    <b:RefOrder>20</b:RefOrder>
  </b:Source>
  <b:Source>
    <b:Tag>IAE10</b:Tag>
    <b:SourceType>Report</b:SourceType>
    <b:Guid>{8CFE9ED0-E9B8-4FE8-A3E8-D8040912C2CB}</b:Guid>
    <b:Author>
      <b:Author>
        <b:NameList>
          <b:Person>
            <b:Last>IAEA</b:Last>
            <b:First>SSG3</b:First>
          </b:Person>
        </b:NameList>
      </b:Author>
    </b:Author>
    <b:Title>Development and Application of Level 1 Probabilistic Safety Assessment for Nuclear Power Plants</b:Title>
    <b:Year>2010</b:Year>
    <b:Publisher>International Atomic Energy Agency</b:Publisher>
    <b:RefOrder>21</b:RefOrder>
  </b:Source>
  <b:Source>
    <b:Tag>Shu05</b:Tag>
    <b:SourceType>Report</b:SourceType>
    <b:Guid>{751ABCF0-165C-4DC6-90AC-70BB9B46ED32}</b:Guid>
    <b:Title>An MCNP primer</b:Title>
    <b:Year>2005</b:Year>
    <b:Author>
      <b:Author>
        <b:NameList>
          <b:Person>
            <b:Last>Shultis</b:Last>
            <b:First>J. K.</b:First>
          </b:Person>
          <b:Person>
            <b:Last>Faw </b:Last>
            <b:First>R. E.</b:First>
          </b:Person>
        </b:NameList>
      </b:Author>
    </b:Author>
    <b:RefOrder>22</b:RefOrder>
  </b:Source>
  <b:Source>
    <b:Tag>BNP07</b:Tag>
    <b:SourceType>Report</b:SourceType>
    <b:Guid>{90A99D4E-F0CE-4954-8D9D-06015862E00F}</b:Guid>
    <b:Author>
      <b:Author>
        <b:NameList>
          <b:Person>
            <b:Last>BNPP-FSAR</b:Last>
          </b:Person>
        </b:NameList>
      </b:Author>
    </b:Author>
    <b:Title>BNPP Final Safety Analysis Report (FSAR)</b:Title>
    <b:Year>2007</b:Year>
    <b:ThesisType>FSAR</b:ThesisType>
    <b:RefOrder>23</b:RefOrder>
  </b:Source>
  <b:Source>
    <b:Tag>USN03</b:Tag>
    <b:SourceType>Report</b:SourceType>
    <b:Guid>{79BAC3D3-5A12-4278-BF51-854B122E41E8}</b:Guid>
    <b:Author>
      <b:Author>
        <b:NameList>
          <b:Person>
            <b:Last>U.S.NRC</b:Last>
            <b:First>NUREG-1780</b:First>
          </b:Person>
        </b:NameList>
      </b:Author>
    </b:Author>
    <b:Title>Regulatory Effectiveness of the Anticipated Transient Without Scram Rule</b:Title>
    <b:Year>2003</b:Year>
    <b:Publisher>U.S. Nuclear Regulatory Commission</b:Publisher>
    <b:RefOrder>24</b:RefOrder>
  </b:Source>
  <b:Source>
    <b:Tag>BNP06</b:Tag>
    <b:SourceType>Report</b:SourceType>
    <b:Guid>{4C5C3AB4-513C-4020-8C3C-4904E4A7DD26}</b:Guid>
    <b:Author>
      <b:Author>
        <b:NameList>
          <b:Person>
            <b:Last>BNPP</b:Last>
          </b:Person>
        </b:NameList>
      </b:Author>
    </b:Author>
    <b:Title>BNPP, Album of Neutronic Characteristics of Reactor Core of the Initial Fuel Inventory</b:Title>
    <b:Year>2006</b:Year>
    <b:RefOrder>25</b:RefOrder>
  </b:Source>
  <b:Source>
    <b:Tag>USN04</b:Tag>
    <b:SourceType>Report</b:SourceType>
    <b:Guid>{87335087-23C3-4963-87A7-114DA5A40C43}</b:Guid>
    <b:Author>
      <b:Author>
        <b:NameList>
          <b:Person>
            <b:Last>U.S.NRC</b:Last>
            <b:First>NUREG/CR1431</b:First>
          </b:Person>
        </b:NameList>
      </b:Author>
    </b:Author>
    <b:Title>NUREG-CR/1431, Standard Technical Specifications Westinghouse Plants, Vol 2, Rev. 3.0.</b:Title>
    <b:Year>2004</b:Year>
    <b:Publisher>U.S. Nuclear Regulatory Commission</b:Publisher>
    <b:RefOrder>26</b:RefOrder>
  </b:Source>
  <b:Source>
    <b:Tag>BNP03</b:Tag>
    <b:SourceType>Report</b:SourceType>
    <b:Guid>{0BB96EDC-804F-48CB-932D-7D2738DC21E2}</b:Guid>
    <b:Title>BNPP Probabilistic Safety Assessment on the project of reconstruction and completion of Unit 1(PSA)</b:Title>
    <b:Year>2003</b:Year>
    <b:Author>
      <b:Author>
        <b:NameList>
          <b:Person>
            <b:Last>BNPP-PSA</b:Last>
          </b:Person>
        </b:NameList>
      </b:Author>
    </b:Author>
    <b:RefOrder>27</b:RefOrder>
  </b:Source>
  <b:Source>
    <b:Tag>INL08</b:Tag>
    <b:SourceType>Report</b:SourceType>
    <b:Guid>{F75E6299-2D71-431C-94D2-17547EE06E14}</b:Guid>
    <b:Author>
      <b:Author>
        <b:NameList>
          <b:Person>
            <b:Last>INL/EXT-05-00644</b:Last>
          </b:Person>
        </b:NameList>
      </b:Author>
    </b:Author>
    <b:Title>Systems Analysis Programs for Hands-On Integrated Reliability Evaluations (SAPHIRE) Code Reference Manual</b:Title>
    <b:Year>2008</b:Year>
    <b:Publisher>Idaho National Labratory</b:Publisher>
    <b:ThesisType>Manual</b:ThesisType>
    <b:RefOrder>28</b:RefOrder>
  </b:Source>
  <b:Source>
    <b:Tag>USN07</b:Tag>
    <b:SourceType>Report</b:SourceType>
    <b:Guid>{EA38EE90-5213-40EA-913B-D62467A35561}</b:Guid>
    <b:Author>
      <b:Author>
        <b:NameList>
          <b:Person>
            <b:Last>US NRC</b:Last>
            <b:First>NUREG/CR-6928</b:First>
          </b:Person>
        </b:NameList>
      </b:Author>
    </b:Author>
    <b:Title>Industry-NUREG/CR-6928: Average Performance for Components and Initiating Events at U.S. Commercial Nuclear Power Plants</b:Title>
    <b:Year>2007</b:Year>
    <b:Publisher>U.S. Nuclaer Regulatory Commission, Idaho National Laboratory</b:Publisher>
    <b:ThesisType>NUREG</b:ThesisType>
    <b:RefOrder>29</b:RefOrder>
  </b:Source>
</b:Sources>
</file>

<file path=customXml/itemProps1.xml><?xml version="1.0" encoding="utf-8"?>
<ds:datastoreItem xmlns:ds="http://schemas.openxmlformats.org/officeDocument/2006/customXml" ds:itemID="{5BBB4886-9405-4267-AE18-48EA54BD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FDS</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FDS-Wang Gang</dc:creator>
  <cp:lastModifiedBy>陈德鸿</cp:lastModifiedBy>
  <cp:revision>7</cp:revision>
  <dcterms:created xsi:type="dcterms:W3CDTF">2017-05-28T10:11:00Z</dcterms:created>
  <dcterms:modified xsi:type="dcterms:W3CDTF">2017-07-25T01:08:00Z</dcterms:modified>
</cp:coreProperties>
</file>