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DF" w:rsidRDefault="00E72FDF" w:rsidP="001D0ED2">
      <w:pPr>
        <w:bidi/>
        <w:spacing w:after="0" w:line="360" w:lineRule="auto"/>
        <w:jc w:val="center"/>
        <w:rPr>
          <w:rFonts w:cs="Mitra"/>
          <w:b/>
          <w:bCs/>
          <w:rtl/>
          <w:lang w:bidi="fa-IR"/>
        </w:rPr>
      </w:pPr>
      <w:r>
        <w:rPr>
          <w:rFonts w:cs="Mitra" w:hint="cs"/>
          <w:b/>
          <w:bCs/>
          <w:rtl/>
          <w:lang w:bidi="fa-IR"/>
        </w:rPr>
        <w:t>بسمه تعالی</w:t>
      </w:r>
    </w:p>
    <w:p w:rsidR="00713828" w:rsidRPr="00C83AA5" w:rsidRDefault="005A0766" w:rsidP="001D0ED2">
      <w:pPr>
        <w:bidi/>
        <w:spacing w:after="0" w:line="360" w:lineRule="auto"/>
        <w:rPr>
          <w:rFonts w:cs="Mitra"/>
          <w:b/>
          <w:bCs/>
          <w:rtl/>
          <w:lang w:bidi="fa-IR"/>
        </w:rPr>
      </w:pPr>
      <w:r w:rsidRPr="00C83AA5">
        <w:rPr>
          <w:rFonts w:cs="Mitra" w:hint="cs"/>
          <w:b/>
          <w:bCs/>
          <w:rtl/>
          <w:lang w:bidi="fa-IR"/>
        </w:rPr>
        <w:t>اهميت انرژي</w:t>
      </w:r>
    </w:p>
    <w:p w:rsidR="00FC7C9A" w:rsidRPr="005A0766" w:rsidRDefault="00B56359" w:rsidP="001D0ED2">
      <w:pPr>
        <w:bidi/>
        <w:spacing w:after="0" w:line="360" w:lineRule="auto"/>
        <w:jc w:val="lowKashida"/>
        <w:rPr>
          <w:rFonts w:cs="Mitra"/>
          <w:sz w:val="26"/>
          <w:szCs w:val="26"/>
          <w:lang w:bidi="fa-IR"/>
        </w:rPr>
      </w:pPr>
      <w:r w:rsidRPr="005A0766">
        <w:rPr>
          <w:rFonts w:cs="Mitra" w:hint="cs"/>
          <w:sz w:val="26"/>
          <w:szCs w:val="26"/>
          <w:rtl/>
          <w:lang w:bidi="fa-IR"/>
        </w:rPr>
        <w:t xml:space="preserve">انرژي موتور محركه اقتصاد و توليد ملي </w:t>
      </w:r>
      <w:r w:rsidR="005A0766">
        <w:rPr>
          <w:rFonts w:cs="Mitra" w:hint="cs"/>
          <w:sz w:val="26"/>
          <w:szCs w:val="26"/>
          <w:rtl/>
          <w:lang w:bidi="fa-IR"/>
        </w:rPr>
        <w:t>بوده</w:t>
      </w:r>
      <w:r w:rsidRPr="005A0766">
        <w:rPr>
          <w:rFonts w:cs="Mitra" w:hint="cs"/>
          <w:sz w:val="26"/>
          <w:szCs w:val="26"/>
          <w:rtl/>
          <w:lang w:bidi="fa-IR"/>
        </w:rPr>
        <w:t xml:space="preserve"> و </w:t>
      </w:r>
      <w:r w:rsidR="0089508D" w:rsidRPr="0089508D">
        <w:rPr>
          <w:rFonts w:cs="Mitra" w:hint="cs"/>
          <w:sz w:val="26"/>
          <w:szCs w:val="26"/>
          <w:rtl/>
          <w:lang w:bidi="fa-IR"/>
        </w:rPr>
        <w:t>يكي از مهم‌ترين عوامل توسعه اقتصادي و رفاه اجتماعي به‌شمار آمده و دسترسي به‌منابع ارزان و پاك و درعين‌حال، سهل‌الوصول از اهداف راهبردي كشورها محسوب مي‌شود. نيازهاي آتي جهان به انرژي به‌منظور دستيابي به رشد و تداوم توسعه اقتصادي و محدوديت منابع فسيلي از مهم‌ترين چالش‌هاي قرن حاضر به شمار مي‌آيد.</w:t>
      </w:r>
    </w:p>
    <w:p w:rsidR="00C83AA5" w:rsidRPr="00BD6D37" w:rsidRDefault="00BD6D37" w:rsidP="001D0ED2">
      <w:pPr>
        <w:bidi/>
        <w:spacing w:before="240" w:after="0" w:line="360" w:lineRule="auto"/>
        <w:rPr>
          <w:rFonts w:cs="Mitra"/>
          <w:b/>
          <w:bCs/>
          <w:rtl/>
          <w:lang w:bidi="fa-IR"/>
        </w:rPr>
      </w:pPr>
      <w:r w:rsidRPr="00BD6D37">
        <w:rPr>
          <w:rFonts w:cs="Mitra" w:hint="cs"/>
          <w:b/>
          <w:bCs/>
          <w:rtl/>
          <w:lang w:bidi="fa-IR"/>
        </w:rPr>
        <w:t>انرژي برق</w:t>
      </w:r>
    </w:p>
    <w:p w:rsidR="00E13979" w:rsidRPr="005A0766" w:rsidRDefault="00E13979" w:rsidP="001D0ED2">
      <w:pPr>
        <w:tabs>
          <w:tab w:val="num" w:pos="1440"/>
        </w:tabs>
        <w:bidi/>
        <w:spacing w:after="0" w:line="360" w:lineRule="auto"/>
        <w:jc w:val="lowKashida"/>
        <w:rPr>
          <w:rFonts w:cs="Mitra"/>
          <w:sz w:val="26"/>
          <w:szCs w:val="26"/>
          <w:lang w:bidi="fa-IR"/>
        </w:rPr>
      </w:pPr>
      <w:r w:rsidRPr="00BD6D37">
        <w:rPr>
          <w:rFonts w:cs="Mitra" w:hint="cs"/>
          <w:sz w:val="26"/>
          <w:szCs w:val="26"/>
          <w:rtl/>
          <w:lang w:bidi="fa-IR"/>
        </w:rPr>
        <w:t xml:space="preserve">برق در بين گونه‌هاي مختلف انرژي به دلايل متعدد از جمله پاك‌بودن، سهولت مصرف و امكان تبديل به انواع ديگر انرژي، از ويژگي‌هاي مطلوب و منحصر به فردي برخوردار </w:t>
      </w:r>
      <w:r w:rsidR="00BD6D37">
        <w:rPr>
          <w:rFonts w:cs="Mitra" w:hint="cs"/>
          <w:sz w:val="26"/>
          <w:szCs w:val="26"/>
          <w:rtl/>
          <w:lang w:bidi="fa-IR"/>
        </w:rPr>
        <w:t xml:space="preserve">بوده و </w:t>
      </w:r>
      <w:r w:rsidR="00BD6D37" w:rsidRPr="00BD6D37">
        <w:rPr>
          <w:rFonts w:cs="Mitra" w:hint="cs"/>
          <w:sz w:val="26"/>
          <w:szCs w:val="26"/>
          <w:rtl/>
          <w:lang w:bidi="fa-IR"/>
        </w:rPr>
        <w:t>كاربرد آن به دليل پر رنگ</w:t>
      </w:r>
      <w:r w:rsidR="00BD6D37">
        <w:rPr>
          <w:rFonts w:cs="Mitra" w:hint="cs"/>
          <w:sz w:val="26"/>
          <w:szCs w:val="26"/>
          <w:rtl/>
          <w:lang w:bidi="fa-IR"/>
        </w:rPr>
        <w:t>‌</w:t>
      </w:r>
      <w:r w:rsidR="00BD6D37" w:rsidRPr="00BD6D37">
        <w:rPr>
          <w:rFonts w:cs="Mitra" w:hint="cs"/>
          <w:sz w:val="26"/>
          <w:szCs w:val="26"/>
          <w:rtl/>
          <w:lang w:bidi="fa-IR"/>
        </w:rPr>
        <w:t xml:space="preserve">شدن </w:t>
      </w:r>
      <w:r w:rsidR="00BD3D86">
        <w:rPr>
          <w:rFonts w:cs="Mitra" w:hint="cs"/>
          <w:sz w:val="26"/>
          <w:szCs w:val="26"/>
          <w:rtl/>
          <w:lang w:bidi="fa-IR"/>
        </w:rPr>
        <w:t>فناوري</w:t>
      </w:r>
      <w:r w:rsidR="00BD6D37" w:rsidRPr="00BD6D37">
        <w:rPr>
          <w:rFonts w:cs="Mitra" w:hint="cs"/>
          <w:sz w:val="26"/>
          <w:szCs w:val="26"/>
          <w:rtl/>
          <w:lang w:bidi="fa-IR"/>
        </w:rPr>
        <w:t xml:space="preserve"> و صنعت در دنياي امروز،</w:t>
      </w:r>
      <w:r w:rsidR="00BD6D37">
        <w:rPr>
          <w:rFonts w:cs="Mitra" w:hint="cs"/>
          <w:sz w:val="26"/>
          <w:szCs w:val="26"/>
          <w:rtl/>
          <w:lang w:bidi="fa-IR"/>
        </w:rPr>
        <w:t xml:space="preserve"> </w:t>
      </w:r>
      <w:r w:rsidR="00BD6D37" w:rsidRPr="00BD6D37">
        <w:rPr>
          <w:rFonts w:cs="Mitra" w:hint="cs"/>
          <w:sz w:val="26"/>
          <w:szCs w:val="26"/>
          <w:rtl/>
          <w:lang w:bidi="fa-IR"/>
        </w:rPr>
        <w:t>روز به روز بيشتر شده و در آينده اين رشد سرعت بيشتري نيز خواهد داشت</w:t>
      </w:r>
      <w:r w:rsidR="00BD6D37">
        <w:rPr>
          <w:rFonts w:cs="Mitra" w:hint="cs"/>
          <w:sz w:val="26"/>
          <w:szCs w:val="26"/>
          <w:rtl/>
          <w:lang w:bidi="fa-IR"/>
        </w:rPr>
        <w:t>.</w:t>
      </w:r>
    </w:p>
    <w:p w:rsidR="009725A1" w:rsidRPr="009725A1" w:rsidRDefault="009725A1" w:rsidP="001D0ED2">
      <w:pPr>
        <w:tabs>
          <w:tab w:val="num" w:pos="1440"/>
        </w:tabs>
        <w:bidi/>
        <w:spacing w:after="0" w:line="360" w:lineRule="auto"/>
        <w:ind w:firstLine="571"/>
        <w:jc w:val="lowKashida"/>
        <w:rPr>
          <w:rFonts w:cs="Mitra"/>
          <w:sz w:val="26"/>
          <w:szCs w:val="26"/>
          <w:lang w:bidi="fa-IR"/>
        </w:rPr>
      </w:pPr>
      <w:r>
        <w:rPr>
          <w:rFonts w:cs="Mitra" w:hint="cs"/>
          <w:sz w:val="26"/>
          <w:szCs w:val="26"/>
          <w:rtl/>
          <w:lang w:bidi="fa-IR"/>
        </w:rPr>
        <w:t xml:space="preserve">در حال حاضر، </w:t>
      </w:r>
      <w:r w:rsidRPr="009725A1">
        <w:rPr>
          <w:rFonts w:cs="Mitra" w:hint="cs"/>
          <w:sz w:val="26"/>
          <w:szCs w:val="26"/>
          <w:rtl/>
          <w:lang w:bidi="fa-IR"/>
        </w:rPr>
        <w:t>سوخت</w:t>
      </w:r>
      <w:r>
        <w:rPr>
          <w:rFonts w:cs="Mitra" w:hint="cs"/>
          <w:sz w:val="26"/>
          <w:szCs w:val="26"/>
          <w:rtl/>
          <w:lang w:bidi="fa-IR"/>
        </w:rPr>
        <w:t>‌</w:t>
      </w:r>
      <w:r w:rsidRPr="009725A1">
        <w:rPr>
          <w:rFonts w:cs="Mitra" w:hint="cs"/>
          <w:sz w:val="26"/>
          <w:szCs w:val="26"/>
          <w:rtl/>
          <w:lang w:bidi="fa-IR"/>
        </w:rPr>
        <w:t>هاي فسيلي اصلي</w:t>
      </w:r>
      <w:r>
        <w:rPr>
          <w:rFonts w:cs="Mitra" w:hint="cs"/>
          <w:sz w:val="26"/>
          <w:szCs w:val="26"/>
          <w:rtl/>
          <w:lang w:bidi="fa-IR"/>
        </w:rPr>
        <w:t>‌</w:t>
      </w:r>
      <w:r w:rsidRPr="009725A1">
        <w:rPr>
          <w:rFonts w:cs="Mitra" w:hint="cs"/>
          <w:sz w:val="26"/>
          <w:szCs w:val="26"/>
          <w:rtl/>
          <w:lang w:bidi="fa-IR"/>
        </w:rPr>
        <w:t xml:space="preserve">ترين منبع تأمين انرژي هستند </w:t>
      </w:r>
      <w:r>
        <w:rPr>
          <w:rFonts w:cs="Mitra" w:hint="cs"/>
          <w:sz w:val="26"/>
          <w:szCs w:val="26"/>
          <w:rtl/>
          <w:lang w:bidi="fa-IR"/>
        </w:rPr>
        <w:t xml:space="preserve">كه </w:t>
      </w:r>
      <w:r w:rsidRPr="009725A1">
        <w:rPr>
          <w:rFonts w:cs="Mitra" w:hint="cs"/>
          <w:sz w:val="26"/>
          <w:szCs w:val="26"/>
          <w:rtl/>
          <w:lang w:bidi="fa-IR"/>
        </w:rPr>
        <w:t>ذخاير آنها به نسل</w:t>
      </w:r>
      <w:r>
        <w:rPr>
          <w:rFonts w:cs="Mitra" w:hint="cs"/>
          <w:sz w:val="26"/>
          <w:szCs w:val="26"/>
          <w:rtl/>
          <w:lang w:bidi="fa-IR"/>
        </w:rPr>
        <w:t>‌</w:t>
      </w:r>
      <w:r w:rsidRPr="009725A1">
        <w:rPr>
          <w:rFonts w:cs="Mitra" w:hint="cs"/>
          <w:sz w:val="26"/>
          <w:szCs w:val="26"/>
          <w:rtl/>
          <w:lang w:bidi="fa-IR"/>
        </w:rPr>
        <w:t xml:space="preserve">هاي آينده/ بعدي نيز </w:t>
      </w:r>
      <w:r>
        <w:rPr>
          <w:rFonts w:cs="Mitra" w:hint="cs"/>
          <w:sz w:val="26"/>
          <w:szCs w:val="26"/>
          <w:rtl/>
          <w:lang w:bidi="fa-IR"/>
        </w:rPr>
        <w:t>تعلق دارد</w:t>
      </w:r>
      <w:r w:rsidRPr="009725A1">
        <w:rPr>
          <w:rFonts w:cs="Mitra" w:hint="cs"/>
          <w:sz w:val="26"/>
          <w:szCs w:val="26"/>
          <w:rtl/>
          <w:lang w:bidi="fa-IR"/>
        </w:rPr>
        <w:t>.</w:t>
      </w:r>
      <w:r>
        <w:rPr>
          <w:rFonts w:cs="Mitra" w:hint="cs"/>
          <w:sz w:val="26"/>
          <w:szCs w:val="26"/>
          <w:rtl/>
          <w:lang w:bidi="fa-IR"/>
        </w:rPr>
        <w:t xml:space="preserve"> از سوي ديگر، منابع </w:t>
      </w:r>
      <w:r w:rsidRPr="009725A1">
        <w:rPr>
          <w:rFonts w:cs="Mitra" w:hint="cs"/>
          <w:sz w:val="26"/>
          <w:szCs w:val="26"/>
          <w:rtl/>
          <w:lang w:bidi="fa-IR"/>
        </w:rPr>
        <w:t>سوخت</w:t>
      </w:r>
      <w:r>
        <w:rPr>
          <w:rFonts w:cs="Mitra" w:hint="cs"/>
          <w:sz w:val="26"/>
          <w:szCs w:val="26"/>
          <w:rtl/>
          <w:lang w:bidi="fa-IR"/>
        </w:rPr>
        <w:t>‌</w:t>
      </w:r>
      <w:r w:rsidRPr="009725A1">
        <w:rPr>
          <w:rFonts w:cs="Mitra" w:hint="cs"/>
          <w:sz w:val="26"/>
          <w:szCs w:val="26"/>
          <w:rtl/>
          <w:lang w:bidi="fa-IR"/>
        </w:rPr>
        <w:t xml:space="preserve">هاي فسيلي محدود بوده و استفاده از آنها به عنوان منبع انرژي علاوه بر </w:t>
      </w:r>
      <w:r>
        <w:rPr>
          <w:rFonts w:cs="Mitra" w:hint="cs"/>
          <w:sz w:val="26"/>
          <w:szCs w:val="26"/>
          <w:rtl/>
          <w:lang w:bidi="fa-IR"/>
        </w:rPr>
        <w:t>آلودگي محيط زيست</w:t>
      </w:r>
      <w:r w:rsidRPr="009725A1">
        <w:rPr>
          <w:rFonts w:cs="Mitra" w:hint="cs"/>
          <w:sz w:val="26"/>
          <w:szCs w:val="26"/>
          <w:rtl/>
          <w:lang w:bidi="fa-IR"/>
        </w:rPr>
        <w:t xml:space="preserve"> (تهديد محيط زيست)</w:t>
      </w:r>
      <w:r>
        <w:rPr>
          <w:rFonts w:cs="Mitra" w:hint="cs"/>
          <w:sz w:val="26"/>
          <w:szCs w:val="26"/>
          <w:rtl/>
          <w:lang w:bidi="fa-IR"/>
        </w:rPr>
        <w:t>،</w:t>
      </w:r>
      <w:r w:rsidRPr="009725A1">
        <w:rPr>
          <w:rFonts w:cs="Mitra" w:hint="cs"/>
          <w:sz w:val="26"/>
          <w:szCs w:val="26"/>
          <w:rtl/>
          <w:lang w:bidi="fa-IR"/>
        </w:rPr>
        <w:t xml:space="preserve"> وابستگي شديد</w:t>
      </w:r>
      <w:r>
        <w:rPr>
          <w:rFonts w:cs="Mitra" w:hint="cs"/>
          <w:sz w:val="26"/>
          <w:szCs w:val="26"/>
          <w:rtl/>
          <w:lang w:bidi="fa-IR"/>
        </w:rPr>
        <w:t>ي</w:t>
      </w:r>
      <w:r w:rsidRPr="009725A1">
        <w:rPr>
          <w:rFonts w:cs="Mitra" w:hint="cs"/>
          <w:sz w:val="26"/>
          <w:szCs w:val="26"/>
          <w:rtl/>
          <w:lang w:bidi="fa-IR"/>
        </w:rPr>
        <w:t xml:space="preserve"> به نوسان قيمت</w:t>
      </w:r>
      <w:r>
        <w:rPr>
          <w:rFonts w:cs="Mitra" w:hint="cs"/>
          <w:sz w:val="26"/>
          <w:szCs w:val="26"/>
          <w:rtl/>
          <w:lang w:bidi="fa-IR"/>
        </w:rPr>
        <w:t>‌</w:t>
      </w:r>
      <w:r w:rsidRPr="009725A1">
        <w:rPr>
          <w:rFonts w:cs="Mitra" w:hint="cs"/>
          <w:sz w:val="26"/>
          <w:szCs w:val="26"/>
          <w:rtl/>
          <w:lang w:bidi="fa-IR"/>
        </w:rPr>
        <w:t>ها در سطح جهاني دارد.</w:t>
      </w:r>
    </w:p>
    <w:p w:rsidR="005A0766" w:rsidRDefault="009725A1" w:rsidP="001D0ED2">
      <w:pPr>
        <w:tabs>
          <w:tab w:val="num" w:pos="1440"/>
        </w:tabs>
        <w:bidi/>
        <w:spacing w:after="0" w:line="360" w:lineRule="auto"/>
        <w:ind w:firstLine="571"/>
        <w:jc w:val="lowKashida"/>
        <w:rPr>
          <w:rFonts w:cs="Mitra"/>
          <w:sz w:val="26"/>
          <w:szCs w:val="26"/>
          <w:rtl/>
          <w:lang w:bidi="fa-IR"/>
        </w:rPr>
      </w:pPr>
      <w:r w:rsidRPr="009725A1">
        <w:rPr>
          <w:rFonts w:cs="Mitra" w:hint="cs"/>
          <w:sz w:val="26"/>
          <w:szCs w:val="26"/>
          <w:rtl/>
          <w:lang w:bidi="fa-IR"/>
        </w:rPr>
        <w:t>بر</w:t>
      </w:r>
      <w:r>
        <w:rPr>
          <w:rFonts w:cs="Mitra" w:hint="cs"/>
          <w:sz w:val="26"/>
          <w:szCs w:val="26"/>
          <w:rtl/>
          <w:lang w:bidi="fa-IR"/>
        </w:rPr>
        <w:t xml:space="preserve"> </w:t>
      </w:r>
      <w:r w:rsidRPr="009725A1">
        <w:rPr>
          <w:rFonts w:cs="Mitra" w:hint="cs"/>
          <w:sz w:val="26"/>
          <w:szCs w:val="26"/>
          <w:rtl/>
          <w:lang w:bidi="fa-IR"/>
        </w:rPr>
        <w:t>اساس سند تغييرات آب و هوايي پاريس</w:t>
      </w:r>
      <w:r w:rsidRPr="009725A1">
        <w:rPr>
          <w:rFonts w:asciiTheme="majorBidi" w:hAnsiTheme="majorBidi" w:cstheme="majorBidi"/>
          <w:lang w:bidi="fa-IR"/>
        </w:rPr>
        <w:t>(</w:t>
      </w:r>
      <w:r w:rsidR="008B30ED">
        <w:rPr>
          <w:rFonts w:asciiTheme="majorBidi" w:hAnsiTheme="majorBidi" w:cstheme="majorBidi"/>
          <w:lang w:bidi="fa-IR"/>
        </w:rPr>
        <w:t>COP</w:t>
      </w:r>
      <w:r w:rsidRPr="009725A1">
        <w:rPr>
          <w:rFonts w:asciiTheme="majorBidi" w:hAnsiTheme="majorBidi" w:cstheme="majorBidi"/>
          <w:lang w:bidi="fa-IR"/>
        </w:rPr>
        <w:t>21)</w:t>
      </w:r>
      <w:r w:rsidRPr="009725A1">
        <w:rPr>
          <w:rFonts w:cs="Mitra" w:hint="cs"/>
          <w:sz w:val="26"/>
          <w:szCs w:val="26"/>
          <w:rtl/>
          <w:lang w:bidi="fa-IR"/>
        </w:rPr>
        <w:t xml:space="preserve"> كه </w:t>
      </w:r>
      <w:r w:rsidR="00A276E8">
        <w:rPr>
          <w:rFonts w:cs="Mitra" w:hint="cs"/>
          <w:sz w:val="26"/>
          <w:szCs w:val="26"/>
          <w:rtl/>
          <w:lang w:bidi="fa-IR"/>
        </w:rPr>
        <w:t xml:space="preserve">كشور </w:t>
      </w:r>
      <w:r w:rsidRPr="009725A1">
        <w:rPr>
          <w:rFonts w:cs="Mitra" w:hint="cs"/>
          <w:sz w:val="26"/>
          <w:szCs w:val="26"/>
          <w:rtl/>
          <w:lang w:bidi="fa-IR"/>
        </w:rPr>
        <w:t xml:space="preserve">ما </w:t>
      </w:r>
      <w:r w:rsidR="00A276E8">
        <w:rPr>
          <w:rFonts w:cs="Mitra" w:hint="cs"/>
          <w:sz w:val="26"/>
          <w:szCs w:val="26"/>
          <w:rtl/>
          <w:lang w:bidi="fa-IR"/>
        </w:rPr>
        <w:t>نيز</w:t>
      </w:r>
      <w:r w:rsidRPr="009725A1">
        <w:rPr>
          <w:rFonts w:cs="Mitra" w:hint="cs"/>
          <w:sz w:val="26"/>
          <w:szCs w:val="26"/>
          <w:rtl/>
          <w:lang w:bidi="fa-IR"/>
        </w:rPr>
        <w:t xml:space="preserve"> متعهد به </w:t>
      </w:r>
      <w:r w:rsidR="00A276E8">
        <w:rPr>
          <w:rFonts w:cs="Mitra" w:hint="cs"/>
          <w:sz w:val="26"/>
          <w:szCs w:val="26"/>
          <w:rtl/>
          <w:lang w:bidi="fa-IR"/>
        </w:rPr>
        <w:t xml:space="preserve">رعايت </w:t>
      </w:r>
      <w:r w:rsidRPr="009725A1">
        <w:rPr>
          <w:rFonts w:cs="Mitra" w:hint="cs"/>
          <w:sz w:val="26"/>
          <w:szCs w:val="26"/>
          <w:rtl/>
          <w:lang w:bidi="fa-IR"/>
        </w:rPr>
        <w:t xml:space="preserve">آن </w:t>
      </w:r>
      <w:r w:rsidR="00A276E8">
        <w:rPr>
          <w:rFonts w:cs="Mitra" w:hint="cs"/>
          <w:sz w:val="26"/>
          <w:szCs w:val="26"/>
          <w:rtl/>
          <w:lang w:bidi="fa-IR"/>
        </w:rPr>
        <w:t>است</w:t>
      </w:r>
      <w:r w:rsidRPr="009725A1">
        <w:rPr>
          <w:rFonts w:cs="Mitra" w:hint="cs"/>
          <w:sz w:val="26"/>
          <w:szCs w:val="26"/>
          <w:rtl/>
          <w:lang w:bidi="fa-IR"/>
        </w:rPr>
        <w:t>،</w:t>
      </w:r>
      <w:r w:rsidR="00A276E8">
        <w:rPr>
          <w:rFonts w:cs="Mitra" w:hint="cs"/>
          <w:sz w:val="26"/>
          <w:szCs w:val="26"/>
          <w:rtl/>
          <w:lang w:bidi="fa-IR"/>
        </w:rPr>
        <w:t xml:space="preserve"> </w:t>
      </w:r>
      <w:r w:rsidRPr="009725A1">
        <w:rPr>
          <w:rFonts w:cs="Mitra" w:hint="cs"/>
          <w:sz w:val="26"/>
          <w:szCs w:val="26"/>
          <w:rtl/>
          <w:lang w:bidi="fa-IR"/>
        </w:rPr>
        <w:t>انرژي هسته‌اي يكي از مناسب‌ترين منابع جايگزين</w:t>
      </w:r>
      <w:r w:rsidR="000A4746">
        <w:rPr>
          <w:rFonts w:cs="Mitra" w:hint="cs"/>
          <w:sz w:val="26"/>
          <w:szCs w:val="26"/>
          <w:rtl/>
          <w:lang w:bidi="fa-IR"/>
        </w:rPr>
        <w:t xml:space="preserve"> سوخت‌هاي فسيلي</w:t>
      </w:r>
      <w:r w:rsidRPr="009725A1">
        <w:rPr>
          <w:rFonts w:cs="Mitra" w:hint="cs"/>
          <w:sz w:val="26"/>
          <w:szCs w:val="26"/>
          <w:rtl/>
          <w:lang w:bidi="fa-IR"/>
        </w:rPr>
        <w:t xml:space="preserve"> است.</w:t>
      </w:r>
    </w:p>
    <w:p w:rsidR="000D3183" w:rsidRPr="000D3183" w:rsidRDefault="000D3183" w:rsidP="001D0ED2">
      <w:pPr>
        <w:bidi/>
        <w:spacing w:before="240" w:after="0" w:line="360" w:lineRule="auto"/>
        <w:rPr>
          <w:rFonts w:cs="Mitra"/>
          <w:b/>
          <w:bCs/>
          <w:rtl/>
          <w:lang w:bidi="fa-IR"/>
        </w:rPr>
      </w:pPr>
      <w:r w:rsidRPr="000D3183">
        <w:rPr>
          <w:rFonts w:cs="Mitra" w:hint="cs"/>
          <w:b/>
          <w:bCs/>
          <w:rtl/>
          <w:lang w:bidi="fa-IR"/>
        </w:rPr>
        <w:t>وضعيت نيروگاه‌هاي هسته‌اي</w:t>
      </w:r>
      <w:r w:rsidR="00C1797F">
        <w:rPr>
          <w:rFonts w:cs="Mitra" w:hint="cs"/>
          <w:b/>
          <w:bCs/>
          <w:rtl/>
          <w:lang w:bidi="fa-IR"/>
        </w:rPr>
        <w:t xml:space="preserve"> </w:t>
      </w:r>
    </w:p>
    <w:p w:rsidR="000D3183" w:rsidRDefault="007921AA" w:rsidP="001D0ED2">
      <w:pPr>
        <w:tabs>
          <w:tab w:val="num" w:pos="1440"/>
        </w:tabs>
        <w:bidi/>
        <w:spacing w:after="0" w:line="360" w:lineRule="auto"/>
        <w:jc w:val="lowKashida"/>
        <w:rPr>
          <w:rFonts w:cs="Mitra"/>
          <w:sz w:val="26"/>
          <w:szCs w:val="26"/>
          <w:rtl/>
          <w:lang w:bidi="fa-IR"/>
        </w:rPr>
      </w:pPr>
      <w:r w:rsidRPr="007921AA">
        <w:rPr>
          <w:rFonts w:cs="Mitra" w:hint="cs"/>
          <w:sz w:val="26"/>
          <w:szCs w:val="26"/>
          <w:rtl/>
          <w:lang w:bidi="fa-IR"/>
        </w:rPr>
        <w:t>در حال حاضر</w:t>
      </w:r>
      <w:r>
        <w:rPr>
          <w:rFonts w:cs="Mitra" w:hint="cs"/>
          <w:sz w:val="26"/>
          <w:szCs w:val="26"/>
          <w:rtl/>
          <w:lang w:bidi="fa-IR"/>
        </w:rPr>
        <w:t>،</w:t>
      </w:r>
      <w:r w:rsidRPr="007921AA">
        <w:rPr>
          <w:rFonts w:cs="Mitra" w:hint="cs"/>
          <w:sz w:val="26"/>
          <w:szCs w:val="26"/>
          <w:rtl/>
          <w:lang w:bidi="fa-IR"/>
        </w:rPr>
        <w:t xml:space="preserve"> 449 راكتور هسته‌اي در جهان در حال بهره‌برداري </w:t>
      </w:r>
      <w:r>
        <w:rPr>
          <w:rFonts w:cs="Mitra" w:hint="cs"/>
          <w:sz w:val="26"/>
          <w:szCs w:val="26"/>
          <w:rtl/>
          <w:lang w:bidi="fa-IR"/>
        </w:rPr>
        <w:t>است</w:t>
      </w:r>
      <w:r w:rsidRPr="007921AA">
        <w:rPr>
          <w:rFonts w:cs="Mitra" w:hint="cs"/>
          <w:sz w:val="26"/>
          <w:szCs w:val="26"/>
          <w:rtl/>
          <w:lang w:bidi="fa-IR"/>
        </w:rPr>
        <w:t xml:space="preserve">. آمريكا با 100 واحد بيشترين تعداد و كشور فرانسه با 5/76 درصد بالاترين سهم مشاركت انرژي هسته‌اي در توليد برق را </w:t>
      </w:r>
      <w:r>
        <w:rPr>
          <w:rFonts w:cs="Mitra" w:hint="cs"/>
          <w:sz w:val="26"/>
          <w:szCs w:val="26"/>
          <w:rtl/>
          <w:lang w:bidi="fa-IR"/>
        </w:rPr>
        <w:t>به خود اختصاص داده‌اند</w:t>
      </w:r>
      <w:r w:rsidRPr="007921AA">
        <w:rPr>
          <w:rFonts w:cs="Mitra" w:hint="cs"/>
          <w:sz w:val="26"/>
          <w:szCs w:val="26"/>
          <w:rtl/>
          <w:lang w:bidi="fa-IR"/>
        </w:rPr>
        <w:t xml:space="preserve">. </w:t>
      </w:r>
      <w:r w:rsidR="00002C93">
        <w:rPr>
          <w:rFonts w:cs="Mitra" w:hint="cs"/>
          <w:sz w:val="26"/>
          <w:szCs w:val="26"/>
          <w:rtl/>
          <w:lang w:bidi="fa-IR"/>
        </w:rPr>
        <w:t xml:space="preserve">همچنين، </w:t>
      </w:r>
      <w:r w:rsidRPr="007921AA">
        <w:rPr>
          <w:rFonts w:cs="Mitra" w:hint="cs"/>
          <w:sz w:val="26"/>
          <w:szCs w:val="26"/>
          <w:rtl/>
          <w:lang w:bidi="fa-IR"/>
        </w:rPr>
        <w:t>تعداد 60 راكتور در حال ساخت بوده و بيش از 100 راكتور در</w:t>
      </w:r>
      <w:r w:rsidR="00002C93">
        <w:rPr>
          <w:rFonts w:cs="Mitra" w:hint="cs"/>
          <w:sz w:val="26"/>
          <w:szCs w:val="26"/>
          <w:rtl/>
          <w:lang w:bidi="fa-IR"/>
        </w:rPr>
        <w:t xml:space="preserve"> كشورهاي مختلف در</w:t>
      </w:r>
      <w:r w:rsidRPr="007921AA">
        <w:rPr>
          <w:rFonts w:cs="Mitra" w:hint="cs"/>
          <w:sz w:val="26"/>
          <w:szCs w:val="26"/>
          <w:rtl/>
          <w:lang w:bidi="fa-IR"/>
        </w:rPr>
        <w:t xml:space="preserve"> حال برنامه‌ريزي است.</w:t>
      </w:r>
    </w:p>
    <w:p w:rsidR="009E4422" w:rsidRPr="009E4422" w:rsidRDefault="009E4422" w:rsidP="001D0ED2">
      <w:pPr>
        <w:tabs>
          <w:tab w:val="num" w:pos="1440"/>
        </w:tabs>
        <w:bidi/>
        <w:spacing w:after="0" w:line="360" w:lineRule="auto"/>
        <w:ind w:firstLine="571"/>
        <w:jc w:val="lowKashida"/>
        <w:rPr>
          <w:rFonts w:cs="Mitra"/>
          <w:sz w:val="26"/>
          <w:szCs w:val="26"/>
          <w:lang w:bidi="fa-IR"/>
        </w:rPr>
      </w:pPr>
      <w:r w:rsidRPr="009E4422">
        <w:rPr>
          <w:rFonts w:cs="Mitra" w:hint="cs"/>
          <w:sz w:val="26"/>
          <w:szCs w:val="26"/>
          <w:rtl/>
          <w:lang w:bidi="fa-IR"/>
        </w:rPr>
        <w:t>در حال حاضر</w:t>
      </w:r>
      <w:r w:rsidR="00740AEF">
        <w:rPr>
          <w:rFonts w:cs="Mitra" w:hint="cs"/>
          <w:sz w:val="26"/>
          <w:szCs w:val="26"/>
          <w:rtl/>
          <w:lang w:bidi="fa-IR"/>
        </w:rPr>
        <w:t>،</w:t>
      </w:r>
      <w:r w:rsidRPr="009E4422">
        <w:rPr>
          <w:rFonts w:cs="Mitra" w:hint="cs"/>
          <w:sz w:val="26"/>
          <w:szCs w:val="26"/>
          <w:rtl/>
          <w:lang w:bidi="fa-IR"/>
        </w:rPr>
        <w:t xml:space="preserve"> آسيا به عنوان منطقه‌اي با بالاترين سطح توجه به انرژي هسته‌اي در دنيا مطرح بوده كه دليل آن مي‌تواند در حال توسعه بودن كشورها و نياز به انرژي الكتريكي براي توسعه پايدار باشد.</w:t>
      </w:r>
    </w:p>
    <w:p w:rsidR="009725A1" w:rsidRDefault="009E4422" w:rsidP="001D0ED2">
      <w:pPr>
        <w:tabs>
          <w:tab w:val="num" w:pos="1440"/>
        </w:tabs>
        <w:bidi/>
        <w:spacing w:after="0" w:line="360" w:lineRule="auto"/>
        <w:ind w:firstLine="571"/>
        <w:jc w:val="lowKashida"/>
        <w:rPr>
          <w:rFonts w:cs="Mitra"/>
          <w:sz w:val="26"/>
          <w:szCs w:val="26"/>
          <w:rtl/>
          <w:lang w:bidi="fa-IR"/>
        </w:rPr>
      </w:pPr>
      <w:r w:rsidRPr="009E4422">
        <w:rPr>
          <w:rFonts w:cs="Mitra" w:hint="cs"/>
          <w:sz w:val="26"/>
          <w:szCs w:val="26"/>
          <w:rtl/>
          <w:lang w:bidi="fa-IR"/>
        </w:rPr>
        <w:t xml:space="preserve">در منطقه خاورميانه، ايران به عنوان </w:t>
      </w:r>
      <w:r w:rsidR="00740AEF">
        <w:rPr>
          <w:rFonts w:cs="Mitra" w:hint="cs"/>
          <w:sz w:val="26"/>
          <w:szCs w:val="26"/>
          <w:rtl/>
          <w:lang w:bidi="fa-IR"/>
        </w:rPr>
        <w:t>نخست</w:t>
      </w:r>
      <w:r w:rsidRPr="009E4422">
        <w:rPr>
          <w:rFonts w:cs="Mitra" w:hint="cs"/>
          <w:sz w:val="26"/>
          <w:szCs w:val="26"/>
          <w:rtl/>
          <w:lang w:bidi="fa-IR"/>
        </w:rPr>
        <w:t xml:space="preserve">ين كشور دارنده نيروگاه قدرت (با ظرفيت بالا) در حال بهره‌برداري شناخته مي‌شود ولي </w:t>
      </w:r>
      <w:r w:rsidR="00740AEF">
        <w:rPr>
          <w:rFonts w:cs="Mitra" w:hint="cs"/>
          <w:sz w:val="26"/>
          <w:szCs w:val="26"/>
          <w:rtl/>
          <w:lang w:bidi="fa-IR"/>
        </w:rPr>
        <w:t>بيشتر</w:t>
      </w:r>
      <w:r w:rsidRPr="009E4422">
        <w:rPr>
          <w:rFonts w:cs="Mitra" w:hint="cs"/>
          <w:sz w:val="26"/>
          <w:szCs w:val="26"/>
          <w:rtl/>
          <w:lang w:bidi="fa-IR"/>
        </w:rPr>
        <w:t xml:space="preserve"> كشورهاي اين منطقه در برنامه‌هاي بلندمدت خود توجه ويژه‌اي به توسعه و ساخت اين نوع نيروگاه</w:t>
      </w:r>
      <w:r w:rsidR="00740AEF">
        <w:rPr>
          <w:rFonts w:cs="Mitra" w:hint="cs"/>
          <w:sz w:val="26"/>
          <w:szCs w:val="26"/>
          <w:rtl/>
          <w:lang w:bidi="fa-IR"/>
        </w:rPr>
        <w:t>‌</w:t>
      </w:r>
      <w:r w:rsidRPr="009E4422">
        <w:rPr>
          <w:rFonts w:cs="Mitra" w:hint="cs"/>
          <w:sz w:val="26"/>
          <w:szCs w:val="26"/>
          <w:rtl/>
          <w:lang w:bidi="fa-IR"/>
        </w:rPr>
        <w:t>ها براي تأمين انرژي دارند.</w:t>
      </w:r>
    </w:p>
    <w:p w:rsidR="001D0ED2" w:rsidRPr="001D0ED2" w:rsidRDefault="001D0ED2" w:rsidP="001D0ED2">
      <w:pPr>
        <w:bidi/>
        <w:spacing w:before="240" w:after="0" w:line="360" w:lineRule="auto"/>
        <w:rPr>
          <w:rFonts w:cs="B Mitra" w:hint="cs"/>
          <w:rtl/>
          <w:lang w:bidi="fa-IR"/>
        </w:rPr>
      </w:pPr>
      <w:bookmarkStart w:id="0" w:name="_GoBack"/>
      <w:r w:rsidRPr="001D0ED2">
        <w:rPr>
          <w:rFonts w:cs="B Mitra" w:hint="cs"/>
          <w:color w:val="FF0000"/>
          <w:rtl/>
          <w:lang w:bidi="fa-IR"/>
        </w:rPr>
        <w:lastRenderedPageBreak/>
        <w:t>{لازم بتوضیح است در نظر است دو سرفصل زیر در گزارش ابتدائی جلسه ارائه گردد}</w:t>
      </w:r>
      <w:bookmarkEnd w:id="0"/>
      <w:r w:rsidRPr="001D0ED2">
        <w:rPr>
          <w:rFonts w:cs="B Mitra" w:hint="cs"/>
          <w:rtl/>
          <w:lang w:bidi="fa-IR"/>
        </w:rPr>
        <w:t xml:space="preserve"> </w:t>
      </w:r>
    </w:p>
    <w:p w:rsidR="00740AEF" w:rsidRPr="000B0AA0" w:rsidRDefault="000B0AA0" w:rsidP="001D0ED2">
      <w:pPr>
        <w:bidi/>
        <w:spacing w:before="240" w:after="0" w:line="360" w:lineRule="auto"/>
        <w:rPr>
          <w:rFonts w:cs="Mitra"/>
          <w:b/>
          <w:bCs/>
          <w:rtl/>
          <w:lang w:bidi="fa-IR"/>
        </w:rPr>
      </w:pPr>
      <w:r w:rsidRPr="000B0AA0">
        <w:rPr>
          <w:rFonts w:cs="Mitra" w:hint="cs"/>
          <w:b/>
          <w:bCs/>
          <w:rtl/>
          <w:lang w:bidi="fa-IR"/>
        </w:rPr>
        <w:t>دلايل توجيهي ساخت واحدهاي جديد</w:t>
      </w:r>
    </w:p>
    <w:p w:rsidR="001C540D" w:rsidRPr="001C540D" w:rsidRDefault="001C540D" w:rsidP="001D0ED2">
      <w:pPr>
        <w:tabs>
          <w:tab w:val="num" w:pos="1440"/>
        </w:tabs>
        <w:bidi/>
        <w:spacing w:after="0" w:line="360" w:lineRule="auto"/>
        <w:jc w:val="lowKashida"/>
        <w:rPr>
          <w:rFonts w:cs="Mitra"/>
          <w:sz w:val="26"/>
          <w:szCs w:val="26"/>
          <w:lang w:bidi="fa-IR"/>
        </w:rPr>
      </w:pPr>
      <w:r w:rsidRPr="001C540D">
        <w:rPr>
          <w:rFonts w:cs="Mitra" w:hint="cs"/>
          <w:sz w:val="26"/>
          <w:szCs w:val="26"/>
          <w:rtl/>
          <w:lang w:bidi="fa-IR"/>
        </w:rPr>
        <w:t>دلايل توجيهي توسعه نيروگاه</w:t>
      </w:r>
      <w:r>
        <w:rPr>
          <w:rFonts w:cs="Mitra" w:hint="cs"/>
          <w:sz w:val="26"/>
          <w:szCs w:val="26"/>
          <w:rtl/>
          <w:lang w:bidi="fa-IR"/>
        </w:rPr>
        <w:t>‌</w:t>
      </w:r>
      <w:r w:rsidRPr="001C540D">
        <w:rPr>
          <w:rFonts w:cs="Mitra" w:hint="cs"/>
          <w:sz w:val="26"/>
          <w:szCs w:val="26"/>
          <w:rtl/>
          <w:lang w:bidi="fa-IR"/>
        </w:rPr>
        <w:t>هاي هسته‌اي در كشور را مي‌توان به نياز برنامه‌هاي توسعه كشور به انرژي، كسب فناوري‌هاي برتر، ايجاد تنوع در منابع انرژي، ملاحظات زيست</w:t>
      </w:r>
      <w:r>
        <w:rPr>
          <w:rFonts w:cs="Mitra" w:hint="cs"/>
          <w:sz w:val="26"/>
          <w:szCs w:val="26"/>
          <w:rtl/>
          <w:lang w:bidi="fa-IR"/>
        </w:rPr>
        <w:t>‌</w:t>
      </w:r>
      <w:r w:rsidRPr="001C540D">
        <w:rPr>
          <w:rFonts w:cs="Mitra" w:hint="cs"/>
          <w:sz w:val="26"/>
          <w:szCs w:val="26"/>
          <w:rtl/>
          <w:lang w:bidi="fa-IR"/>
        </w:rPr>
        <w:t>محيطي، صرفه‌جويي در مصرف منابع فسيلي و مزاياي اقتصادي آن در بلندمدت دانست.</w:t>
      </w:r>
    </w:p>
    <w:p w:rsidR="001C540D" w:rsidRPr="001C540D" w:rsidRDefault="001C540D" w:rsidP="001D0ED2">
      <w:pPr>
        <w:tabs>
          <w:tab w:val="num" w:pos="1440"/>
        </w:tabs>
        <w:bidi/>
        <w:spacing w:after="0" w:line="360" w:lineRule="auto"/>
        <w:ind w:firstLine="571"/>
        <w:jc w:val="lowKashida"/>
        <w:rPr>
          <w:rFonts w:cs="Mitra"/>
          <w:sz w:val="26"/>
          <w:szCs w:val="26"/>
          <w:lang w:bidi="fa-IR"/>
        </w:rPr>
      </w:pPr>
      <w:r w:rsidRPr="001C540D">
        <w:rPr>
          <w:rFonts w:cs="Mitra" w:hint="cs"/>
          <w:sz w:val="26"/>
          <w:szCs w:val="26"/>
          <w:rtl/>
          <w:lang w:bidi="fa-IR"/>
        </w:rPr>
        <w:t>توسعه نيروگاه</w:t>
      </w:r>
      <w:r>
        <w:rPr>
          <w:rFonts w:cs="Mitra" w:hint="cs"/>
          <w:sz w:val="26"/>
          <w:szCs w:val="26"/>
          <w:rtl/>
          <w:lang w:bidi="fa-IR"/>
        </w:rPr>
        <w:t>‌</w:t>
      </w:r>
      <w:r w:rsidRPr="001C540D">
        <w:rPr>
          <w:rFonts w:cs="Mitra" w:hint="cs"/>
          <w:sz w:val="26"/>
          <w:szCs w:val="26"/>
          <w:rtl/>
          <w:lang w:bidi="fa-IR"/>
        </w:rPr>
        <w:t>هاي هسته‌اي نياز</w:t>
      </w:r>
      <w:r>
        <w:rPr>
          <w:rFonts w:cs="Mitra" w:hint="cs"/>
          <w:sz w:val="26"/>
          <w:szCs w:val="26"/>
          <w:rtl/>
          <w:lang w:bidi="fa-IR"/>
        </w:rPr>
        <w:t xml:space="preserve"> به</w:t>
      </w:r>
      <w:r w:rsidRPr="001C540D">
        <w:rPr>
          <w:rFonts w:cs="Mitra" w:hint="cs"/>
          <w:sz w:val="26"/>
          <w:szCs w:val="26"/>
          <w:rtl/>
          <w:lang w:bidi="fa-IR"/>
        </w:rPr>
        <w:t xml:space="preserve"> برنامه بلندمدت</w:t>
      </w:r>
      <w:r w:rsidR="00295052">
        <w:rPr>
          <w:rFonts w:cs="Mitra" w:hint="cs"/>
          <w:sz w:val="26"/>
          <w:szCs w:val="26"/>
          <w:rtl/>
          <w:lang w:bidi="fa-IR"/>
        </w:rPr>
        <w:t xml:space="preserve"> انرژي</w:t>
      </w:r>
      <w:r w:rsidRPr="001C540D">
        <w:rPr>
          <w:rFonts w:cs="Mitra" w:hint="cs"/>
          <w:sz w:val="26"/>
          <w:szCs w:val="26"/>
          <w:rtl/>
          <w:lang w:bidi="fa-IR"/>
        </w:rPr>
        <w:t xml:space="preserve"> </w:t>
      </w:r>
      <w:r>
        <w:rPr>
          <w:rFonts w:cs="Mitra" w:hint="cs"/>
          <w:sz w:val="26"/>
          <w:szCs w:val="26"/>
          <w:rtl/>
          <w:lang w:bidi="fa-IR"/>
        </w:rPr>
        <w:t>دارد؛</w:t>
      </w:r>
      <w:r w:rsidRPr="001C540D">
        <w:rPr>
          <w:rFonts w:cs="Mitra" w:hint="cs"/>
          <w:sz w:val="26"/>
          <w:szCs w:val="26"/>
          <w:rtl/>
          <w:lang w:bidi="fa-IR"/>
        </w:rPr>
        <w:t xml:space="preserve"> زيرا كه</w:t>
      </w:r>
      <w:r>
        <w:rPr>
          <w:rFonts w:cs="Mitra" w:hint="cs"/>
          <w:sz w:val="26"/>
          <w:szCs w:val="26"/>
          <w:rtl/>
          <w:lang w:bidi="fa-IR"/>
        </w:rPr>
        <w:t xml:space="preserve"> در مقايسه با نيروگاه‌هاي فسيلي،</w:t>
      </w:r>
      <w:r w:rsidRPr="001C540D">
        <w:rPr>
          <w:rFonts w:cs="Mitra" w:hint="cs"/>
          <w:sz w:val="26"/>
          <w:szCs w:val="26"/>
          <w:rtl/>
          <w:lang w:bidi="fa-IR"/>
        </w:rPr>
        <w:t xml:space="preserve"> دوره ساخت طولاني</w:t>
      </w:r>
      <w:r>
        <w:rPr>
          <w:rFonts w:cs="Mitra" w:hint="cs"/>
          <w:sz w:val="26"/>
          <w:szCs w:val="26"/>
          <w:rtl/>
          <w:lang w:bidi="fa-IR"/>
        </w:rPr>
        <w:t>‌تر</w:t>
      </w:r>
      <w:r w:rsidRPr="001C540D">
        <w:rPr>
          <w:rFonts w:cs="Mitra" w:hint="cs"/>
          <w:sz w:val="26"/>
          <w:szCs w:val="26"/>
          <w:rtl/>
          <w:lang w:bidi="fa-IR"/>
        </w:rPr>
        <w:t xml:space="preserve">، هزينه سرمايه‌گذاري بالاتر در مقابل هزينه‌هاي پايين‌تر </w:t>
      </w:r>
      <w:r w:rsidR="00295052">
        <w:rPr>
          <w:rFonts w:cs="Mitra" w:hint="cs"/>
          <w:sz w:val="26"/>
          <w:szCs w:val="26"/>
          <w:rtl/>
          <w:lang w:bidi="fa-IR"/>
        </w:rPr>
        <w:t xml:space="preserve">دوره </w:t>
      </w:r>
      <w:r w:rsidRPr="001C540D">
        <w:rPr>
          <w:rFonts w:cs="Mitra" w:hint="cs"/>
          <w:sz w:val="26"/>
          <w:szCs w:val="26"/>
          <w:rtl/>
          <w:lang w:bidi="fa-IR"/>
        </w:rPr>
        <w:t>بهره‌برداري</w:t>
      </w:r>
      <w:r>
        <w:rPr>
          <w:rFonts w:cs="Mitra" w:hint="cs"/>
          <w:sz w:val="26"/>
          <w:szCs w:val="26"/>
          <w:rtl/>
          <w:lang w:bidi="fa-IR"/>
        </w:rPr>
        <w:t xml:space="preserve"> دارد؛</w:t>
      </w:r>
      <w:r w:rsidRPr="001C540D">
        <w:rPr>
          <w:rFonts w:cs="Mitra" w:hint="cs"/>
          <w:sz w:val="26"/>
          <w:szCs w:val="26"/>
          <w:rtl/>
          <w:lang w:bidi="fa-IR"/>
        </w:rPr>
        <w:t xml:space="preserve"> </w:t>
      </w:r>
      <w:r w:rsidR="00295052">
        <w:rPr>
          <w:rFonts w:cs="Mitra" w:hint="cs"/>
          <w:sz w:val="26"/>
          <w:szCs w:val="26"/>
          <w:rtl/>
          <w:lang w:bidi="fa-IR"/>
        </w:rPr>
        <w:t xml:space="preserve">افزون بر اين، </w:t>
      </w:r>
      <w:r w:rsidRPr="001C540D">
        <w:rPr>
          <w:rFonts w:cs="Mitra" w:hint="cs"/>
          <w:sz w:val="26"/>
          <w:szCs w:val="26"/>
          <w:rtl/>
          <w:lang w:bidi="fa-IR"/>
        </w:rPr>
        <w:t>به عنوان پيشراني براي رشد بخش</w:t>
      </w:r>
      <w:r w:rsidR="00295052">
        <w:rPr>
          <w:rFonts w:cs="Mitra" w:hint="cs"/>
          <w:sz w:val="26"/>
          <w:szCs w:val="26"/>
          <w:rtl/>
          <w:lang w:bidi="fa-IR"/>
        </w:rPr>
        <w:t>‌</w:t>
      </w:r>
      <w:r w:rsidRPr="001C540D">
        <w:rPr>
          <w:rFonts w:cs="Mitra" w:hint="cs"/>
          <w:sz w:val="26"/>
          <w:szCs w:val="26"/>
          <w:rtl/>
          <w:lang w:bidi="fa-IR"/>
        </w:rPr>
        <w:t>هاي ديگر عمل مي‌كند.</w:t>
      </w:r>
      <w:r w:rsidR="008B741D">
        <w:rPr>
          <w:rFonts w:cs="Mitra" w:hint="cs"/>
          <w:sz w:val="26"/>
          <w:szCs w:val="26"/>
          <w:rtl/>
          <w:lang w:bidi="fa-IR"/>
        </w:rPr>
        <w:t xml:space="preserve"> </w:t>
      </w:r>
    </w:p>
    <w:p w:rsidR="000B0AA0" w:rsidRDefault="001C540D" w:rsidP="001D0ED2">
      <w:pPr>
        <w:tabs>
          <w:tab w:val="num" w:pos="1440"/>
        </w:tabs>
        <w:bidi/>
        <w:spacing w:after="0" w:line="360" w:lineRule="auto"/>
        <w:ind w:firstLine="571"/>
        <w:jc w:val="lowKashida"/>
        <w:rPr>
          <w:rFonts w:cs="Mitra"/>
          <w:sz w:val="26"/>
          <w:szCs w:val="26"/>
          <w:lang w:bidi="fa-IR"/>
        </w:rPr>
      </w:pPr>
      <w:r w:rsidRPr="001C540D">
        <w:rPr>
          <w:rFonts w:cs="Mitra" w:hint="cs"/>
          <w:sz w:val="26"/>
          <w:szCs w:val="26"/>
          <w:rtl/>
          <w:lang w:bidi="fa-IR"/>
        </w:rPr>
        <w:t>تصميم براي ساخت و توسعه نيروگاه</w:t>
      </w:r>
      <w:r w:rsidR="0058002F">
        <w:rPr>
          <w:rFonts w:cs="Mitra" w:hint="cs"/>
          <w:sz w:val="26"/>
          <w:szCs w:val="26"/>
          <w:rtl/>
          <w:lang w:bidi="fa-IR"/>
        </w:rPr>
        <w:t>‌</w:t>
      </w:r>
      <w:r w:rsidRPr="001C540D">
        <w:rPr>
          <w:rFonts w:cs="Mitra" w:hint="cs"/>
          <w:sz w:val="26"/>
          <w:szCs w:val="26"/>
          <w:rtl/>
          <w:lang w:bidi="fa-IR"/>
        </w:rPr>
        <w:t xml:space="preserve">هاي هسته‌اي </w:t>
      </w:r>
      <w:r w:rsidR="0058002F">
        <w:rPr>
          <w:rFonts w:cs="Mitra" w:hint="cs"/>
          <w:sz w:val="26"/>
          <w:szCs w:val="26"/>
          <w:rtl/>
          <w:lang w:bidi="fa-IR"/>
        </w:rPr>
        <w:t>با در نظرگرفتن دوره ايجاد زيرساخت‌ها، مطالعه و احداث و زمان بهره‌برداري</w:t>
      </w:r>
      <w:r w:rsidR="008B30ED">
        <w:rPr>
          <w:rFonts w:cs="Mitra" w:hint="cs"/>
          <w:sz w:val="26"/>
          <w:szCs w:val="26"/>
          <w:rtl/>
          <w:lang w:bidi="fa-IR"/>
        </w:rPr>
        <w:t xml:space="preserve"> تا برچيدن آنها</w:t>
      </w:r>
      <w:r w:rsidR="0058002F">
        <w:rPr>
          <w:rFonts w:cs="Mitra" w:hint="cs"/>
          <w:sz w:val="26"/>
          <w:szCs w:val="26"/>
          <w:rtl/>
          <w:lang w:bidi="fa-IR"/>
        </w:rPr>
        <w:t>، تصميمي</w:t>
      </w:r>
      <w:r w:rsidRPr="001C540D">
        <w:rPr>
          <w:rFonts w:cs="Mitra" w:hint="cs"/>
          <w:sz w:val="26"/>
          <w:szCs w:val="26"/>
          <w:rtl/>
          <w:lang w:bidi="fa-IR"/>
        </w:rPr>
        <w:t xml:space="preserve"> </w:t>
      </w:r>
      <w:r w:rsidR="005E1B7E">
        <w:rPr>
          <w:rFonts w:cs="Mitra" w:hint="cs"/>
          <w:sz w:val="26"/>
          <w:szCs w:val="26"/>
          <w:rtl/>
          <w:lang w:bidi="fa-IR"/>
        </w:rPr>
        <w:t>يك‌</w:t>
      </w:r>
      <w:r w:rsidRPr="001C540D">
        <w:rPr>
          <w:rFonts w:cs="Mitra" w:hint="cs"/>
          <w:sz w:val="26"/>
          <w:szCs w:val="26"/>
          <w:rtl/>
          <w:lang w:bidi="fa-IR"/>
        </w:rPr>
        <w:t>صدساله است.</w:t>
      </w:r>
    </w:p>
    <w:p w:rsidR="008B30ED" w:rsidRDefault="008B30ED" w:rsidP="001D0ED2">
      <w:pPr>
        <w:tabs>
          <w:tab w:val="num" w:pos="1440"/>
        </w:tabs>
        <w:bidi/>
        <w:spacing w:after="0" w:line="360" w:lineRule="auto"/>
        <w:ind w:firstLine="571"/>
        <w:jc w:val="lowKashida"/>
        <w:rPr>
          <w:rFonts w:cs="Mitra"/>
          <w:sz w:val="26"/>
          <w:szCs w:val="26"/>
          <w:rtl/>
          <w:lang w:bidi="fa-IR"/>
        </w:rPr>
      </w:pPr>
      <w:r>
        <w:rPr>
          <w:rFonts w:cs="Mitra" w:hint="cs"/>
          <w:sz w:val="26"/>
          <w:szCs w:val="26"/>
          <w:rtl/>
          <w:lang w:bidi="fa-IR"/>
        </w:rPr>
        <w:t xml:space="preserve">تجربه كشورهاي موفق در توسعه نيروگاه‌هاي هسته‌اي نشان مي‌دهد كه استفاده از فناوري مشابه در واحدهاي يك ساختگاه، باعث صرفه‌هاي </w:t>
      </w:r>
      <w:r w:rsidR="006555CA">
        <w:rPr>
          <w:rFonts w:cs="Mitra" w:hint="cs"/>
          <w:sz w:val="26"/>
          <w:szCs w:val="26"/>
          <w:rtl/>
          <w:lang w:bidi="fa-IR"/>
        </w:rPr>
        <w:t xml:space="preserve">ناشي از </w:t>
      </w:r>
      <w:r>
        <w:rPr>
          <w:rFonts w:cs="Mitra" w:hint="cs"/>
          <w:sz w:val="26"/>
          <w:szCs w:val="26"/>
          <w:rtl/>
          <w:lang w:bidi="fa-IR"/>
        </w:rPr>
        <w:t xml:space="preserve">افزايش مقياس </w:t>
      </w:r>
      <w:r w:rsidR="006555CA">
        <w:rPr>
          <w:rFonts w:cs="Mitra" w:hint="cs"/>
          <w:sz w:val="26"/>
          <w:szCs w:val="26"/>
          <w:rtl/>
          <w:lang w:bidi="fa-IR"/>
        </w:rPr>
        <w:t xml:space="preserve">از قبيل هزينه‌هاي تأمين نيروي انساني با صلاحيت و مسائل پشتيباني، </w:t>
      </w:r>
      <w:r>
        <w:rPr>
          <w:rFonts w:cs="Mitra" w:hint="cs"/>
          <w:sz w:val="26"/>
          <w:szCs w:val="26"/>
          <w:rtl/>
          <w:lang w:bidi="fa-IR"/>
        </w:rPr>
        <w:t xml:space="preserve">خواهد شد. </w:t>
      </w:r>
    </w:p>
    <w:p w:rsidR="008B30ED" w:rsidRDefault="008B30ED" w:rsidP="001D0ED2">
      <w:pPr>
        <w:tabs>
          <w:tab w:val="num" w:pos="1440"/>
        </w:tabs>
        <w:bidi/>
        <w:spacing w:after="0" w:line="360" w:lineRule="auto"/>
        <w:ind w:firstLine="571"/>
        <w:jc w:val="lowKashida"/>
        <w:rPr>
          <w:rFonts w:cs="Mitra"/>
          <w:sz w:val="26"/>
          <w:szCs w:val="26"/>
          <w:rtl/>
          <w:lang w:bidi="fa-IR"/>
        </w:rPr>
      </w:pPr>
      <w:r>
        <w:rPr>
          <w:rFonts w:cs="Mitra" w:hint="cs"/>
          <w:sz w:val="26"/>
          <w:szCs w:val="26"/>
          <w:rtl/>
          <w:lang w:bidi="fa-IR"/>
        </w:rPr>
        <w:t>مشاركت صنايع داخلي در تأمين تجهيزات نيروگاهي افزون بر ارتقاي استانداردهاي فني پيمانكاران، اشتغال بخش‌هاي توليدي كشور را نيز به همراه خواهد داشت.</w:t>
      </w:r>
    </w:p>
    <w:p w:rsidR="008B30ED" w:rsidRDefault="008B30ED" w:rsidP="001D0ED2">
      <w:pPr>
        <w:tabs>
          <w:tab w:val="num" w:pos="1440"/>
        </w:tabs>
        <w:bidi/>
        <w:spacing w:after="0" w:line="360" w:lineRule="auto"/>
        <w:ind w:firstLine="571"/>
        <w:jc w:val="lowKashida"/>
        <w:rPr>
          <w:rFonts w:cs="Mitra"/>
          <w:sz w:val="26"/>
          <w:szCs w:val="26"/>
          <w:rtl/>
          <w:lang w:bidi="fa-IR"/>
        </w:rPr>
      </w:pPr>
    </w:p>
    <w:p w:rsidR="0058002F" w:rsidRPr="00506FDB" w:rsidRDefault="00506FDB" w:rsidP="001D0ED2">
      <w:pPr>
        <w:bidi/>
        <w:spacing w:before="240" w:after="0" w:line="360" w:lineRule="auto"/>
        <w:rPr>
          <w:rFonts w:cs="Mitra"/>
          <w:b/>
          <w:bCs/>
          <w:rtl/>
          <w:lang w:bidi="fa-IR"/>
        </w:rPr>
      </w:pPr>
      <w:r w:rsidRPr="00506FDB">
        <w:rPr>
          <w:rFonts w:cs="Mitra" w:hint="cs"/>
          <w:b/>
          <w:bCs/>
          <w:rtl/>
          <w:lang w:bidi="fa-IR"/>
        </w:rPr>
        <w:t>واحد يكم نيروگاه اتمي بوشهر</w:t>
      </w:r>
    </w:p>
    <w:p w:rsidR="0058002F" w:rsidRDefault="000F5AB8" w:rsidP="001D0ED2">
      <w:pPr>
        <w:tabs>
          <w:tab w:val="num" w:pos="1440"/>
        </w:tabs>
        <w:bidi/>
        <w:spacing w:after="0" w:line="360" w:lineRule="auto"/>
        <w:jc w:val="lowKashida"/>
        <w:rPr>
          <w:rFonts w:cs="Mitra"/>
          <w:sz w:val="26"/>
          <w:szCs w:val="26"/>
          <w:rtl/>
          <w:lang w:bidi="fa-IR"/>
        </w:rPr>
      </w:pPr>
      <w:r w:rsidRPr="000F5AB8">
        <w:rPr>
          <w:rFonts w:cs="Mitra" w:hint="cs"/>
          <w:sz w:val="26"/>
          <w:szCs w:val="26"/>
          <w:rtl/>
          <w:lang w:bidi="fa-IR"/>
        </w:rPr>
        <w:t xml:space="preserve">واحد يكم نيروگاه اتمي بوشهر در 4 سال گذشته توانسته سهمي </w:t>
      </w:r>
      <w:r>
        <w:rPr>
          <w:rFonts w:cs="Mitra" w:hint="cs"/>
          <w:sz w:val="26"/>
          <w:szCs w:val="26"/>
          <w:rtl/>
          <w:lang w:bidi="fa-IR"/>
        </w:rPr>
        <w:t xml:space="preserve">در </w:t>
      </w:r>
      <w:r w:rsidRPr="000F5AB8">
        <w:rPr>
          <w:rFonts w:cs="Mitra" w:hint="cs"/>
          <w:sz w:val="26"/>
          <w:szCs w:val="26"/>
          <w:rtl/>
          <w:lang w:bidi="fa-IR"/>
        </w:rPr>
        <w:t xml:space="preserve">حدود 4/1 درصد از توليد برق كشور را با </w:t>
      </w:r>
      <w:r>
        <w:rPr>
          <w:rFonts w:cs="Mitra" w:hint="cs"/>
          <w:sz w:val="26"/>
          <w:szCs w:val="26"/>
          <w:rtl/>
          <w:lang w:bidi="fa-IR"/>
        </w:rPr>
        <w:t>تو</w:t>
      </w:r>
      <w:r w:rsidRPr="000F5AB8">
        <w:rPr>
          <w:rFonts w:cs="Mitra" w:hint="cs"/>
          <w:sz w:val="26"/>
          <w:szCs w:val="26"/>
          <w:rtl/>
          <w:lang w:bidi="fa-IR"/>
        </w:rPr>
        <w:t>ليد 5/17 تراوات ساعت به خود</w:t>
      </w:r>
      <w:r w:rsidR="007561B5">
        <w:rPr>
          <w:rFonts w:cs="Mitra" w:hint="cs"/>
          <w:sz w:val="26"/>
          <w:szCs w:val="26"/>
          <w:rtl/>
          <w:lang w:bidi="fa-IR"/>
        </w:rPr>
        <w:t xml:space="preserve"> اختصاص داده كه </w:t>
      </w:r>
      <w:r w:rsidR="00861E78" w:rsidRPr="00861E78">
        <w:rPr>
          <w:rFonts w:cs="Mitra" w:hint="cs"/>
          <w:sz w:val="26"/>
          <w:szCs w:val="26"/>
          <w:rtl/>
          <w:lang w:bidi="fa-IR"/>
        </w:rPr>
        <w:t xml:space="preserve">سبب صرفه‌جويي در مصرف سوخت‌هاي فسيلي به ميزان </w:t>
      </w:r>
      <w:r w:rsidR="0083763E">
        <w:rPr>
          <w:rFonts w:cs="Mitra" w:hint="cs"/>
          <w:sz w:val="26"/>
          <w:szCs w:val="26"/>
          <w:rtl/>
          <w:lang w:bidi="fa-IR"/>
        </w:rPr>
        <w:t>27 ميليون</w:t>
      </w:r>
      <w:r w:rsidR="00861E78" w:rsidRPr="00861E78">
        <w:rPr>
          <w:rFonts w:cs="Mitra" w:hint="cs"/>
          <w:sz w:val="26"/>
          <w:szCs w:val="26"/>
          <w:rtl/>
          <w:lang w:bidi="fa-IR"/>
        </w:rPr>
        <w:t xml:space="preserve"> بشكه </w:t>
      </w:r>
      <w:r w:rsidR="0083763E" w:rsidRPr="00861E78">
        <w:rPr>
          <w:rFonts w:cs="Mitra" w:hint="cs"/>
          <w:sz w:val="26"/>
          <w:szCs w:val="26"/>
          <w:rtl/>
          <w:lang w:bidi="fa-IR"/>
        </w:rPr>
        <w:t xml:space="preserve">معادل </w:t>
      </w:r>
      <w:r w:rsidR="00861E78" w:rsidRPr="00861E78">
        <w:rPr>
          <w:rFonts w:cs="Mitra" w:hint="cs"/>
          <w:sz w:val="26"/>
          <w:szCs w:val="26"/>
          <w:rtl/>
          <w:lang w:bidi="fa-IR"/>
        </w:rPr>
        <w:t xml:space="preserve">نفت خام و پيشگيري از انتشار آلاينده‌هاي </w:t>
      </w:r>
      <w:r w:rsidR="00861E78">
        <w:rPr>
          <w:rFonts w:cs="Mitra" w:hint="cs"/>
          <w:sz w:val="26"/>
          <w:szCs w:val="26"/>
          <w:rtl/>
          <w:lang w:bidi="fa-IR"/>
        </w:rPr>
        <w:t xml:space="preserve">زيست‌محيطي در </w:t>
      </w:r>
      <w:r w:rsidR="00861E78" w:rsidRPr="00861E78">
        <w:rPr>
          <w:rFonts w:cs="Mitra" w:hint="cs"/>
          <w:sz w:val="26"/>
          <w:szCs w:val="26"/>
          <w:rtl/>
          <w:lang w:bidi="fa-IR"/>
        </w:rPr>
        <w:t xml:space="preserve">حدود </w:t>
      </w:r>
      <w:r w:rsidR="0083763E">
        <w:rPr>
          <w:rFonts w:cs="Mitra" w:hint="cs"/>
          <w:sz w:val="26"/>
          <w:szCs w:val="26"/>
          <w:rtl/>
          <w:lang w:bidi="fa-IR"/>
        </w:rPr>
        <w:t>7/15</w:t>
      </w:r>
      <w:r w:rsidR="00861E78" w:rsidRPr="00861E78">
        <w:rPr>
          <w:rFonts w:cs="Mitra" w:hint="cs"/>
          <w:sz w:val="26"/>
          <w:szCs w:val="26"/>
          <w:rtl/>
          <w:lang w:bidi="fa-IR"/>
        </w:rPr>
        <w:t xml:space="preserve"> ميليون </w:t>
      </w:r>
      <w:r w:rsidR="00861E78">
        <w:rPr>
          <w:rFonts w:cs="Mitra" w:hint="cs"/>
          <w:sz w:val="26"/>
          <w:szCs w:val="26"/>
          <w:rtl/>
          <w:lang w:bidi="fa-IR"/>
        </w:rPr>
        <w:t>تن</w:t>
      </w:r>
      <w:r w:rsidR="00861E78" w:rsidRPr="00861E78">
        <w:rPr>
          <w:rFonts w:cs="Mitra" w:hint="cs"/>
          <w:sz w:val="26"/>
          <w:szCs w:val="26"/>
          <w:rtl/>
          <w:lang w:bidi="fa-IR"/>
        </w:rPr>
        <w:t xml:space="preserve"> شده است.</w:t>
      </w:r>
    </w:p>
    <w:p w:rsidR="00861E78" w:rsidRDefault="00824922" w:rsidP="001D0ED2">
      <w:pPr>
        <w:tabs>
          <w:tab w:val="num" w:pos="1440"/>
        </w:tabs>
        <w:bidi/>
        <w:spacing w:after="0" w:line="360" w:lineRule="auto"/>
        <w:ind w:firstLine="571"/>
        <w:jc w:val="lowKashida"/>
        <w:rPr>
          <w:rFonts w:cs="Mitra"/>
          <w:sz w:val="26"/>
          <w:szCs w:val="26"/>
          <w:rtl/>
          <w:lang w:bidi="fa-IR"/>
        </w:rPr>
      </w:pPr>
      <w:r w:rsidRPr="00824922">
        <w:rPr>
          <w:rFonts w:cs="Mitra" w:hint="cs"/>
          <w:sz w:val="26"/>
          <w:szCs w:val="26"/>
          <w:rtl/>
          <w:lang w:bidi="fa-IR"/>
        </w:rPr>
        <w:t xml:space="preserve">از مهرماه سال 1392 كه </w:t>
      </w:r>
      <w:r w:rsidR="00783D6B">
        <w:rPr>
          <w:rFonts w:cs="Mitra" w:hint="cs"/>
          <w:sz w:val="26"/>
          <w:szCs w:val="26"/>
          <w:rtl/>
          <w:lang w:bidi="fa-IR"/>
        </w:rPr>
        <w:t xml:space="preserve">اين </w:t>
      </w:r>
      <w:r w:rsidRPr="00824922">
        <w:rPr>
          <w:rFonts w:cs="Mitra" w:hint="cs"/>
          <w:sz w:val="26"/>
          <w:szCs w:val="26"/>
          <w:rtl/>
          <w:lang w:bidi="fa-IR"/>
        </w:rPr>
        <w:t xml:space="preserve">واحد به بهره‌بردار ايراني تحويل شده است، </w:t>
      </w:r>
      <w:r>
        <w:rPr>
          <w:rFonts w:cs="Mitra" w:hint="cs"/>
          <w:sz w:val="26"/>
          <w:szCs w:val="26"/>
          <w:rtl/>
          <w:lang w:bidi="fa-IR"/>
        </w:rPr>
        <w:t>بيشتر</w:t>
      </w:r>
      <w:r w:rsidRPr="00824922">
        <w:rPr>
          <w:rFonts w:cs="Mitra" w:hint="cs"/>
          <w:sz w:val="26"/>
          <w:szCs w:val="26"/>
          <w:rtl/>
          <w:lang w:bidi="fa-IR"/>
        </w:rPr>
        <w:t xml:space="preserve"> فعاليت</w:t>
      </w:r>
      <w:r>
        <w:rPr>
          <w:rFonts w:cs="Mitra" w:hint="cs"/>
          <w:sz w:val="26"/>
          <w:szCs w:val="26"/>
          <w:rtl/>
          <w:lang w:bidi="fa-IR"/>
        </w:rPr>
        <w:t>‌</w:t>
      </w:r>
      <w:r w:rsidRPr="00824922">
        <w:rPr>
          <w:rFonts w:cs="Mitra" w:hint="cs"/>
          <w:sz w:val="26"/>
          <w:szCs w:val="26"/>
          <w:rtl/>
          <w:lang w:bidi="fa-IR"/>
        </w:rPr>
        <w:t>هاي مربوط به بهره‌برداري توسط ايراني‌ها انجام شده و در حال حاضر</w:t>
      </w:r>
      <w:r>
        <w:rPr>
          <w:rFonts w:cs="Mitra" w:hint="cs"/>
          <w:sz w:val="26"/>
          <w:szCs w:val="26"/>
          <w:rtl/>
          <w:lang w:bidi="fa-IR"/>
        </w:rPr>
        <w:t>،</w:t>
      </w:r>
      <w:r w:rsidRPr="00824922">
        <w:rPr>
          <w:rFonts w:cs="Mitra" w:hint="cs"/>
          <w:sz w:val="26"/>
          <w:szCs w:val="26"/>
          <w:rtl/>
          <w:lang w:bidi="fa-IR"/>
        </w:rPr>
        <w:t xml:space="preserve"> دستيابي به </w:t>
      </w:r>
      <w:r>
        <w:rPr>
          <w:rFonts w:cs="Mitra" w:hint="cs"/>
          <w:sz w:val="26"/>
          <w:szCs w:val="26"/>
          <w:rtl/>
          <w:lang w:bidi="fa-IR"/>
        </w:rPr>
        <w:t>توانمندي‌هاي</w:t>
      </w:r>
      <w:r w:rsidRPr="00824922">
        <w:rPr>
          <w:rFonts w:cs="Mitra" w:hint="cs"/>
          <w:sz w:val="26"/>
          <w:szCs w:val="26"/>
          <w:rtl/>
          <w:lang w:bidi="fa-IR"/>
        </w:rPr>
        <w:t xml:space="preserve"> </w:t>
      </w:r>
      <w:r w:rsidR="00783D6B">
        <w:rPr>
          <w:rFonts w:cs="Mitra" w:hint="cs"/>
          <w:sz w:val="26"/>
          <w:szCs w:val="26"/>
          <w:rtl/>
          <w:lang w:bidi="fa-IR"/>
        </w:rPr>
        <w:t>مراحل</w:t>
      </w:r>
      <w:r w:rsidRPr="00824922">
        <w:rPr>
          <w:rFonts w:cs="Mitra" w:hint="cs"/>
          <w:sz w:val="26"/>
          <w:szCs w:val="26"/>
          <w:rtl/>
          <w:lang w:bidi="fa-IR"/>
        </w:rPr>
        <w:t xml:space="preserve"> نگهداري و تعميرات و تعويض سوخت در </w:t>
      </w:r>
      <w:r w:rsidR="001142A5">
        <w:rPr>
          <w:rFonts w:cs="Mitra" w:hint="cs"/>
          <w:sz w:val="26"/>
          <w:szCs w:val="26"/>
          <w:rtl/>
          <w:lang w:bidi="fa-IR"/>
        </w:rPr>
        <w:t>دستور كار</w:t>
      </w:r>
      <w:r w:rsidRPr="00824922">
        <w:rPr>
          <w:rFonts w:cs="Mitra" w:hint="cs"/>
          <w:sz w:val="26"/>
          <w:szCs w:val="26"/>
          <w:rtl/>
          <w:lang w:bidi="fa-IR"/>
        </w:rPr>
        <w:t xml:space="preserve"> قرار دارد.</w:t>
      </w:r>
    </w:p>
    <w:p w:rsidR="00740AEF" w:rsidRPr="005A0766" w:rsidRDefault="00740AEF" w:rsidP="001D0ED2">
      <w:pPr>
        <w:tabs>
          <w:tab w:val="num" w:pos="1440"/>
        </w:tabs>
        <w:bidi/>
        <w:spacing w:after="0" w:line="360" w:lineRule="auto"/>
        <w:jc w:val="lowKashida"/>
        <w:rPr>
          <w:rFonts w:cs="Mitra"/>
          <w:sz w:val="26"/>
          <w:szCs w:val="26"/>
          <w:rtl/>
          <w:lang w:bidi="fa-IR"/>
        </w:rPr>
      </w:pPr>
    </w:p>
    <w:sectPr w:rsidR="00740AEF" w:rsidRPr="005A076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7A" w:rsidRDefault="00B9647A" w:rsidP="00DE04D4">
      <w:pPr>
        <w:spacing w:after="0" w:line="240" w:lineRule="auto"/>
      </w:pPr>
      <w:r>
        <w:separator/>
      </w:r>
    </w:p>
  </w:endnote>
  <w:endnote w:type="continuationSeparator" w:id="0">
    <w:p w:rsidR="00B9647A" w:rsidRDefault="00B9647A" w:rsidP="00DE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61435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4D4" w:rsidRDefault="00DE04D4" w:rsidP="00DE04D4">
        <w:pPr>
          <w:pStyle w:val="Footer"/>
          <w:bidi/>
          <w:jc w:val="center"/>
        </w:pPr>
        <w:r w:rsidRPr="00DE04D4">
          <w:rPr>
            <w:rFonts w:cs="Mitra"/>
            <w:sz w:val="28"/>
            <w:szCs w:val="28"/>
          </w:rPr>
          <w:fldChar w:fldCharType="begin"/>
        </w:r>
        <w:r w:rsidRPr="00DE04D4">
          <w:rPr>
            <w:rFonts w:cs="Mitra"/>
            <w:sz w:val="28"/>
            <w:szCs w:val="28"/>
          </w:rPr>
          <w:instrText xml:space="preserve"> PAGE   \* MERGEFORMAT </w:instrText>
        </w:r>
        <w:r w:rsidRPr="00DE04D4">
          <w:rPr>
            <w:rFonts w:cs="Mitra"/>
            <w:sz w:val="28"/>
            <w:szCs w:val="28"/>
          </w:rPr>
          <w:fldChar w:fldCharType="separate"/>
        </w:r>
        <w:r w:rsidR="001D0ED2">
          <w:rPr>
            <w:rFonts w:cs="Mitra"/>
            <w:noProof/>
            <w:sz w:val="28"/>
            <w:szCs w:val="28"/>
            <w:rtl/>
          </w:rPr>
          <w:t>2</w:t>
        </w:r>
        <w:r w:rsidRPr="00DE04D4">
          <w:rPr>
            <w:rFonts w:cs="Mitra"/>
            <w:noProof/>
            <w:sz w:val="28"/>
            <w:szCs w:val="28"/>
          </w:rPr>
          <w:fldChar w:fldCharType="end"/>
        </w:r>
      </w:p>
    </w:sdtContent>
  </w:sdt>
  <w:p w:rsidR="00DE04D4" w:rsidRDefault="00DE04D4" w:rsidP="00DE04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7A" w:rsidRDefault="00B9647A" w:rsidP="00DE04D4">
      <w:pPr>
        <w:spacing w:after="0" w:line="240" w:lineRule="auto"/>
      </w:pPr>
      <w:r>
        <w:separator/>
      </w:r>
    </w:p>
  </w:footnote>
  <w:footnote w:type="continuationSeparator" w:id="0">
    <w:p w:rsidR="00B9647A" w:rsidRDefault="00B9647A" w:rsidP="00DE0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51EC"/>
    <w:multiLevelType w:val="hybridMultilevel"/>
    <w:tmpl w:val="3C60B364"/>
    <w:lvl w:ilvl="0" w:tplc="A8DA42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A0E">
      <w:start w:val="63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C9A38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AAC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64F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638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12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8F9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479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E77BB"/>
    <w:multiLevelType w:val="hybridMultilevel"/>
    <w:tmpl w:val="42229C00"/>
    <w:lvl w:ilvl="0" w:tplc="12861F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4849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F801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06EC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14B6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8831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1C3C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4281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8EEC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8E31158"/>
    <w:multiLevelType w:val="hybridMultilevel"/>
    <w:tmpl w:val="3082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66"/>
    <w:rsid w:val="00002C93"/>
    <w:rsid w:val="00061780"/>
    <w:rsid w:val="000A4746"/>
    <w:rsid w:val="000B0AA0"/>
    <w:rsid w:val="000D3183"/>
    <w:rsid w:val="000F5AB8"/>
    <w:rsid w:val="001142A5"/>
    <w:rsid w:val="001C540D"/>
    <w:rsid w:val="001D0ED2"/>
    <w:rsid w:val="00295052"/>
    <w:rsid w:val="002A7D3E"/>
    <w:rsid w:val="00332232"/>
    <w:rsid w:val="00423287"/>
    <w:rsid w:val="004A0089"/>
    <w:rsid w:val="00506FDB"/>
    <w:rsid w:val="0058002F"/>
    <w:rsid w:val="005A0766"/>
    <w:rsid w:val="005E1B7E"/>
    <w:rsid w:val="006555CA"/>
    <w:rsid w:val="00713828"/>
    <w:rsid w:val="00740AEF"/>
    <w:rsid w:val="007561B5"/>
    <w:rsid w:val="00783D6B"/>
    <w:rsid w:val="007921AA"/>
    <w:rsid w:val="008205BB"/>
    <w:rsid w:val="00824922"/>
    <w:rsid w:val="008272D9"/>
    <w:rsid w:val="0083763E"/>
    <w:rsid w:val="00861E78"/>
    <w:rsid w:val="0089508D"/>
    <w:rsid w:val="008B30ED"/>
    <w:rsid w:val="008B741D"/>
    <w:rsid w:val="009725A1"/>
    <w:rsid w:val="009D5F9F"/>
    <w:rsid w:val="009E4422"/>
    <w:rsid w:val="00A22931"/>
    <w:rsid w:val="00A276E8"/>
    <w:rsid w:val="00A93AFB"/>
    <w:rsid w:val="00B56359"/>
    <w:rsid w:val="00B9647A"/>
    <w:rsid w:val="00BB3BC4"/>
    <w:rsid w:val="00BD3D86"/>
    <w:rsid w:val="00BD6D37"/>
    <w:rsid w:val="00C13748"/>
    <w:rsid w:val="00C1797F"/>
    <w:rsid w:val="00C83AA5"/>
    <w:rsid w:val="00DE04D4"/>
    <w:rsid w:val="00E13979"/>
    <w:rsid w:val="00E672DD"/>
    <w:rsid w:val="00E72FDF"/>
    <w:rsid w:val="00F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5A1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4D4"/>
  </w:style>
  <w:style w:type="paragraph" w:styleId="Footer">
    <w:name w:val="footer"/>
    <w:basedOn w:val="Normal"/>
    <w:link w:val="FooterChar"/>
    <w:uiPriority w:val="99"/>
    <w:unhideWhenUsed/>
    <w:rsid w:val="00DE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5A1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4D4"/>
  </w:style>
  <w:style w:type="paragraph" w:styleId="Footer">
    <w:name w:val="footer"/>
    <w:basedOn w:val="Normal"/>
    <w:link w:val="FooterChar"/>
    <w:uiPriority w:val="99"/>
    <w:unhideWhenUsed/>
    <w:rsid w:val="00DE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846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85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999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8082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360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501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Salimpour , Mohammad</dc:creator>
  <cp:lastModifiedBy>Home</cp:lastModifiedBy>
  <cp:revision>7</cp:revision>
  <cp:lastPrinted>2016-09-06T10:25:00Z</cp:lastPrinted>
  <dcterms:created xsi:type="dcterms:W3CDTF">2016-09-06T10:29:00Z</dcterms:created>
  <dcterms:modified xsi:type="dcterms:W3CDTF">2016-09-06T12:35:00Z</dcterms:modified>
</cp:coreProperties>
</file>