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37" w:rsidRDefault="00D20A7E" w:rsidP="007474AD">
      <w:pPr>
        <w:pStyle w:val="1"/>
      </w:pPr>
      <w:bookmarkStart w:id="0" w:name="_Ref474499215"/>
      <w:bookmarkStart w:id="1" w:name="_Ref474499230"/>
      <w:bookmarkStart w:id="2" w:name="_Toc477168121"/>
      <w:bookmarkStart w:id="3" w:name="_Ref468699030"/>
      <w:r w:rsidRPr="00D20A7E">
        <w:t>Анализ 4</w:t>
      </w:r>
      <w:r w:rsidRPr="005810A9">
        <w:rPr>
          <w:vertAlign w:val="superscript"/>
        </w:rPr>
        <w:t>-</w:t>
      </w:r>
      <w:r w:rsidR="005810A9" w:rsidRPr="005810A9">
        <w:rPr>
          <w:vertAlign w:val="superscript"/>
        </w:rPr>
        <w:t>о</w:t>
      </w:r>
      <w:r w:rsidRPr="005810A9">
        <w:rPr>
          <w:vertAlign w:val="superscript"/>
        </w:rPr>
        <w:t>й</w:t>
      </w:r>
      <w:r w:rsidRPr="00D20A7E">
        <w:t xml:space="preserve"> кампании на </w:t>
      </w:r>
      <w:r w:rsidRPr="007474AD">
        <w:t>АЭС</w:t>
      </w:r>
      <w:r w:rsidRPr="00D20A7E">
        <w:t xml:space="preserve"> Бушер-1</w:t>
      </w:r>
      <w:bookmarkEnd w:id="0"/>
      <w:bookmarkEnd w:id="1"/>
      <w:bookmarkEnd w:id="2"/>
    </w:p>
    <w:p w:rsidR="00AC12E9" w:rsidRDefault="00AC12E9" w:rsidP="00AC12E9">
      <w:pPr>
        <w:pStyle w:val="a4"/>
      </w:pPr>
      <w:r>
        <w:t>Основные</w:t>
      </w:r>
      <w:r w:rsidRPr="00D93194">
        <w:t xml:space="preserve"> параметр</w:t>
      </w:r>
      <w:r>
        <w:t>ы</w:t>
      </w:r>
      <w:r w:rsidRPr="00D93194">
        <w:t xml:space="preserve"> работы энергоблока №</w:t>
      </w:r>
      <w:r w:rsidRPr="006254D1">
        <w:t>1</w:t>
      </w:r>
      <w:r w:rsidRPr="00D93194">
        <w:t xml:space="preserve"> и активности </w:t>
      </w:r>
      <w:r w:rsidR="001821B0">
        <w:t xml:space="preserve">реперных радионуклидов в </w:t>
      </w:r>
      <w:r w:rsidRPr="00D93194">
        <w:t>теп</w:t>
      </w:r>
      <w:r>
        <w:t>лоносител</w:t>
      </w:r>
      <w:r w:rsidR="001821B0">
        <w:t>е</w:t>
      </w:r>
      <w:r>
        <w:t xml:space="preserve"> в ходе </w:t>
      </w:r>
      <w:r w:rsidR="00D20A7E" w:rsidRPr="00D20A7E">
        <w:t>4</w:t>
      </w:r>
      <w:r w:rsidRPr="00D93194">
        <w:rPr>
          <w:vertAlign w:val="superscript"/>
        </w:rPr>
        <w:t>-</w:t>
      </w:r>
      <w:r w:rsidR="0015287E">
        <w:rPr>
          <w:vertAlign w:val="superscript"/>
        </w:rPr>
        <w:t>о</w:t>
      </w:r>
      <w:r w:rsidRPr="00D93194">
        <w:rPr>
          <w:vertAlign w:val="superscript"/>
        </w:rPr>
        <w:t>й</w:t>
      </w:r>
      <w:r w:rsidRPr="00093BCA">
        <w:t xml:space="preserve"> </w:t>
      </w:r>
      <w:r w:rsidRPr="00D93194">
        <w:t xml:space="preserve">кампании </w:t>
      </w:r>
      <w:r>
        <w:t xml:space="preserve">за период с 1 </w:t>
      </w:r>
      <w:r w:rsidR="0090148F">
        <w:t xml:space="preserve">апреля </w:t>
      </w:r>
      <w:r>
        <w:t xml:space="preserve">по </w:t>
      </w:r>
      <w:r w:rsidR="00820780">
        <w:t>2</w:t>
      </w:r>
      <w:r w:rsidR="00FD38DB">
        <w:t>1</w:t>
      </w:r>
      <w:r>
        <w:t xml:space="preserve"> </w:t>
      </w:r>
      <w:r w:rsidR="00820780">
        <w:t>сентября</w:t>
      </w:r>
      <w:r w:rsidRPr="00D93194">
        <w:t xml:space="preserve"> 201</w:t>
      </w:r>
      <w:r w:rsidR="00D20A7E">
        <w:t>7</w:t>
      </w:r>
      <w:r w:rsidRPr="00D93194">
        <w:t> г.</w:t>
      </w:r>
      <w:r>
        <w:t xml:space="preserve"> </w:t>
      </w:r>
      <w:r w:rsidRPr="00D93194">
        <w:t>показаны на рисунках</w:t>
      </w:r>
      <w:r>
        <w:t xml:space="preserve"> </w:t>
      </w:r>
      <w:r w:rsidR="001F7B81">
        <w:fldChar w:fldCharType="begin"/>
      </w:r>
      <w:r w:rsidR="001F7B81">
        <w:instrText xml:space="preserve"> REF Бушер_1_ТК4_йоды \h </w:instrText>
      </w:r>
      <w:r w:rsidR="001F7B81">
        <w:fldChar w:fldCharType="separate"/>
      </w:r>
      <w:r w:rsidR="004B6EB7">
        <w:t>1</w:t>
      </w:r>
      <w:r w:rsidR="001F7B81">
        <w:fldChar w:fldCharType="end"/>
      </w:r>
      <w:r>
        <w:t>-</w:t>
      </w:r>
      <w:r w:rsidR="0090148F">
        <w:fldChar w:fldCharType="begin"/>
      </w:r>
      <w:r w:rsidR="0090148F">
        <w:instrText xml:space="preserve"> REF  Бушер_1_ТК4_отн_Xe_I \h </w:instrText>
      </w:r>
      <w:r w:rsidR="0090148F">
        <w:fldChar w:fldCharType="separate"/>
      </w:r>
      <w:r w:rsidR="004B6EB7">
        <w:t>8</w:t>
      </w:r>
      <w:r w:rsidR="0090148F">
        <w:fldChar w:fldCharType="end"/>
      </w:r>
      <w:r w:rsidRPr="00D93194">
        <w:t>.</w:t>
      </w:r>
    </w:p>
    <w:p w:rsidR="00AC12E9" w:rsidRDefault="00AC12E9" w:rsidP="001821B0"/>
    <w:p w:rsidR="00AC12E9" w:rsidRDefault="00282513" w:rsidP="00AC12E9">
      <w:pPr>
        <w:pStyle w:val="a4"/>
        <w:ind w:firstLine="0"/>
      </w:pPr>
      <w:r>
        <w:rPr>
          <w:noProof/>
          <w:lang w:eastAsia="ru-RU"/>
        </w:rPr>
        <w:drawing>
          <wp:inline distT="0" distB="0" distL="0" distR="0">
            <wp:extent cx="5939790" cy="3326765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87" w:rsidRPr="00DE08F9" w:rsidRDefault="00975087" w:rsidP="00975087">
      <w:pPr>
        <w:pStyle w:val="a8"/>
        <w:spacing w:before="120"/>
      </w:pPr>
      <w:r>
        <w:t xml:space="preserve">Рисунок </w:t>
      </w:r>
      <w:bookmarkStart w:id="4" w:name="Бушер_1_ТК4_йоды"/>
      <w:r w:rsidR="00327D20">
        <w:t>1</w:t>
      </w:r>
      <w:bookmarkEnd w:id="4"/>
      <w:r>
        <w:t xml:space="preserve"> – П</w:t>
      </w:r>
      <w:r w:rsidRPr="007019D9">
        <w:t>араметры работы блока</w:t>
      </w:r>
      <w:r>
        <w:t xml:space="preserve"> и</w:t>
      </w:r>
      <w:r w:rsidRPr="007019D9">
        <w:t xml:space="preserve"> активности </w:t>
      </w:r>
      <w:r>
        <w:t xml:space="preserve">(Ки/кг) </w:t>
      </w:r>
      <w:r w:rsidRPr="007019D9">
        <w:t xml:space="preserve">радионуклидов йода </w:t>
      </w:r>
      <w:r>
        <w:t>во время кампании №4 на АЭС Бушер-1</w:t>
      </w:r>
    </w:p>
    <w:p w:rsidR="00415DFD" w:rsidRPr="00DE08F9" w:rsidRDefault="00415DFD" w:rsidP="00975087">
      <w:pPr>
        <w:pStyle w:val="a8"/>
        <w:spacing w:before="120"/>
      </w:pPr>
    </w:p>
    <w:p w:rsidR="00415DFD" w:rsidRDefault="00282513" w:rsidP="00415DFD">
      <w:pPr>
        <w:pStyle w:val="a4"/>
        <w:ind w:firstLine="0"/>
        <w:rPr>
          <w:lang w:val="en-US"/>
        </w:rPr>
      </w:pPr>
      <w:bookmarkStart w:id="5" w:name="_Ref367354454"/>
      <w:r>
        <w:rPr>
          <w:noProof/>
          <w:lang w:eastAsia="ru-RU"/>
        </w:rPr>
        <w:drawing>
          <wp:inline distT="0" distB="0" distL="0" distR="0">
            <wp:extent cx="5939790" cy="16002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FD" w:rsidRDefault="00415DFD" w:rsidP="00415DFD">
      <w:pPr>
        <w:pStyle w:val="a8"/>
        <w:rPr>
          <w:lang w:val="en-US"/>
        </w:rPr>
      </w:pPr>
    </w:p>
    <w:p w:rsidR="00415DFD" w:rsidRPr="00415DFD" w:rsidRDefault="00415DFD" w:rsidP="00415DFD">
      <w:pPr>
        <w:pStyle w:val="a8"/>
      </w:pPr>
      <w:r>
        <w:t xml:space="preserve">Рисунок </w:t>
      </w:r>
      <w:bookmarkStart w:id="6" w:name="Бушер_1_ТК3_мощн_йоды_анализ2"/>
      <w:bookmarkStart w:id="7" w:name="Бушер_1_ТК4_отн_прив_акт_1"/>
      <w:bookmarkEnd w:id="5"/>
      <w:r w:rsidR="00847DA4">
        <w:t>2</w:t>
      </w:r>
      <w:bookmarkEnd w:id="6"/>
      <w:bookmarkEnd w:id="7"/>
      <w:r>
        <w:t xml:space="preserve"> – </w:t>
      </w:r>
      <w:r w:rsidR="007474AD">
        <w:t>С</w:t>
      </w:r>
      <w:r w:rsidR="007474AD" w:rsidRPr="007019D9">
        <w:t>оотношение</w:t>
      </w:r>
      <w:r w:rsidRPr="007019D9">
        <w:t xml:space="preserve"> </w:t>
      </w:r>
      <w:r w:rsidRPr="007019D9">
        <w:rPr>
          <w:lang w:val="en-US"/>
        </w:rPr>
        <w:t>M</w:t>
      </w:r>
      <w:r w:rsidRPr="007019D9">
        <w:rPr>
          <w:vertAlign w:val="subscript"/>
          <w:lang w:val="en-US"/>
        </w:rPr>
        <w:t>TU</w:t>
      </w:r>
      <w:r w:rsidRPr="007019D9">
        <w:t>(</w:t>
      </w:r>
      <w:r w:rsidRPr="007019D9">
        <w:rPr>
          <w:vertAlign w:val="superscript"/>
        </w:rPr>
        <w:t>131</w:t>
      </w:r>
      <w:r w:rsidRPr="007019D9">
        <w:rPr>
          <w:lang w:val="en-US"/>
        </w:rPr>
        <w:t>I</w:t>
      </w:r>
      <w:r w:rsidRPr="007019D9">
        <w:t>)/</w:t>
      </w:r>
      <w:r w:rsidRPr="007019D9">
        <w:rPr>
          <w:lang w:val="en-US"/>
        </w:rPr>
        <w:t>M</w:t>
      </w:r>
      <w:r w:rsidRPr="007019D9">
        <w:rPr>
          <w:vertAlign w:val="subscript"/>
          <w:lang w:val="en-US"/>
        </w:rPr>
        <w:t>TU</w:t>
      </w:r>
      <w:r w:rsidRPr="007019D9">
        <w:t>(</w:t>
      </w:r>
      <w:r w:rsidRPr="007019D9">
        <w:rPr>
          <w:vertAlign w:val="superscript"/>
        </w:rPr>
        <w:t>134</w:t>
      </w:r>
      <w:r w:rsidRPr="007019D9">
        <w:rPr>
          <w:lang w:val="en-US"/>
        </w:rPr>
        <w:t>I</w:t>
      </w:r>
      <w:r w:rsidRPr="007019D9">
        <w:t>)</w:t>
      </w:r>
      <w:r>
        <w:rPr>
          <w:rStyle w:val="ae"/>
        </w:rPr>
        <w:footnoteReference w:id="1"/>
      </w:r>
      <w:r w:rsidRPr="00415DFD">
        <w:t xml:space="preserve"> </w:t>
      </w:r>
      <w:r>
        <w:t>во время кампании №4 на АЭС Бушер-1</w:t>
      </w:r>
    </w:p>
    <w:p w:rsidR="004B7406" w:rsidRPr="00415DFD" w:rsidRDefault="004B7406" w:rsidP="00415DFD">
      <w:pPr>
        <w:pStyle w:val="a8"/>
        <w:spacing w:before="120"/>
        <w:ind w:left="0"/>
        <w:jc w:val="left"/>
      </w:pPr>
    </w:p>
    <w:p w:rsidR="00415DFD" w:rsidRPr="00415DFD" w:rsidRDefault="00415DFD" w:rsidP="00415DFD">
      <w:pPr>
        <w:pStyle w:val="a8"/>
        <w:spacing w:before="120"/>
        <w:ind w:left="0"/>
        <w:jc w:val="left"/>
      </w:pPr>
    </w:p>
    <w:p w:rsidR="00415DFD" w:rsidRPr="00415DFD" w:rsidRDefault="00415DFD" w:rsidP="00415DFD">
      <w:pPr>
        <w:pStyle w:val="a8"/>
        <w:spacing w:before="120"/>
        <w:ind w:left="0"/>
        <w:jc w:val="left"/>
      </w:pPr>
    </w:p>
    <w:p w:rsidR="00415DFD" w:rsidRPr="00415DFD" w:rsidRDefault="00415DFD" w:rsidP="00415DFD">
      <w:pPr>
        <w:pStyle w:val="a8"/>
        <w:spacing w:before="120"/>
        <w:ind w:left="0"/>
        <w:jc w:val="left"/>
      </w:pPr>
    </w:p>
    <w:p w:rsidR="004B7406" w:rsidRDefault="004B7406" w:rsidP="004B740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Соотношение приведенных активностей</w:t>
      </w:r>
    </w:p>
    <w:p w:rsidR="00AC12E9" w:rsidRDefault="00F4716D" w:rsidP="00F4716D">
      <w:r>
        <w:rPr>
          <w:noProof/>
          <w:lang w:eastAsia="ru-RU"/>
        </w:rPr>
        <w:drawing>
          <wp:inline distT="0" distB="0" distL="0" distR="0" wp14:anchorId="1FCDBDD7" wp14:editId="32F8ADC2">
            <wp:extent cx="6523046" cy="153051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4" t="3319" r="8176" b="1"/>
                    <a:stretch/>
                  </pic:blipFill>
                  <pic:spPr bwMode="auto">
                    <a:xfrm>
                      <a:off x="0" y="0"/>
                      <a:ext cx="6530160" cy="153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087" w:rsidRDefault="00975087" w:rsidP="00975087">
      <w:pPr>
        <w:pStyle w:val="a8"/>
        <w:spacing w:before="120"/>
      </w:pPr>
      <w:r>
        <w:t xml:space="preserve">Рисунок </w:t>
      </w:r>
      <w:bookmarkStart w:id="8" w:name="Бушер_1_ТК4_отн_прив_акт"/>
      <w:r w:rsidR="00847DA4">
        <w:t>3</w:t>
      </w:r>
      <w:bookmarkEnd w:id="8"/>
      <w:r>
        <w:t xml:space="preserve"> – С</w:t>
      </w:r>
      <w:r w:rsidRPr="007019D9">
        <w:t xml:space="preserve">оотношение </w:t>
      </w:r>
      <w:r w:rsidRPr="00B94929">
        <w:t>приведенных активностей</w:t>
      </w:r>
      <w:r>
        <w:t xml:space="preserve"> радионуклидов йода </w:t>
      </w:r>
      <w:r w:rsidR="00106DA0">
        <w:t xml:space="preserve">при работе реактора в стационарных условиях </w:t>
      </w:r>
      <w:r>
        <w:t xml:space="preserve">во время кампании №4 на АЭС Бушер-1; вертикальная ось </w:t>
      </w:r>
      <w:r w:rsidRPr="00061CB8">
        <w:t>справа</w:t>
      </w:r>
      <w:r>
        <w:t xml:space="preserve"> – тепловая мощность РУ (МВт)</w:t>
      </w:r>
    </w:p>
    <w:p w:rsidR="00AC12E9" w:rsidRDefault="00AC12E9" w:rsidP="00AC12E9"/>
    <w:p w:rsidR="00AC12E9" w:rsidRDefault="00282513" w:rsidP="00AC12E9">
      <w:r>
        <w:rPr>
          <w:noProof/>
          <w:lang w:eastAsia="ru-RU"/>
        </w:rPr>
        <w:drawing>
          <wp:inline distT="0" distB="0" distL="0" distR="0">
            <wp:extent cx="5939790" cy="16002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E9" w:rsidRDefault="00AC12E9" w:rsidP="00AC12E9">
      <w:pPr>
        <w:pStyle w:val="a8"/>
        <w:spacing w:before="120"/>
      </w:pPr>
      <w:r>
        <w:t xml:space="preserve">Рисунок </w:t>
      </w:r>
      <w:bookmarkStart w:id="9" w:name="Бушер_1_ТК4_цезий"/>
      <w:r w:rsidR="00847DA4">
        <w:t>4</w:t>
      </w:r>
      <w:bookmarkEnd w:id="9"/>
      <w:r>
        <w:t xml:space="preserve"> –</w:t>
      </w:r>
      <w:r w:rsidR="00BB0939">
        <w:t xml:space="preserve"> А</w:t>
      </w:r>
      <w:r w:rsidRPr="00492614">
        <w:t xml:space="preserve">ктивности (Ки/кг) радионуклидов цезия в </w:t>
      </w:r>
      <w:r>
        <w:t xml:space="preserve">теплоносителе первого контура </w:t>
      </w:r>
      <w:r w:rsidRPr="007019D9">
        <w:t>блока</w:t>
      </w:r>
      <w:r>
        <w:t xml:space="preserve"> №1 в ходе </w:t>
      </w:r>
      <w:r w:rsidR="00975087">
        <w:t>4</w:t>
      </w:r>
      <w:r w:rsidRPr="00314EA2">
        <w:rPr>
          <w:vertAlign w:val="superscript"/>
        </w:rPr>
        <w:t>-</w:t>
      </w:r>
      <w:r w:rsidRPr="003D2FD4">
        <w:rPr>
          <w:vertAlign w:val="superscript"/>
        </w:rPr>
        <w:t>ой</w:t>
      </w:r>
      <w:r w:rsidRPr="006A4A24">
        <w:t xml:space="preserve"> кампании</w:t>
      </w:r>
    </w:p>
    <w:p w:rsidR="00AC12E9" w:rsidRDefault="00AC12E9" w:rsidP="00AC12E9"/>
    <w:p w:rsidR="00AC12E9" w:rsidRDefault="00282513" w:rsidP="00AC12E9">
      <w:r>
        <w:rPr>
          <w:noProof/>
          <w:lang w:eastAsia="ru-RU"/>
        </w:rPr>
        <w:drawing>
          <wp:inline distT="0" distB="0" distL="0" distR="0">
            <wp:extent cx="5939790" cy="16002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E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E9" w:rsidRDefault="00AC12E9" w:rsidP="00AC12E9">
      <w:pPr>
        <w:pStyle w:val="a8"/>
        <w:spacing w:before="120"/>
      </w:pPr>
      <w:r>
        <w:t xml:space="preserve">Рисунок </w:t>
      </w:r>
      <w:bookmarkStart w:id="10" w:name="Бушер_1_ТК4_газы"/>
      <w:r w:rsidR="00847DA4">
        <w:t>5</w:t>
      </w:r>
      <w:bookmarkEnd w:id="10"/>
      <w:r>
        <w:t xml:space="preserve"> –</w:t>
      </w:r>
      <w:r w:rsidR="00BB0939">
        <w:t xml:space="preserve"> А</w:t>
      </w:r>
      <w:r w:rsidRPr="00492614">
        <w:t>ктивности (Ки/кг) газовых продуктов деления в теплоносителе первого контура</w:t>
      </w:r>
      <w:r>
        <w:t xml:space="preserve"> </w:t>
      </w:r>
      <w:r w:rsidRPr="007019D9">
        <w:t>блока</w:t>
      </w:r>
      <w:r>
        <w:t xml:space="preserve"> №1 во время </w:t>
      </w:r>
      <w:r w:rsidR="00975087">
        <w:t>4</w:t>
      </w:r>
      <w:r w:rsidRPr="00314EA2">
        <w:rPr>
          <w:vertAlign w:val="superscript"/>
        </w:rPr>
        <w:t>-ой</w:t>
      </w:r>
      <w:r w:rsidRPr="006A4A24">
        <w:t xml:space="preserve"> кампании</w:t>
      </w:r>
    </w:p>
    <w:p w:rsidR="00AC12E9" w:rsidRDefault="00AC12E9" w:rsidP="00AC12E9"/>
    <w:p w:rsidR="00975087" w:rsidRDefault="00282513" w:rsidP="00975087">
      <w:r>
        <w:rPr>
          <w:noProof/>
          <w:lang w:eastAsia="ru-RU"/>
        </w:rPr>
        <w:drawing>
          <wp:inline distT="0" distB="0" distL="0" distR="0">
            <wp:extent cx="5939790" cy="16002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EM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87" w:rsidRDefault="00975087" w:rsidP="00975087">
      <w:pPr>
        <w:pStyle w:val="a8"/>
        <w:spacing w:before="120"/>
      </w:pPr>
      <w:r>
        <w:t xml:space="preserve">Рисунок </w:t>
      </w:r>
      <w:bookmarkStart w:id="11" w:name="Бушер_1_ТК4_корр"/>
      <w:r w:rsidR="00847DA4">
        <w:t>6</w:t>
      </w:r>
      <w:bookmarkEnd w:id="11"/>
      <w:r>
        <w:t xml:space="preserve"> –</w:t>
      </w:r>
      <w:r w:rsidR="00BB0939">
        <w:t xml:space="preserve"> А</w:t>
      </w:r>
      <w:r>
        <w:t>ктивности (Ки/кг) активационных и коррозионных продуктов в теплоносителе первого контура во время 4</w:t>
      </w:r>
      <w:r>
        <w:rPr>
          <w:vertAlign w:val="superscript"/>
        </w:rPr>
        <w:t>-ой</w:t>
      </w:r>
      <w:r>
        <w:t xml:space="preserve"> кампании на АЭС Бушер-1</w:t>
      </w:r>
    </w:p>
    <w:p w:rsidR="0090148F" w:rsidRDefault="0090148F" w:rsidP="00AC12E9"/>
    <w:bookmarkEnd w:id="3"/>
    <w:p w:rsidR="004B7406" w:rsidRDefault="00F4716D" w:rsidP="004B7406">
      <w:pPr>
        <w:pStyle w:val="a4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16002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E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06" w:rsidRDefault="004B7406" w:rsidP="004B7406">
      <w:pPr>
        <w:pStyle w:val="a8"/>
        <w:spacing w:before="120"/>
      </w:pPr>
      <w:r>
        <w:t xml:space="preserve">Рисунок </w:t>
      </w:r>
      <w:bookmarkStart w:id="12" w:name="Бушер_1_ТК4_отн_ИРГ"/>
      <w:r w:rsidR="00847DA4">
        <w:t>7</w:t>
      </w:r>
      <w:bookmarkEnd w:id="12"/>
      <w:r>
        <w:t xml:space="preserve"> – О</w:t>
      </w:r>
      <w:r w:rsidRPr="007019D9">
        <w:t xml:space="preserve">тношение </w:t>
      </w:r>
      <w:r w:rsidRPr="00B94929">
        <w:t>активностей</w:t>
      </w:r>
      <w:r>
        <w:t xml:space="preserve"> ИРГ во время кампании №4 на АЭС Бушер-1</w:t>
      </w:r>
    </w:p>
    <w:p w:rsidR="004B7406" w:rsidRDefault="004B7406" w:rsidP="004B7406"/>
    <w:p w:rsidR="004B7406" w:rsidRDefault="004B7406" w:rsidP="004B7406">
      <w:pPr>
        <w:jc w:val="center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Отношения активностей </w:t>
      </w:r>
      <w:proofErr w:type="spellStart"/>
      <w:r w:rsidRPr="004B7406">
        <w:rPr>
          <w:rFonts w:ascii="Arial" w:hAnsi="Arial" w:cs="Arial"/>
          <w:sz w:val="20"/>
          <w:szCs w:val="20"/>
        </w:rPr>
        <w:t>Xe</w:t>
      </w:r>
      <w:proofErr w:type="spellEnd"/>
      <w:r w:rsidRPr="004B7406">
        <w:rPr>
          <w:rFonts w:ascii="Arial" w:hAnsi="Arial" w:cs="Arial"/>
          <w:sz w:val="20"/>
          <w:szCs w:val="20"/>
        </w:rPr>
        <w:t>/I</w:t>
      </w:r>
    </w:p>
    <w:p w:rsidR="004B7406" w:rsidRDefault="00776A40" w:rsidP="004B7406">
      <w:pPr>
        <w:pStyle w:val="a4"/>
        <w:ind w:firstLine="0"/>
      </w:pPr>
      <w:r>
        <w:rPr>
          <w:noProof/>
          <w:lang w:eastAsia="ru-RU"/>
        </w:rPr>
        <w:drawing>
          <wp:inline distT="0" distB="0" distL="0" distR="0">
            <wp:extent cx="6459479" cy="150721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6" t="4150" r="8284" b="-1"/>
                    <a:stretch/>
                  </pic:blipFill>
                  <pic:spPr bwMode="auto">
                    <a:xfrm>
                      <a:off x="0" y="0"/>
                      <a:ext cx="6467160" cy="150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406" w:rsidRDefault="004B7406" w:rsidP="004B7406">
      <w:pPr>
        <w:pStyle w:val="a8"/>
        <w:spacing w:before="120"/>
      </w:pPr>
      <w:r>
        <w:t xml:space="preserve">Рисунок </w:t>
      </w:r>
      <w:bookmarkStart w:id="13" w:name="Бушер_1_ТК4_отн_Xe_I"/>
      <w:r w:rsidR="00847DA4">
        <w:t>8</w:t>
      </w:r>
      <w:bookmarkEnd w:id="13"/>
      <w:r>
        <w:t xml:space="preserve"> – О</w:t>
      </w:r>
      <w:r w:rsidRPr="007019D9">
        <w:t>тношени</w:t>
      </w:r>
      <w:r>
        <w:t>я</w:t>
      </w:r>
      <w:r w:rsidRPr="007019D9">
        <w:t xml:space="preserve"> </w:t>
      </w:r>
      <w:r w:rsidRPr="00B94929">
        <w:t>активностей</w:t>
      </w:r>
      <w:r>
        <w:t xml:space="preserve"> </w:t>
      </w:r>
      <w:proofErr w:type="spellStart"/>
      <w:r>
        <w:rPr>
          <w:lang w:val="en-US"/>
        </w:rPr>
        <w:t>Xe</w:t>
      </w:r>
      <w:proofErr w:type="spellEnd"/>
      <w:r w:rsidRPr="004B7406">
        <w:t>/</w:t>
      </w:r>
      <w:r>
        <w:rPr>
          <w:lang w:val="en-US"/>
        </w:rPr>
        <w:t>I</w:t>
      </w:r>
      <w:r w:rsidRPr="004B7406">
        <w:t xml:space="preserve"> </w:t>
      </w:r>
      <w:r>
        <w:t xml:space="preserve">во время кампании №4 на АЭС Бушер-1; вертикальная ось </w:t>
      </w:r>
      <w:r w:rsidRPr="00061CB8">
        <w:t>справа</w:t>
      </w:r>
      <w:r>
        <w:t xml:space="preserve"> – тепловая мощность РУ (МВт)</w:t>
      </w:r>
    </w:p>
    <w:p w:rsidR="004B7406" w:rsidRDefault="004B7406" w:rsidP="004B7406"/>
    <w:p w:rsidR="00696C37" w:rsidRDefault="00696C37" w:rsidP="004B7406"/>
    <w:p w:rsidR="00CA6C77" w:rsidRDefault="00CA6C77" w:rsidP="00847DA4">
      <w:pPr>
        <w:pStyle w:val="2"/>
      </w:pPr>
      <w:bookmarkStart w:id="14" w:name="_Ref488923219"/>
      <w:r>
        <w:t xml:space="preserve">Состояние топлива до </w:t>
      </w:r>
      <w:r w:rsidR="002D0037">
        <w:t>31</w:t>
      </w:r>
      <w:r>
        <w:t xml:space="preserve"> ию</w:t>
      </w:r>
      <w:r w:rsidR="002D0037">
        <w:t>л</w:t>
      </w:r>
      <w:r>
        <w:t>я 2017 г.</w:t>
      </w:r>
      <w:bookmarkEnd w:id="14"/>
    </w:p>
    <w:p w:rsidR="00CA6C77" w:rsidRDefault="00CA6C77" w:rsidP="00CA6C77">
      <w:pPr>
        <w:pStyle w:val="a4"/>
      </w:pPr>
      <w:r>
        <w:t xml:space="preserve">Данные по кампании №4 на АЭС Бушер-1 за период 1 апреля по </w:t>
      </w:r>
      <w:r w:rsidR="00F10523" w:rsidRPr="00F10523">
        <w:t>31</w:t>
      </w:r>
      <w:r>
        <w:t xml:space="preserve"> ию</w:t>
      </w:r>
      <w:r w:rsidR="00F10523">
        <w:t>л</w:t>
      </w:r>
      <w:r>
        <w:t>я</w:t>
      </w:r>
      <w:r w:rsidRPr="00D93194">
        <w:t xml:space="preserve"> 201</w:t>
      </w:r>
      <w:r>
        <w:t>7</w:t>
      </w:r>
      <w:r w:rsidRPr="00D93194">
        <w:t> г.</w:t>
      </w:r>
      <w:r>
        <w:t xml:space="preserve"> </w:t>
      </w:r>
      <w:r w:rsidR="00F10523">
        <w:t xml:space="preserve">были </w:t>
      </w:r>
      <w:r>
        <w:t xml:space="preserve">проанализированы </w:t>
      </w:r>
      <w:r w:rsidR="007474AD">
        <w:t>ранее (см. приложение</w:t>
      </w:r>
      <w:r w:rsidR="00F10523">
        <w:t xml:space="preserve"> </w:t>
      </w:r>
      <w:r w:rsidR="00CA7D4E">
        <w:t xml:space="preserve">к письму </w:t>
      </w:r>
      <w:r w:rsidR="007474AD">
        <w:t xml:space="preserve">АО «ГНЦ РФ ТРИНИТИ» </w:t>
      </w:r>
      <w:r w:rsidR="00CA7D4E">
        <w:t xml:space="preserve">в </w:t>
      </w:r>
      <w:r w:rsidR="007474AD">
        <w:t>АО «ТВЭЛ» исх.№226</w:t>
      </w:r>
      <w:r w:rsidR="007474AD" w:rsidRPr="00CA7D4E">
        <w:t>/</w:t>
      </w:r>
      <w:r w:rsidR="007474AD">
        <w:t>10</w:t>
      </w:r>
      <w:r w:rsidR="007474AD" w:rsidRPr="00CA7D4E">
        <w:t>/</w:t>
      </w:r>
      <w:r w:rsidR="007474AD">
        <w:t>125 от 04.09.2017)</w:t>
      </w:r>
      <w:r w:rsidR="00CA7D4E">
        <w:t>.</w:t>
      </w:r>
      <w:r>
        <w:t xml:space="preserve"> Были сделаны следующие выводы.</w:t>
      </w:r>
    </w:p>
    <w:p w:rsidR="002D0037" w:rsidRDefault="002D0037" w:rsidP="002D0037">
      <w:pPr>
        <w:pStyle w:val="a4"/>
      </w:pPr>
      <w:r>
        <w:t>По состоянию на 31</w:t>
      </w:r>
      <w:r w:rsidRPr="00080698">
        <w:t xml:space="preserve"> </w:t>
      </w:r>
      <w:r>
        <w:t>июля</w:t>
      </w:r>
      <w:r w:rsidRPr="00D93194">
        <w:t xml:space="preserve"> 201</w:t>
      </w:r>
      <w:r>
        <w:t>7</w:t>
      </w:r>
      <w:r w:rsidRPr="00D93194">
        <w:t> г.</w:t>
      </w:r>
      <w:r>
        <w:t xml:space="preserve"> в активной зоне </w:t>
      </w:r>
      <w:r w:rsidRPr="00F74137">
        <w:t>АЭС Бушер</w:t>
      </w:r>
      <w:r>
        <w:t>-</w:t>
      </w:r>
      <w:r w:rsidRPr="00F74137">
        <w:t xml:space="preserve">1 </w:t>
      </w:r>
      <w:proofErr w:type="gramStart"/>
      <w:r>
        <w:t>имелся</w:t>
      </w:r>
      <w:proofErr w:type="gramEnd"/>
      <w:r w:rsidRPr="00F74137">
        <w:t xml:space="preserve"> по меньшей мере 1 негерметичный твэл.</w:t>
      </w:r>
      <w:r>
        <w:t xml:space="preserve"> Признаки выноса топливной композиции </w:t>
      </w:r>
      <w:proofErr w:type="gramStart"/>
      <w:r>
        <w:t>из</w:t>
      </w:r>
      <w:proofErr w:type="gramEnd"/>
      <w:r>
        <w:t xml:space="preserve"> негерметичного твэла в теплоноситель отсутствовали. </w:t>
      </w:r>
      <w:proofErr w:type="gramStart"/>
      <w:r>
        <w:t xml:space="preserve">Для оценки выгорания топлива в негерметичном твэле было рекомендовано </w:t>
      </w:r>
      <w:r w:rsidR="007474AD">
        <w:t xml:space="preserve">провести детальные измерения активности долгоживущих радионуклидов </w:t>
      </w:r>
      <w:r w:rsidR="007474AD" w:rsidRPr="0002522F">
        <w:rPr>
          <w:vertAlign w:val="superscript"/>
        </w:rPr>
        <w:t>13</w:t>
      </w:r>
      <w:r w:rsidR="007474AD" w:rsidRPr="00DC691C">
        <w:rPr>
          <w:vertAlign w:val="superscript"/>
        </w:rPr>
        <w:t>4</w:t>
      </w:r>
      <w:r w:rsidR="007474AD">
        <w:rPr>
          <w:lang w:val="en-US"/>
        </w:rPr>
        <w:t>Cs</w:t>
      </w:r>
      <w:r w:rsidR="007474AD" w:rsidRPr="00DC691C">
        <w:t xml:space="preserve"> </w:t>
      </w:r>
      <w:r w:rsidR="007474AD">
        <w:t xml:space="preserve">и </w:t>
      </w:r>
      <w:r w:rsidR="007474AD" w:rsidRPr="0002522F">
        <w:rPr>
          <w:vertAlign w:val="superscript"/>
        </w:rPr>
        <w:t>13</w:t>
      </w:r>
      <w:r w:rsidR="007474AD">
        <w:rPr>
          <w:vertAlign w:val="superscript"/>
        </w:rPr>
        <w:t>7</w:t>
      </w:r>
      <w:r w:rsidR="007474AD">
        <w:rPr>
          <w:lang w:val="en-US"/>
        </w:rPr>
        <w:t>Cs</w:t>
      </w:r>
      <w:r w:rsidR="007474AD">
        <w:t xml:space="preserve"> в случае сброса/подъема мощности реактора</w:t>
      </w:r>
      <w:r>
        <w:t>.</w:t>
      </w:r>
      <w:proofErr w:type="gramEnd"/>
    </w:p>
    <w:p w:rsidR="002D0037" w:rsidRPr="00DC691C" w:rsidRDefault="002D0037" w:rsidP="007474AD"/>
    <w:p w:rsidR="00CA6C77" w:rsidRDefault="00CA6C77" w:rsidP="00CA6C77">
      <w:pPr>
        <w:pStyle w:val="2"/>
      </w:pPr>
      <w:r>
        <w:t>Текущее состояние топлива</w:t>
      </w:r>
    </w:p>
    <w:p w:rsidR="0090148F" w:rsidRDefault="007474AD" w:rsidP="00CA6C77">
      <w:pPr>
        <w:pStyle w:val="a4"/>
      </w:pPr>
      <w:r>
        <w:t>В период с 31 июля</w:t>
      </w:r>
      <w:r w:rsidRPr="00D93194">
        <w:t xml:space="preserve"> </w:t>
      </w:r>
      <w:r>
        <w:t xml:space="preserve">по 18 сентября </w:t>
      </w:r>
      <w:r w:rsidRPr="00D93194">
        <w:t>201</w:t>
      </w:r>
      <w:r>
        <w:t>7</w:t>
      </w:r>
      <w:r w:rsidRPr="00D93194">
        <w:t> г.</w:t>
      </w:r>
      <w:r w:rsidRPr="007474AD">
        <w:t xml:space="preserve"> </w:t>
      </w:r>
      <w:r>
        <w:t>реактор</w:t>
      </w:r>
      <w:r w:rsidRPr="007474AD">
        <w:t xml:space="preserve"> </w:t>
      </w:r>
      <w:r>
        <w:t xml:space="preserve">на АЭС Бушер-1 </w:t>
      </w:r>
      <w:r w:rsidR="00674F35">
        <w:t>работал на номинальной мощности</w:t>
      </w:r>
      <w:r>
        <w:t xml:space="preserve">. </w:t>
      </w:r>
      <w:r w:rsidR="00674F35">
        <w:t>18 сентября</w:t>
      </w:r>
      <w:r>
        <w:t xml:space="preserve"> мощность снижалась на 20%</w:t>
      </w:r>
      <w:r w:rsidR="00674F35">
        <w:t>.</w:t>
      </w:r>
      <w:r w:rsidR="002D0037">
        <w:t xml:space="preserve"> </w:t>
      </w:r>
      <w:r w:rsidR="006B53BE">
        <w:t>Затем было восстановлено номинальное значение мощности, пр</w:t>
      </w:r>
      <w:r w:rsidR="006A52DE">
        <w:t>и которой реактор работал до 21 </w:t>
      </w:r>
      <w:r w:rsidR="006B53BE">
        <w:t>сентября.</w:t>
      </w:r>
    </w:p>
    <w:p w:rsidR="00674F35" w:rsidRDefault="00674F35" w:rsidP="00CA6C77">
      <w:pPr>
        <w:pStyle w:val="a4"/>
      </w:pPr>
      <w:r>
        <w:lastRenderedPageBreak/>
        <w:t xml:space="preserve">При работе реактора в </w:t>
      </w:r>
      <w:r w:rsidR="006B53BE">
        <w:t xml:space="preserve">номинальном режиме </w:t>
      </w:r>
      <w:r>
        <w:t xml:space="preserve">активности всех реперных радионуклидов были стабильны и оставались </w:t>
      </w:r>
      <w:r w:rsidR="006B53BE">
        <w:t xml:space="preserve">практически </w:t>
      </w:r>
      <w:r>
        <w:t xml:space="preserve">на том же уровне, что и в конце </w:t>
      </w:r>
      <w:r w:rsidR="003C2098">
        <w:t>предыдущего</w:t>
      </w:r>
      <w:r>
        <w:t xml:space="preserve"> </w:t>
      </w:r>
      <w:r w:rsidR="006B53BE">
        <w:t xml:space="preserve">проанализированного </w:t>
      </w:r>
      <w:r>
        <w:t>периода</w:t>
      </w:r>
      <w:r w:rsidR="006B53BE">
        <w:t xml:space="preserve"> (</w:t>
      </w:r>
      <w:r w:rsidR="006B53BE" w:rsidRPr="00F10523">
        <w:t>31</w:t>
      </w:r>
      <w:r w:rsidR="006B53BE">
        <w:t xml:space="preserve"> июля</w:t>
      </w:r>
      <w:r w:rsidR="006B53BE" w:rsidRPr="00D93194">
        <w:t xml:space="preserve"> 201</w:t>
      </w:r>
      <w:r w:rsidR="006B53BE">
        <w:t>7</w:t>
      </w:r>
      <w:r w:rsidR="006B53BE" w:rsidRPr="00D93194">
        <w:t> г.</w:t>
      </w:r>
      <w:r w:rsidR="006B53BE">
        <w:t>)</w:t>
      </w:r>
      <w:r>
        <w:t>.</w:t>
      </w:r>
      <w:r w:rsidR="006B53BE">
        <w:t xml:space="preserve"> Мало изменились и соотношения активностей различных радионуклидов (см. рисунки </w:t>
      </w:r>
      <w:r w:rsidR="006B53BE">
        <w:fldChar w:fldCharType="begin"/>
      </w:r>
      <w:r w:rsidR="006B53BE">
        <w:instrText xml:space="preserve"> REF Бушер_1_ТК4_отн_ИРГ \h </w:instrText>
      </w:r>
      <w:r w:rsidR="006B53BE">
        <w:fldChar w:fldCharType="separate"/>
      </w:r>
      <w:r w:rsidR="004B6EB7">
        <w:t>7</w:t>
      </w:r>
      <w:r w:rsidR="006B53BE">
        <w:fldChar w:fldCharType="end"/>
      </w:r>
      <w:r w:rsidR="006B53BE">
        <w:t>,</w:t>
      </w:r>
      <w:r w:rsidR="006B53BE" w:rsidRPr="006B53BE">
        <w:rPr>
          <w:vertAlign w:val="superscript"/>
        </w:rPr>
        <w:t> </w:t>
      </w:r>
      <w:r w:rsidR="006B53BE">
        <w:fldChar w:fldCharType="begin"/>
      </w:r>
      <w:r w:rsidR="006B53BE">
        <w:instrText xml:space="preserve"> REF Бушер_1_ТК4_отн_Xe_I \h </w:instrText>
      </w:r>
      <w:r w:rsidR="006B53BE">
        <w:fldChar w:fldCharType="separate"/>
      </w:r>
      <w:r w:rsidR="004B6EB7">
        <w:t>8</w:t>
      </w:r>
      <w:r w:rsidR="006B53BE">
        <w:fldChar w:fldCharType="end"/>
      </w:r>
      <w:r w:rsidR="006B53BE">
        <w:t>).</w:t>
      </w:r>
    </w:p>
    <w:p w:rsidR="003749AA" w:rsidRDefault="006A52DE" w:rsidP="00CA6C77">
      <w:pPr>
        <w:pStyle w:val="a4"/>
      </w:pPr>
      <w:r>
        <w:t>18 сентября</w:t>
      </w:r>
      <w:r w:rsidR="003C2098">
        <w:t xml:space="preserve"> во время снижения мощности наблюдались всплески активностей </w:t>
      </w:r>
      <w:r w:rsidR="000447DE">
        <w:t xml:space="preserve">инертных радиоактивных газов </w:t>
      </w:r>
      <w:r w:rsidR="003749AA">
        <w:t>(</w:t>
      </w:r>
      <w:r w:rsidR="003749AA" w:rsidRPr="003749AA">
        <w:rPr>
          <w:vertAlign w:val="superscript"/>
        </w:rPr>
        <w:t>133</w:t>
      </w:r>
      <w:proofErr w:type="spellStart"/>
      <w:r w:rsidR="003749AA">
        <w:rPr>
          <w:lang w:val="en-US"/>
        </w:rPr>
        <w:t>Xe</w:t>
      </w:r>
      <w:proofErr w:type="spellEnd"/>
      <w:r w:rsidR="003749AA" w:rsidRPr="003749AA">
        <w:t xml:space="preserve">, </w:t>
      </w:r>
      <w:r w:rsidR="003749AA" w:rsidRPr="003749AA">
        <w:rPr>
          <w:vertAlign w:val="superscript"/>
        </w:rPr>
        <w:t>135</w:t>
      </w:r>
      <w:proofErr w:type="spellStart"/>
      <w:r w:rsidR="003749AA">
        <w:rPr>
          <w:lang w:val="en-US"/>
        </w:rPr>
        <w:t>Xe</w:t>
      </w:r>
      <w:proofErr w:type="spellEnd"/>
      <w:r w:rsidR="003749AA" w:rsidRPr="003749AA">
        <w:t xml:space="preserve">, </w:t>
      </w:r>
      <w:r w:rsidR="003749AA" w:rsidRPr="003749AA">
        <w:rPr>
          <w:vertAlign w:val="superscript"/>
        </w:rPr>
        <w:t>85</w:t>
      </w:r>
      <w:proofErr w:type="spellStart"/>
      <w:r w:rsidR="003749AA" w:rsidRPr="003749AA">
        <w:rPr>
          <w:vertAlign w:val="superscript"/>
          <w:lang w:val="en-US"/>
        </w:rPr>
        <w:t>m</w:t>
      </w:r>
      <w:r w:rsidR="003749AA">
        <w:rPr>
          <w:lang w:val="en-US"/>
        </w:rPr>
        <w:t>Kr</w:t>
      </w:r>
      <w:proofErr w:type="spellEnd"/>
      <w:r w:rsidR="003749AA" w:rsidRPr="003749AA">
        <w:t>)</w:t>
      </w:r>
      <w:r w:rsidR="003749AA">
        <w:t>.</w:t>
      </w:r>
      <w:r w:rsidR="000447DE">
        <w:t xml:space="preserve"> Амплитуда всплесков по сравнению с предшествующим уровнем активностей была относительно небольшой. По радионуклидам йода </w:t>
      </w:r>
      <w:proofErr w:type="spellStart"/>
      <w:r w:rsidR="000447DE">
        <w:t>спайк</w:t>
      </w:r>
      <w:proofErr w:type="spellEnd"/>
      <w:r w:rsidR="000447DE">
        <w:t>-эффект не наблюдался.</w:t>
      </w:r>
    </w:p>
    <w:p w:rsidR="00E978E9" w:rsidRDefault="003749AA" w:rsidP="00E978E9">
      <w:pPr>
        <w:pStyle w:val="a4"/>
      </w:pPr>
      <w:r>
        <w:t xml:space="preserve">К сожалению, в предоставленных данных, отсутствуют активности </w:t>
      </w:r>
      <w:r w:rsidRPr="0002522F">
        <w:rPr>
          <w:vertAlign w:val="superscript"/>
        </w:rPr>
        <w:t>13</w:t>
      </w:r>
      <w:r w:rsidRPr="00DC691C">
        <w:rPr>
          <w:vertAlign w:val="superscript"/>
        </w:rPr>
        <w:t>4</w:t>
      </w:r>
      <w:r>
        <w:rPr>
          <w:lang w:val="en-US"/>
        </w:rPr>
        <w:t>Cs</w:t>
      </w:r>
      <w:r w:rsidRPr="00DC691C">
        <w:t xml:space="preserve"> </w:t>
      </w:r>
      <w:r>
        <w:t xml:space="preserve">и </w:t>
      </w:r>
      <w:r w:rsidRPr="0002522F">
        <w:rPr>
          <w:vertAlign w:val="superscript"/>
        </w:rPr>
        <w:t>13</w:t>
      </w:r>
      <w:r>
        <w:rPr>
          <w:vertAlign w:val="superscript"/>
        </w:rPr>
        <w:t>7</w:t>
      </w:r>
      <w:r>
        <w:rPr>
          <w:lang w:val="en-US"/>
        </w:rPr>
        <w:t>Cs</w:t>
      </w:r>
      <w:r w:rsidR="00E978E9">
        <w:t xml:space="preserve">, начиная с 18 сентября. </w:t>
      </w:r>
      <w:r w:rsidR="000447DE">
        <w:t xml:space="preserve">Это не позволяет использовать </w:t>
      </w:r>
      <w:r w:rsidR="00E978E9">
        <w:t>активност</w:t>
      </w:r>
      <w:r w:rsidR="000447DE">
        <w:t>и</w:t>
      </w:r>
      <w:r w:rsidR="00E978E9">
        <w:t xml:space="preserve"> </w:t>
      </w:r>
      <w:r w:rsidR="00E978E9" w:rsidRPr="0002522F">
        <w:rPr>
          <w:vertAlign w:val="superscript"/>
        </w:rPr>
        <w:t>13</w:t>
      </w:r>
      <w:r w:rsidR="00E978E9" w:rsidRPr="00DC691C">
        <w:rPr>
          <w:vertAlign w:val="superscript"/>
        </w:rPr>
        <w:t>4</w:t>
      </w:r>
      <w:r w:rsidR="00E978E9">
        <w:rPr>
          <w:lang w:val="en-US"/>
        </w:rPr>
        <w:t>Cs</w:t>
      </w:r>
      <w:r w:rsidR="00E978E9" w:rsidRPr="00DC691C">
        <w:t xml:space="preserve"> </w:t>
      </w:r>
      <w:r w:rsidR="00E978E9">
        <w:t xml:space="preserve">и </w:t>
      </w:r>
      <w:r w:rsidR="00E978E9" w:rsidRPr="0002522F">
        <w:rPr>
          <w:vertAlign w:val="superscript"/>
        </w:rPr>
        <w:t>13</w:t>
      </w:r>
      <w:r w:rsidR="00E978E9">
        <w:rPr>
          <w:vertAlign w:val="superscript"/>
        </w:rPr>
        <w:t>7</w:t>
      </w:r>
      <w:r w:rsidR="00E978E9">
        <w:rPr>
          <w:lang w:val="en-US"/>
        </w:rPr>
        <w:t>Cs</w:t>
      </w:r>
      <w:r w:rsidR="00E978E9">
        <w:t xml:space="preserve"> </w:t>
      </w:r>
      <w:r w:rsidR="000447DE">
        <w:t>для</w:t>
      </w:r>
      <w:r w:rsidR="00E978E9">
        <w:t xml:space="preserve"> оцен</w:t>
      </w:r>
      <w:r w:rsidR="000447DE">
        <w:t>ки выгорания</w:t>
      </w:r>
      <w:r w:rsidR="00E978E9">
        <w:t xml:space="preserve"> топлива в </w:t>
      </w:r>
      <w:proofErr w:type="gramStart"/>
      <w:r w:rsidR="00E978E9">
        <w:t>негерметичном</w:t>
      </w:r>
      <w:proofErr w:type="gramEnd"/>
      <w:r w:rsidR="00E978E9">
        <w:t xml:space="preserve"> твэле.</w:t>
      </w:r>
    </w:p>
    <w:p w:rsidR="00E978E9" w:rsidRDefault="00E978E9" w:rsidP="000447DE"/>
    <w:p w:rsidR="00663495" w:rsidRDefault="00847DA4" w:rsidP="00CA6C77">
      <w:pPr>
        <w:pStyle w:val="a4"/>
      </w:pPr>
      <w:r>
        <w:t>Вывод</w:t>
      </w:r>
    </w:p>
    <w:p w:rsidR="00E978E9" w:rsidRDefault="00E978E9" w:rsidP="00E978E9">
      <w:pPr>
        <w:pStyle w:val="a4"/>
      </w:pPr>
      <w:r>
        <w:t xml:space="preserve">По состоянию на 21 сентября </w:t>
      </w:r>
      <w:r w:rsidRPr="00D93194">
        <w:t>201</w:t>
      </w:r>
      <w:r>
        <w:t>7</w:t>
      </w:r>
      <w:r w:rsidRPr="00D93194">
        <w:t> г.</w:t>
      </w:r>
      <w:r>
        <w:t xml:space="preserve"> в активной зоне </w:t>
      </w:r>
      <w:r w:rsidRPr="00F74137">
        <w:t>АЭС Бушер</w:t>
      </w:r>
      <w:r>
        <w:t>-</w:t>
      </w:r>
      <w:r w:rsidRPr="00F74137">
        <w:t xml:space="preserve">1 </w:t>
      </w:r>
      <w:proofErr w:type="gramStart"/>
      <w:r>
        <w:t>имеется</w:t>
      </w:r>
      <w:proofErr w:type="gramEnd"/>
      <w:r w:rsidRPr="00F74137">
        <w:t xml:space="preserve"> по меньшей мере 1 негерметичный твэл</w:t>
      </w:r>
      <w:r w:rsidR="0003455D">
        <w:t xml:space="preserve"> (оценка сверху на количество негерметичных твэлов – 2 шт.). </w:t>
      </w:r>
      <w:r>
        <w:t xml:space="preserve">Новых разгерметизаций в августе-сентябре 2017 г. не было. </w:t>
      </w:r>
      <w:r w:rsidR="000447DE">
        <w:t>В</w:t>
      </w:r>
      <w:r>
        <w:t xml:space="preserve">ынос топливной композиции из </w:t>
      </w:r>
      <w:proofErr w:type="gramStart"/>
      <w:r>
        <w:t>негерметичного</w:t>
      </w:r>
      <w:proofErr w:type="gramEnd"/>
      <w:r>
        <w:t xml:space="preserve"> твэла в теплоноситель </w:t>
      </w:r>
      <w:r w:rsidR="000447DE">
        <w:t>не происходил</w:t>
      </w:r>
      <w:r>
        <w:t>.</w:t>
      </w:r>
    </w:p>
    <w:p w:rsidR="00847DA4" w:rsidRDefault="000447DE" w:rsidP="00CA6C77">
      <w:pPr>
        <w:pStyle w:val="a4"/>
      </w:pPr>
      <w:r>
        <w:t>Признаки деградации состояния негерметичного твэла после сброса мощности 18.09.2017 г. к 21.09.2017 г. не обнаружены.</w:t>
      </w:r>
    </w:p>
    <w:p w:rsidR="006A52DE" w:rsidRPr="006A52DE" w:rsidRDefault="006A52DE" w:rsidP="00CA6C77">
      <w:pPr>
        <w:pStyle w:val="a4"/>
      </w:pPr>
      <w:r>
        <w:t>В переходных режим</w:t>
      </w:r>
      <w:bookmarkStart w:id="15" w:name="_GoBack"/>
      <w:bookmarkEnd w:id="15"/>
      <w:r>
        <w:t xml:space="preserve">ах по мощности, если таковые будут происходить, важно проводить детализированный (1 измерение за 3-5 часов) контроль активности реперных радионуклидов, включая </w:t>
      </w:r>
      <w:r w:rsidRPr="0002522F">
        <w:rPr>
          <w:vertAlign w:val="superscript"/>
        </w:rPr>
        <w:t>13</w:t>
      </w:r>
      <w:r w:rsidRPr="00DC691C">
        <w:rPr>
          <w:vertAlign w:val="superscript"/>
        </w:rPr>
        <w:t>4</w:t>
      </w:r>
      <w:r>
        <w:rPr>
          <w:lang w:val="en-US"/>
        </w:rPr>
        <w:t>Cs</w:t>
      </w:r>
      <w:r w:rsidRPr="00DC691C">
        <w:t xml:space="preserve"> </w:t>
      </w:r>
      <w:r>
        <w:t xml:space="preserve">и </w:t>
      </w:r>
      <w:r w:rsidRPr="0002522F">
        <w:rPr>
          <w:vertAlign w:val="superscript"/>
        </w:rPr>
        <w:t>13</w:t>
      </w:r>
      <w:r>
        <w:rPr>
          <w:vertAlign w:val="superscript"/>
        </w:rPr>
        <w:t>7</w:t>
      </w:r>
      <w:r>
        <w:rPr>
          <w:lang w:val="en-US"/>
        </w:rPr>
        <w:t>Cs</w:t>
      </w:r>
      <w:r>
        <w:t>.</w:t>
      </w:r>
    </w:p>
    <w:sectPr w:rsidR="006A52DE" w:rsidRPr="006A52DE" w:rsidSect="004B6EB7">
      <w:footerReference w:type="default" r:id="rId17"/>
      <w:footnotePr>
        <w:numFmt w:val="lowerLetter"/>
        <w:numRestart w:val="eachPage"/>
      </w:footnotePr>
      <w:pgSz w:w="11906" w:h="16838"/>
      <w:pgMar w:top="1134" w:right="1134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CC" w:rsidRDefault="00180FCC" w:rsidP="00114450">
      <w:r>
        <w:separator/>
      </w:r>
    </w:p>
  </w:endnote>
  <w:endnote w:type="continuationSeparator" w:id="0">
    <w:p w:rsidR="00180FCC" w:rsidRDefault="00180FCC" w:rsidP="0011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1423"/>
      <w:docPartObj>
        <w:docPartGallery w:val="Page Numbers (Bottom of Page)"/>
        <w:docPartUnique/>
      </w:docPartObj>
    </w:sdtPr>
    <w:sdtEndPr/>
    <w:sdtContent>
      <w:p w:rsidR="002B1F91" w:rsidRPr="008A732D" w:rsidRDefault="002B1F91" w:rsidP="008A732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55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CC" w:rsidRDefault="00180FCC" w:rsidP="00114450">
      <w:r>
        <w:separator/>
      </w:r>
    </w:p>
  </w:footnote>
  <w:footnote w:type="continuationSeparator" w:id="0">
    <w:p w:rsidR="00180FCC" w:rsidRDefault="00180FCC" w:rsidP="00114450">
      <w:r>
        <w:continuationSeparator/>
      </w:r>
    </w:p>
  </w:footnote>
  <w:footnote w:id="1">
    <w:p w:rsidR="00415DFD" w:rsidRPr="00386B89" w:rsidRDefault="00415DFD" w:rsidP="00415DFD">
      <w:pPr>
        <w:pStyle w:val="ac"/>
      </w:pPr>
      <w:r>
        <w:rPr>
          <w:rStyle w:val="ae"/>
        </w:rPr>
        <w:footnoteRef/>
      </w:r>
      <w:r w:rsidRPr="00386B89">
        <w:t xml:space="preserve"> </w:t>
      </w:r>
      <w:proofErr w:type="gramStart"/>
      <w:r w:rsidRPr="00386B89">
        <w:rPr>
          <w:lang w:val="en-US"/>
        </w:rPr>
        <w:t>M</w:t>
      </w:r>
      <w:r w:rsidRPr="00386B89">
        <w:rPr>
          <w:vertAlign w:val="subscript"/>
          <w:lang w:val="en-US"/>
        </w:rPr>
        <w:t>TU</w:t>
      </w:r>
      <w:r w:rsidRPr="00386B89">
        <w:t xml:space="preserve"> – это масса топливных отложений, рассчитанная по активности одного из радионуклидов </w:t>
      </w:r>
      <w:r w:rsidRPr="00386B89">
        <w:rPr>
          <w:vertAlign w:val="superscript"/>
        </w:rPr>
        <w:t>131</w:t>
      </w:r>
      <w:r w:rsidRPr="00386B89">
        <w:rPr>
          <w:lang w:val="en-US"/>
        </w:rPr>
        <w:t>I</w:t>
      </w:r>
      <w:r w:rsidRPr="00386B89">
        <w:t xml:space="preserve"> или </w:t>
      </w:r>
      <w:r w:rsidRPr="00386B89">
        <w:rPr>
          <w:vertAlign w:val="superscript"/>
        </w:rPr>
        <w:t>134</w:t>
      </w:r>
      <w:r w:rsidRPr="00386B89">
        <w:rPr>
          <w:lang w:val="en-US"/>
        </w:rPr>
        <w:t>I</w:t>
      </w:r>
      <w:r w:rsidRPr="00386B89">
        <w:t>.</w:t>
      </w:r>
      <w:proofErr w:type="gramEnd"/>
      <w:r w:rsidRPr="00386B89">
        <w:t xml:space="preserve"> Отношение </w:t>
      </w:r>
      <w:r w:rsidRPr="00386B89">
        <w:rPr>
          <w:lang w:val="en-US"/>
        </w:rPr>
        <w:t>M</w:t>
      </w:r>
      <w:r w:rsidRPr="00386B89">
        <w:rPr>
          <w:vertAlign w:val="subscript"/>
          <w:lang w:val="en-US"/>
        </w:rPr>
        <w:t>TU</w:t>
      </w:r>
      <w:r w:rsidRPr="00386B89">
        <w:t>(</w:t>
      </w:r>
      <w:r w:rsidRPr="00386B89">
        <w:rPr>
          <w:vertAlign w:val="superscript"/>
        </w:rPr>
        <w:t>131</w:t>
      </w:r>
      <w:r w:rsidRPr="00386B89">
        <w:rPr>
          <w:lang w:val="en-US"/>
        </w:rPr>
        <w:t>I</w:t>
      </w:r>
      <w:r w:rsidRPr="00386B89">
        <w:t>)/</w:t>
      </w:r>
      <w:r w:rsidRPr="00386B89">
        <w:rPr>
          <w:lang w:val="en-US"/>
        </w:rPr>
        <w:t>M</w:t>
      </w:r>
      <w:r w:rsidRPr="00386B89">
        <w:rPr>
          <w:vertAlign w:val="subscript"/>
          <w:lang w:val="en-US"/>
        </w:rPr>
        <w:t>TU</w:t>
      </w:r>
      <w:r w:rsidRPr="00386B89">
        <w:t>(</w:t>
      </w:r>
      <w:r w:rsidRPr="00386B89">
        <w:rPr>
          <w:vertAlign w:val="superscript"/>
        </w:rPr>
        <w:t>134</w:t>
      </w:r>
      <w:r w:rsidRPr="00386B89">
        <w:rPr>
          <w:lang w:val="en-US"/>
        </w:rPr>
        <w:t>I</w:t>
      </w:r>
      <w:r w:rsidRPr="00386B89">
        <w:t xml:space="preserve">) эквивалентно отношению приведенных активностей </w:t>
      </w:r>
      <w:r w:rsidRPr="00386B89">
        <w:rPr>
          <w:vertAlign w:val="superscript"/>
        </w:rPr>
        <w:t>131</w:t>
      </w:r>
      <w:r w:rsidRPr="00386B89">
        <w:rPr>
          <w:lang w:val="en-US"/>
        </w:rPr>
        <w:t>I</w:t>
      </w:r>
      <w:r w:rsidRPr="00386B89">
        <w:t xml:space="preserve"> и </w:t>
      </w:r>
      <w:r w:rsidRPr="00386B89">
        <w:rPr>
          <w:vertAlign w:val="superscript"/>
        </w:rPr>
        <w:t>134</w:t>
      </w:r>
      <w:r w:rsidRPr="00386B89">
        <w:rPr>
          <w:lang w:val="en-US"/>
        </w:rPr>
        <w:t>I</w:t>
      </w:r>
      <w:r w:rsidRPr="00386B8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144"/>
    <w:multiLevelType w:val="hybridMultilevel"/>
    <w:tmpl w:val="5A9A5D12"/>
    <w:lvl w:ilvl="0" w:tplc="71121966">
      <w:start w:val="1"/>
      <w:numFmt w:val="bullet"/>
      <w:lvlText w:val="–"/>
      <w:lvlJc w:val="left"/>
      <w:pPr>
        <w:ind w:left="11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0835712"/>
    <w:multiLevelType w:val="hybridMultilevel"/>
    <w:tmpl w:val="1A50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D215E"/>
    <w:multiLevelType w:val="hybridMultilevel"/>
    <w:tmpl w:val="4D4822A2"/>
    <w:lvl w:ilvl="0" w:tplc="1C5EBC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F700E"/>
    <w:multiLevelType w:val="hybridMultilevel"/>
    <w:tmpl w:val="4D4822A2"/>
    <w:lvl w:ilvl="0" w:tplc="1C5EBC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FD4E37"/>
    <w:multiLevelType w:val="multilevel"/>
    <w:tmpl w:val="452643C8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27747E0"/>
    <w:multiLevelType w:val="hybridMultilevel"/>
    <w:tmpl w:val="D1E6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771F1"/>
    <w:multiLevelType w:val="hybridMultilevel"/>
    <w:tmpl w:val="FCA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021CF"/>
    <w:multiLevelType w:val="singleLevel"/>
    <w:tmpl w:val="9A84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0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50"/>
    <w:rsid w:val="000004A5"/>
    <w:rsid w:val="00013A39"/>
    <w:rsid w:val="00013D08"/>
    <w:rsid w:val="00024BA3"/>
    <w:rsid w:val="00024DF7"/>
    <w:rsid w:val="00026285"/>
    <w:rsid w:val="0003455D"/>
    <w:rsid w:val="00035078"/>
    <w:rsid w:val="000447DE"/>
    <w:rsid w:val="00045834"/>
    <w:rsid w:val="00050827"/>
    <w:rsid w:val="00051A74"/>
    <w:rsid w:val="00061CB8"/>
    <w:rsid w:val="000620E7"/>
    <w:rsid w:val="0006408C"/>
    <w:rsid w:val="00074557"/>
    <w:rsid w:val="000B0446"/>
    <w:rsid w:val="000B0E28"/>
    <w:rsid w:val="000B42B4"/>
    <w:rsid w:val="000C6800"/>
    <w:rsid w:val="000E6A22"/>
    <w:rsid w:val="000F05C9"/>
    <w:rsid w:val="00106DA0"/>
    <w:rsid w:val="00114450"/>
    <w:rsid w:val="00116D6B"/>
    <w:rsid w:val="00117394"/>
    <w:rsid w:val="00117A40"/>
    <w:rsid w:val="0012410F"/>
    <w:rsid w:val="00147E72"/>
    <w:rsid w:val="001503AB"/>
    <w:rsid w:val="0015287E"/>
    <w:rsid w:val="001606BC"/>
    <w:rsid w:val="00173802"/>
    <w:rsid w:val="00180FCC"/>
    <w:rsid w:val="0018116B"/>
    <w:rsid w:val="001821B0"/>
    <w:rsid w:val="00184751"/>
    <w:rsid w:val="001A49FF"/>
    <w:rsid w:val="001B2999"/>
    <w:rsid w:val="001D4A95"/>
    <w:rsid w:val="001D550A"/>
    <w:rsid w:val="001D7A18"/>
    <w:rsid w:val="001E3A67"/>
    <w:rsid w:val="001F5E36"/>
    <w:rsid w:val="001F7B81"/>
    <w:rsid w:val="002048E3"/>
    <w:rsid w:val="00214D80"/>
    <w:rsid w:val="00217E73"/>
    <w:rsid w:val="0022136D"/>
    <w:rsid w:val="00224D67"/>
    <w:rsid w:val="00267926"/>
    <w:rsid w:val="00282513"/>
    <w:rsid w:val="00291D02"/>
    <w:rsid w:val="002B190D"/>
    <w:rsid w:val="002B1F91"/>
    <w:rsid w:val="002D0037"/>
    <w:rsid w:val="00301FCB"/>
    <w:rsid w:val="00302817"/>
    <w:rsid w:val="003109CD"/>
    <w:rsid w:val="003167BD"/>
    <w:rsid w:val="00326EA2"/>
    <w:rsid w:val="00327D20"/>
    <w:rsid w:val="003749AA"/>
    <w:rsid w:val="003848ED"/>
    <w:rsid w:val="00385BD7"/>
    <w:rsid w:val="00391E9F"/>
    <w:rsid w:val="00396B27"/>
    <w:rsid w:val="003972A7"/>
    <w:rsid w:val="003A7A4F"/>
    <w:rsid w:val="003C2098"/>
    <w:rsid w:val="003C669F"/>
    <w:rsid w:val="003D4452"/>
    <w:rsid w:val="003E29F5"/>
    <w:rsid w:val="0040430C"/>
    <w:rsid w:val="00405347"/>
    <w:rsid w:val="00413330"/>
    <w:rsid w:val="00415DFD"/>
    <w:rsid w:val="00417839"/>
    <w:rsid w:val="0042741D"/>
    <w:rsid w:val="0045686E"/>
    <w:rsid w:val="0046239D"/>
    <w:rsid w:val="00470735"/>
    <w:rsid w:val="00475215"/>
    <w:rsid w:val="004845C1"/>
    <w:rsid w:val="00497AAC"/>
    <w:rsid w:val="004A3398"/>
    <w:rsid w:val="004B0514"/>
    <w:rsid w:val="004B6EB7"/>
    <w:rsid w:val="004B7406"/>
    <w:rsid w:val="004C7F18"/>
    <w:rsid w:val="004D0940"/>
    <w:rsid w:val="004D3E8D"/>
    <w:rsid w:val="004E4290"/>
    <w:rsid w:val="00524005"/>
    <w:rsid w:val="0054272A"/>
    <w:rsid w:val="00561547"/>
    <w:rsid w:val="005810A9"/>
    <w:rsid w:val="005849E4"/>
    <w:rsid w:val="00591BBC"/>
    <w:rsid w:val="005979BB"/>
    <w:rsid w:val="005A0774"/>
    <w:rsid w:val="005A186B"/>
    <w:rsid w:val="005E10CA"/>
    <w:rsid w:val="005E796E"/>
    <w:rsid w:val="005F0E82"/>
    <w:rsid w:val="005F2FF4"/>
    <w:rsid w:val="00601559"/>
    <w:rsid w:val="006058AF"/>
    <w:rsid w:val="006101A1"/>
    <w:rsid w:val="00620BE2"/>
    <w:rsid w:val="0063113B"/>
    <w:rsid w:val="0066314A"/>
    <w:rsid w:val="00663495"/>
    <w:rsid w:val="00674CEE"/>
    <w:rsid w:val="00674F35"/>
    <w:rsid w:val="006930FE"/>
    <w:rsid w:val="00696C37"/>
    <w:rsid w:val="006A07CA"/>
    <w:rsid w:val="006A52DE"/>
    <w:rsid w:val="006B34C2"/>
    <w:rsid w:val="006B53BE"/>
    <w:rsid w:val="006B55DB"/>
    <w:rsid w:val="006B6CA2"/>
    <w:rsid w:val="006E3852"/>
    <w:rsid w:val="006F6BB4"/>
    <w:rsid w:val="007031FF"/>
    <w:rsid w:val="007067D2"/>
    <w:rsid w:val="00706FAD"/>
    <w:rsid w:val="00714676"/>
    <w:rsid w:val="00727618"/>
    <w:rsid w:val="007345EF"/>
    <w:rsid w:val="007364E5"/>
    <w:rsid w:val="0074000A"/>
    <w:rsid w:val="007474AD"/>
    <w:rsid w:val="00761A5A"/>
    <w:rsid w:val="007628C8"/>
    <w:rsid w:val="007748F2"/>
    <w:rsid w:val="00776A40"/>
    <w:rsid w:val="00784311"/>
    <w:rsid w:val="00784AF1"/>
    <w:rsid w:val="007C5D80"/>
    <w:rsid w:val="008066FC"/>
    <w:rsid w:val="008149DE"/>
    <w:rsid w:val="00817FCF"/>
    <w:rsid w:val="00820780"/>
    <w:rsid w:val="0082106C"/>
    <w:rsid w:val="0082553C"/>
    <w:rsid w:val="00830A63"/>
    <w:rsid w:val="00833F31"/>
    <w:rsid w:val="00840AAF"/>
    <w:rsid w:val="00847DA4"/>
    <w:rsid w:val="00870FA8"/>
    <w:rsid w:val="008715DA"/>
    <w:rsid w:val="00873287"/>
    <w:rsid w:val="008936B0"/>
    <w:rsid w:val="008A732D"/>
    <w:rsid w:val="008A7DD4"/>
    <w:rsid w:val="008C2827"/>
    <w:rsid w:val="008C2F78"/>
    <w:rsid w:val="008D29FB"/>
    <w:rsid w:val="008F19F9"/>
    <w:rsid w:val="0090148F"/>
    <w:rsid w:val="00910351"/>
    <w:rsid w:val="00940840"/>
    <w:rsid w:val="00943D95"/>
    <w:rsid w:val="00944466"/>
    <w:rsid w:val="00944579"/>
    <w:rsid w:val="0096232E"/>
    <w:rsid w:val="00963CA0"/>
    <w:rsid w:val="0097124E"/>
    <w:rsid w:val="00975087"/>
    <w:rsid w:val="00984360"/>
    <w:rsid w:val="009D28F0"/>
    <w:rsid w:val="009D2D75"/>
    <w:rsid w:val="009D4C87"/>
    <w:rsid w:val="009F0091"/>
    <w:rsid w:val="00A21BF8"/>
    <w:rsid w:val="00A3461B"/>
    <w:rsid w:val="00A56DCD"/>
    <w:rsid w:val="00A6284D"/>
    <w:rsid w:val="00A63392"/>
    <w:rsid w:val="00A865F4"/>
    <w:rsid w:val="00AA45F2"/>
    <w:rsid w:val="00AB5FD3"/>
    <w:rsid w:val="00AC12E9"/>
    <w:rsid w:val="00AC5AF0"/>
    <w:rsid w:val="00AE4EBE"/>
    <w:rsid w:val="00B17D20"/>
    <w:rsid w:val="00B27550"/>
    <w:rsid w:val="00B42026"/>
    <w:rsid w:val="00B528D7"/>
    <w:rsid w:val="00B52F49"/>
    <w:rsid w:val="00B67884"/>
    <w:rsid w:val="00BB0939"/>
    <w:rsid w:val="00BB2C4B"/>
    <w:rsid w:val="00BB4338"/>
    <w:rsid w:val="00BC7308"/>
    <w:rsid w:val="00BF2065"/>
    <w:rsid w:val="00BF2C85"/>
    <w:rsid w:val="00C017E7"/>
    <w:rsid w:val="00C13750"/>
    <w:rsid w:val="00C24990"/>
    <w:rsid w:val="00C43EAD"/>
    <w:rsid w:val="00C47060"/>
    <w:rsid w:val="00C6309B"/>
    <w:rsid w:val="00C633DE"/>
    <w:rsid w:val="00C67E9E"/>
    <w:rsid w:val="00C70777"/>
    <w:rsid w:val="00C82DEE"/>
    <w:rsid w:val="00CA6C77"/>
    <w:rsid w:val="00CA7D4E"/>
    <w:rsid w:val="00CD5BEA"/>
    <w:rsid w:val="00CD5E98"/>
    <w:rsid w:val="00CE2FDA"/>
    <w:rsid w:val="00CF670C"/>
    <w:rsid w:val="00D071F3"/>
    <w:rsid w:val="00D164B5"/>
    <w:rsid w:val="00D1683A"/>
    <w:rsid w:val="00D20A7E"/>
    <w:rsid w:val="00D27F26"/>
    <w:rsid w:val="00D36EF0"/>
    <w:rsid w:val="00D52290"/>
    <w:rsid w:val="00D628BD"/>
    <w:rsid w:val="00D65C74"/>
    <w:rsid w:val="00D721DB"/>
    <w:rsid w:val="00D73B12"/>
    <w:rsid w:val="00D80CF4"/>
    <w:rsid w:val="00D83A8A"/>
    <w:rsid w:val="00D91E92"/>
    <w:rsid w:val="00D94191"/>
    <w:rsid w:val="00D9634D"/>
    <w:rsid w:val="00DC497A"/>
    <w:rsid w:val="00DE08F9"/>
    <w:rsid w:val="00DE2486"/>
    <w:rsid w:val="00DE7EA0"/>
    <w:rsid w:val="00DF4D6E"/>
    <w:rsid w:val="00DF5871"/>
    <w:rsid w:val="00DF6862"/>
    <w:rsid w:val="00E14891"/>
    <w:rsid w:val="00E2003C"/>
    <w:rsid w:val="00E218F2"/>
    <w:rsid w:val="00E26D9C"/>
    <w:rsid w:val="00E3105A"/>
    <w:rsid w:val="00E45038"/>
    <w:rsid w:val="00E4754D"/>
    <w:rsid w:val="00E57AFD"/>
    <w:rsid w:val="00E70ECB"/>
    <w:rsid w:val="00E728B7"/>
    <w:rsid w:val="00E94D0E"/>
    <w:rsid w:val="00E978E9"/>
    <w:rsid w:val="00EA23D4"/>
    <w:rsid w:val="00EA7DC3"/>
    <w:rsid w:val="00EB261A"/>
    <w:rsid w:val="00EB5E25"/>
    <w:rsid w:val="00ED240C"/>
    <w:rsid w:val="00ED44D3"/>
    <w:rsid w:val="00EE1790"/>
    <w:rsid w:val="00EF3BB4"/>
    <w:rsid w:val="00EF441F"/>
    <w:rsid w:val="00EF44B8"/>
    <w:rsid w:val="00EF7CB2"/>
    <w:rsid w:val="00F044CB"/>
    <w:rsid w:val="00F10523"/>
    <w:rsid w:val="00F143E6"/>
    <w:rsid w:val="00F16D58"/>
    <w:rsid w:val="00F319BB"/>
    <w:rsid w:val="00F44521"/>
    <w:rsid w:val="00F4716D"/>
    <w:rsid w:val="00F51CFE"/>
    <w:rsid w:val="00F736AD"/>
    <w:rsid w:val="00F85AA8"/>
    <w:rsid w:val="00F936E8"/>
    <w:rsid w:val="00F941F0"/>
    <w:rsid w:val="00F97F80"/>
    <w:rsid w:val="00FA07D2"/>
    <w:rsid w:val="00FC5506"/>
    <w:rsid w:val="00FC6125"/>
    <w:rsid w:val="00FD27FD"/>
    <w:rsid w:val="00FD2FC9"/>
    <w:rsid w:val="00FD38DB"/>
    <w:rsid w:val="00FD6C3C"/>
    <w:rsid w:val="00FE461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D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84360"/>
    <w:pPr>
      <w:keepNext/>
      <w:numPr>
        <w:numId w:val="1"/>
      </w:numPr>
      <w:tabs>
        <w:tab w:val="left" w:pos="993"/>
      </w:tabs>
      <w:spacing w:after="120" w:line="360" w:lineRule="auto"/>
      <w:ind w:left="0" w:firstLine="709"/>
      <w:outlineLvl w:val="0"/>
    </w:pPr>
    <w:rPr>
      <w:rFonts w:cstheme="majorBidi"/>
      <w:bCs/>
      <w:smallCap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10351"/>
    <w:pPr>
      <w:keepNext/>
      <w:numPr>
        <w:ilvl w:val="1"/>
        <w:numId w:val="1"/>
      </w:numPr>
      <w:tabs>
        <w:tab w:val="clear" w:pos="792"/>
        <w:tab w:val="num" w:pos="1134"/>
      </w:tabs>
      <w:spacing w:after="120" w:line="360" w:lineRule="auto"/>
      <w:ind w:left="0" w:firstLine="709"/>
      <w:outlineLvl w:val="1"/>
    </w:pPr>
    <w:rPr>
      <w:rFonts w:cstheme="majorBidi"/>
      <w:bCs/>
      <w:iCs/>
      <w:sz w:val="26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10351"/>
    <w:pPr>
      <w:keepNext/>
      <w:numPr>
        <w:ilvl w:val="2"/>
        <w:numId w:val="1"/>
      </w:numPr>
      <w:tabs>
        <w:tab w:val="clear" w:pos="1440"/>
        <w:tab w:val="num" w:pos="1276"/>
      </w:tabs>
      <w:spacing w:after="120" w:line="360" w:lineRule="auto"/>
      <w:ind w:left="0" w:firstLine="720"/>
      <w:outlineLvl w:val="2"/>
    </w:pPr>
    <w:rPr>
      <w:rFonts w:cstheme="majorBidi"/>
      <w:bCs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910351"/>
    <w:pPr>
      <w:keepNext/>
      <w:numPr>
        <w:ilvl w:val="3"/>
        <w:numId w:val="27"/>
      </w:numPr>
      <w:tabs>
        <w:tab w:val="num" w:pos="397"/>
      </w:tabs>
      <w:spacing w:before="240" w:after="120" w:line="312" w:lineRule="auto"/>
      <w:ind w:left="397" w:hanging="397"/>
      <w:outlineLvl w:val="3"/>
    </w:pPr>
    <w:rPr>
      <w:rFonts w:cstheme="majorBidi"/>
      <w:bCs/>
      <w:szCs w:val="28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910351"/>
    <w:pPr>
      <w:keepNext/>
      <w:tabs>
        <w:tab w:val="left" w:pos="567"/>
      </w:tabs>
      <w:spacing w:before="120" w:after="60" w:line="360" w:lineRule="auto"/>
      <w:ind w:left="567" w:hanging="567"/>
      <w:outlineLvl w:val="4"/>
    </w:pPr>
    <w:rPr>
      <w:rFonts w:cstheme="majorBidi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360"/>
    <w:rPr>
      <w:rFonts w:cstheme="majorBidi"/>
      <w:bCs/>
      <w:smallCaps/>
      <w:kern w:val="32"/>
      <w:sz w:val="28"/>
      <w:szCs w:val="32"/>
    </w:rPr>
  </w:style>
  <w:style w:type="character" w:customStyle="1" w:styleId="20">
    <w:name w:val="Заголовок 2 Знак"/>
    <w:link w:val="2"/>
    <w:rsid w:val="00910351"/>
    <w:rPr>
      <w:rFonts w:cstheme="majorBidi"/>
      <w:bCs/>
      <w:iCs/>
      <w:sz w:val="26"/>
      <w:szCs w:val="28"/>
    </w:rPr>
  </w:style>
  <w:style w:type="character" w:customStyle="1" w:styleId="30">
    <w:name w:val="Заголовок 3 Знак"/>
    <w:link w:val="3"/>
    <w:rsid w:val="00910351"/>
    <w:rPr>
      <w:rFonts w:cstheme="majorBidi"/>
      <w:bCs/>
      <w:sz w:val="24"/>
      <w:szCs w:val="26"/>
    </w:rPr>
  </w:style>
  <w:style w:type="character" w:customStyle="1" w:styleId="40">
    <w:name w:val="Заголовок 4 Знак"/>
    <w:link w:val="4"/>
    <w:rsid w:val="00910351"/>
    <w:rPr>
      <w:rFonts w:cstheme="majorBidi"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910351"/>
    <w:rPr>
      <w:rFonts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97A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497A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497AAC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90">
    <w:name w:val="Заголовок 9 Знак"/>
    <w:basedOn w:val="a0"/>
    <w:link w:val="9"/>
    <w:rsid w:val="00497AAC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11">
    <w:name w:val="toc 1"/>
    <w:basedOn w:val="a"/>
    <w:next w:val="a"/>
    <w:autoRedefine/>
    <w:uiPriority w:val="39"/>
    <w:qFormat/>
    <w:rsid w:val="00910351"/>
    <w:pPr>
      <w:tabs>
        <w:tab w:val="left" w:pos="426"/>
        <w:tab w:val="right" w:leader="dot" w:pos="9356"/>
      </w:tabs>
      <w:spacing w:before="160" w:line="360" w:lineRule="auto"/>
      <w:ind w:right="423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qFormat/>
    <w:rsid w:val="00910351"/>
    <w:pPr>
      <w:tabs>
        <w:tab w:val="left" w:pos="720"/>
        <w:tab w:val="right" w:leader="dot" w:pos="9344"/>
      </w:tabs>
      <w:spacing w:before="60" w:line="360" w:lineRule="auto"/>
      <w:ind w:left="709" w:right="425" w:hanging="425"/>
    </w:pPr>
    <w:rPr>
      <w:noProof/>
      <w:szCs w:val="20"/>
    </w:rPr>
  </w:style>
  <w:style w:type="paragraph" w:styleId="31">
    <w:name w:val="toc 3"/>
    <w:basedOn w:val="a"/>
    <w:next w:val="a"/>
    <w:autoRedefine/>
    <w:uiPriority w:val="39"/>
    <w:rsid w:val="00114450"/>
    <w:pPr>
      <w:tabs>
        <w:tab w:val="left" w:pos="1276"/>
        <w:tab w:val="right" w:leader="dot" w:pos="9344"/>
      </w:tabs>
      <w:spacing w:line="360" w:lineRule="auto"/>
      <w:ind w:left="1276" w:hanging="709"/>
    </w:pPr>
    <w:rPr>
      <w:iCs/>
      <w:noProof/>
      <w:szCs w:val="20"/>
    </w:rPr>
  </w:style>
  <w:style w:type="character" w:styleId="a3">
    <w:name w:val="Hyperlink"/>
    <w:basedOn w:val="a0"/>
    <w:uiPriority w:val="99"/>
    <w:unhideWhenUsed/>
    <w:rsid w:val="00114450"/>
    <w:rPr>
      <w:color w:val="0000FF" w:themeColor="hyperlink"/>
      <w:u w:val="single"/>
    </w:rPr>
  </w:style>
  <w:style w:type="paragraph" w:styleId="a4">
    <w:name w:val="Body Text Indent"/>
    <w:basedOn w:val="a"/>
    <w:link w:val="a5"/>
    <w:qFormat/>
    <w:rsid w:val="00910351"/>
    <w:pPr>
      <w:spacing w:line="360" w:lineRule="auto"/>
      <w:ind w:firstLine="709"/>
      <w:jc w:val="both"/>
    </w:pPr>
    <w:rPr>
      <w:lang w:eastAsia="en-US"/>
    </w:rPr>
  </w:style>
  <w:style w:type="character" w:customStyle="1" w:styleId="a5">
    <w:name w:val="Основной текст с отступом Знак"/>
    <w:link w:val="a4"/>
    <w:rsid w:val="00910351"/>
    <w:rPr>
      <w:sz w:val="24"/>
      <w:szCs w:val="24"/>
    </w:rPr>
  </w:style>
  <w:style w:type="paragraph" w:styleId="a6">
    <w:name w:val="Body Text"/>
    <w:basedOn w:val="a4"/>
    <w:link w:val="a7"/>
    <w:qFormat/>
    <w:rsid w:val="00910351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10351"/>
    <w:rPr>
      <w:sz w:val="24"/>
    </w:rPr>
  </w:style>
  <w:style w:type="paragraph" w:customStyle="1" w:styleId="a8">
    <w:name w:val="Подпиь Рис"/>
    <w:basedOn w:val="a"/>
    <w:link w:val="a9"/>
    <w:qFormat/>
    <w:rsid w:val="00910351"/>
    <w:pPr>
      <w:ind w:left="567" w:right="567"/>
      <w:jc w:val="center"/>
    </w:pPr>
    <w:rPr>
      <w:lang w:eastAsia="en-US"/>
    </w:rPr>
  </w:style>
  <w:style w:type="character" w:customStyle="1" w:styleId="a9">
    <w:name w:val="Подпиь Рис Знак"/>
    <w:link w:val="a8"/>
    <w:rsid w:val="00910351"/>
    <w:rPr>
      <w:sz w:val="24"/>
      <w:szCs w:val="24"/>
    </w:rPr>
  </w:style>
  <w:style w:type="paragraph" w:customStyle="1" w:styleId="aa">
    <w:name w:val="Подпись Таблица"/>
    <w:basedOn w:val="a"/>
    <w:qFormat/>
    <w:rsid w:val="00910351"/>
    <w:pPr>
      <w:spacing w:after="120" w:line="264" w:lineRule="auto"/>
      <w:ind w:right="-2"/>
      <w:jc w:val="both"/>
    </w:pPr>
    <w:rPr>
      <w:lang w:eastAsia="ru-RU"/>
    </w:rPr>
  </w:style>
  <w:style w:type="paragraph" w:customStyle="1" w:styleId="ab">
    <w:name w:val="Литература"/>
    <w:basedOn w:val="a"/>
    <w:rsid w:val="00114450"/>
    <w:pPr>
      <w:keepNext/>
      <w:spacing w:after="120" w:line="360" w:lineRule="auto"/>
      <w:jc w:val="center"/>
      <w:outlineLvl w:val="0"/>
    </w:pPr>
    <w:rPr>
      <w:smallCaps/>
      <w:sz w:val="28"/>
    </w:rPr>
  </w:style>
  <w:style w:type="paragraph" w:styleId="ac">
    <w:name w:val="footnote text"/>
    <w:basedOn w:val="a"/>
    <w:link w:val="ad"/>
    <w:uiPriority w:val="99"/>
    <w:rsid w:val="0011445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14450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e">
    <w:name w:val="footnote reference"/>
    <w:uiPriority w:val="99"/>
    <w:rsid w:val="00114450"/>
    <w:rPr>
      <w:vertAlign w:val="superscript"/>
    </w:rPr>
  </w:style>
  <w:style w:type="table" w:styleId="af">
    <w:name w:val="Table Grid"/>
    <w:basedOn w:val="a1"/>
    <w:uiPriority w:val="59"/>
    <w:rsid w:val="00114450"/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144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4450"/>
    <w:rPr>
      <w:rFonts w:ascii="Tahoma" w:eastAsia="SimSun" w:hAnsi="Tahoma" w:cs="Tahoma"/>
      <w:sz w:val="16"/>
      <w:szCs w:val="16"/>
      <w:lang w:eastAsia="zh-CN"/>
    </w:rPr>
  </w:style>
  <w:style w:type="paragraph" w:customStyle="1" w:styleId="-">
    <w:name w:val="Литература - подраздел"/>
    <w:basedOn w:val="ab"/>
    <w:next w:val="a"/>
    <w:rsid w:val="00497AAC"/>
    <w:pPr>
      <w:tabs>
        <w:tab w:val="left" w:pos="1276"/>
      </w:tabs>
      <w:ind w:firstLine="709"/>
      <w:jc w:val="left"/>
      <w:outlineLvl w:val="1"/>
    </w:pPr>
    <w:rPr>
      <w:snapToGrid w:val="0"/>
      <w:sz w:val="26"/>
    </w:rPr>
  </w:style>
  <w:style w:type="paragraph" w:customStyle="1" w:styleId="af2">
    <w:name w:val="литература"/>
    <w:basedOn w:val="a4"/>
    <w:link w:val="af3"/>
    <w:rsid w:val="00497AAC"/>
    <w:pPr>
      <w:tabs>
        <w:tab w:val="num" w:pos="360"/>
        <w:tab w:val="left" w:pos="993"/>
      </w:tabs>
      <w:ind w:left="360" w:hanging="360"/>
    </w:pPr>
    <w:rPr>
      <w:lang w:eastAsia="zh-CN"/>
    </w:rPr>
  </w:style>
  <w:style w:type="character" w:customStyle="1" w:styleId="af3">
    <w:name w:val="литература Знак"/>
    <w:link w:val="af2"/>
    <w:rsid w:val="00497AAC"/>
    <w:rPr>
      <w:sz w:val="24"/>
      <w:szCs w:val="24"/>
      <w:lang w:eastAsia="zh-CN"/>
    </w:rPr>
  </w:style>
  <w:style w:type="paragraph" w:styleId="af4">
    <w:name w:val="caption"/>
    <w:basedOn w:val="a"/>
    <w:next w:val="a"/>
    <w:uiPriority w:val="35"/>
    <w:semiHidden/>
    <w:unhideWhenUsed/>
    <w:qFormat/>
    <w:rsid w:val="00497AA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TOC Heading"/>
    <w:basedOn w:val="1"/>
    <w:next w:val="a"/>
    <w:uiPriority w:val="39"/>
    <w:semiHidden/>
    <w:unhideWhenUsed/>
    <w:qFormat/>
    <w:rsid w:val="00497AAC"/>
    <w:pPr>
      <w:keepLines/>
      <w:numPr>
        <w:numId w:val="0"/>
      </w:numPr>
      <w:tabs>
        <w:tab w:val="clear" w:pos="993"/>
      </w:tabs>
      <w:spacing w:before="480" w:after="0" w:line="240" w:lineRule="auto"/>
      <w:outlineLvl w:val="9"/>
    </w:pPr>
    <w:rPr>
      <w:rFonts w:asciiTheme="majorHAnsi" w:eastAsiaTheme="majorEastAsia" w:hAnsiTheme="majorHAnsi"/>
      <w:b/>
      <w:smallCaps w:val="0"/>
      <w:color w:val="365F91" w:themeColor="accent1" w:themeShade="BF"/>
      <w:kern w:val="0"/>
      <w:szCs w:val="28"/>
      <w:lang w:eastAsia="zh-CN"/>
    </w:rPr>
  </w:style>
  <w:style w:type="paragraph" w:styleId="af6">
    <w:name w:val="header"/>
    <w:basedOn w:val="a"/>
    <w:link w:val="af7"/>
    <w:uiPriority w:val="99"/>
    <w:unhideWhenUsed/>
    <w:rsid w:val="008A732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A732D"/>
    <w:rPr>
      <w:sz w:val="24"/>
      <w:szCs w:val="24"/>
      <w:lang w:eastAsia="zh-CN"/>
    </w:rPr>
  </w:style>
  <w:style w:type="paragraph" w:styleId="af8">
    <w:name w:val="footer"/>
    <w:aliases w:val=" Знак"/>
    <w:basedOn w:val="a"/>
    <w:link w:val="af9"/>
    <w:uiPriority w:val="99"/>
    <w:unhideWhenUsed/>
    <w:rsid w:val="008A732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 Знак Знак"/>
    <w:basedOn w:val="a0"/>
    <w:link w:val="af8"/>
    <w:uiPriority w:val="99"/>
    <w:rsid w:val="008A732D"/>
    <w:rPr>
      <w:sz w:val="24"/>
      <w:szCs w:val="24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autoRedefine/>
    <w:rsid w:val="00C633DE"/>
    <w:pPr>
      <w:tabs>
        <w:tab w:val="center" w:pos="4680"/>
        <w:tab w:val="right" w:pos="9781"/>
      </w:tabs>
      <w:spacing w:before="40" w:after="40"/>
    </w:pPr>
    <w:rPr>
      <w:position w:val="-6"/>
    </w:rPr>
  </w:style>
  <w:style w:type="character" w:customStyle="1" w:styleId="MTDisplayEquation0">
    <w:name w:val="MTDisplayEquation Знак"/>
    <w:link w:val="MTDisplayEquation"/>
    <w:rsid w:val="00C633DE"/>
    <w:rPr>
      <w:position w:val="-6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D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84360"/>
    <w:pPr>
      <w:keepNext/>
      <w:numPr>
        <w:numId w:val="1"/>
      </w:numPr>
      <w:tabs>
        <w:tab w:val="left" w:pos="993"/>
      </w:tabs>
      <w:spacing w:after="120" w:line="360" w:lineRule="auto"/>
      <w:ind w:left="0" w:firstLine="709"/>
      <w:outlineLvl w:val="0"/>
    </w:pPr>
    <w:rPr>
      <w:rFonts w:cstheme="majorBidi"/>
      <w:bCs/>
      <w:smallCap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10351"/>
    <w:pPr>
      <w:keepNext/>
      <w:numPr>
        <w:ilvl w:val="1"/>
        <w:numId w:val="1"/>
      </w:numPr>
      <w:tabs>
        <w:tab w:val="clear" w:pos="792"/>
        <w:tab w:val="num" w:pos="1134"/>
      </w:tabs>
      <w:spacing w:after="120" w:line="360" w:lineRule="auto"/>
      <w:ind w:left="0" w:firstLine="709"/>
      <w:outlineLvl w:val="1"/>
    </w:pPr>
    <w:rPr>
      <w:rFonts w:cstheme="majorBidi"/>
      <w:bCs/>
      <w:iCs/>
      <w:sz w:val="26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10351"/>
    <w:pPr>
      <w:keepNext/>
      <w:numPr>
        <w:ilvl w:val="2"/>
        <w:numId w:val="1"/>
      </w:numPr>
      <w:tabs>
        <w:tab w:val="clear" w:pos="1440"/>
        <w:tab w:val="num" w:pos="1276"/>
      </w:tabs>
      <w:spacing w:after="120" w:line="360" w:lineRule="auto"/>
      <w:ind w:left="0" w:firstLine="720"/>
      <w:outlineLvl w:val="2"/>
    </w:pPr>
    <w:rPr>
      <w:rFonts w:cstheme="majorBidi"/>
      <w:bCs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910351"/>
    <w:pPr>
      <w:keepNext/>
      <w:numPr>
        <w:ilvl w:val="3"/>
        <w:numId w:val="27"/>
      </w:numPr>
      <w:tabs>
        <w:tab w:val="num" w:pos="397"/>
      </w:tabs>
      <w:spacing w:before="240" w:after="120" w:line="312" w:lineRule="auto"/>
      <w:ind w:left="397" w:hanging="397"/>
      <w:outlineLvl w:val="3"/>
    </w:pPr>
    <w:rPr>
      <w:rFonts w:cstheme="majorBidi"/>
      <w:bCs/>
      <w:szCs w:val="28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910351"/>
    <w:pPr>
      <w:keepNext/>
      <w:tabs>
        <w:tab w:val="left" w:pos="567"/>
      </w:tabs>
      <w:spacing w:before="120" w:after="60" w:line="360" w:lineRule="auto"/>
      <w:ind w:left="567" w:hanging="567"/>
      <w:outlineLvl w:val="4"/>
    </w:pPr>
    <w:rPr>
      <w:rFonts w:cstheme="majorBidi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360"/>
    <w:rPr>
      <w:rFonts w:cstheme="majorBidi"/>
      <w:bCs/>
      <w:smallCaps/>
      <w:kern w:val="32"/>
      <w:sz w:val="28"/>
      <w:szCs w:val="32"/>
    </w:rPr>
  </w:style>
  <w:style w:type="character" w:customStyle="1" w:styleId="20">
    <w:name w:val="Заголовок 2 Знак"/>
    <w:link w:val="2"/>
    <w:rsid w:val="00910351"/>
    <w:rPr>
      <w:rFonts w:cstheme="majorBidi"/>
      <w:bCs/>
      <w:iCs/>
      <w:sz w:val="26"/>
      <w:szCs w:val="28"/>
    </w:rPr>
  </w:style>
  <w:style w:type="character" w:customStyle="1" w:styleId="30">
    <w:name w:val="Заголовок 3 Знак"/>
    <w:link w:val="3"/>
    <w:rsid w:val="00910351"/>
    <w:rPr>
      <w:rFonts w:cstheme="majorBidi"/>
      <w:bCs/>
      <w:sz w:val="24"/>
      <w:szCs w:val="26"/>
    </w:rPr>
  </w:style>
  <w:style w:type="character" w:customStyle="1" w:styleId="40">
    <w:name w:val="Заголовок 4 Знак"/>
    <w:link w:val="4"/>
    <w:rsid w:val="00910351"/>
    <w:rPr>
      <w:rFonts w:cstheme="majorBidi"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910351"/>
    <w:rPr>
      <w:rFonts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97A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497A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497AAC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90">
    <w:name w:val="Заголовок 9 Знак"/>
    <w:basedOn w:val="a0"/>
    <w:link w:val="9"/>
    <w:rsid w:val="00497AAC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11">
    <w:name w:val="toc 1"/>
    <w:basedOn w:val="a"/>
    <w:next w:val="a"/>
    <w:autoRedefine/>
    <w:uiPriority w:val="39"/>
    <w:qFormat/>
    <w:rsid w:val="00910351"/>
    <w:pPr>
      <w:tabs>
        <w:tab w:val="left" w:pos="426"/>
        <w:tab w:val="right" w:leader="dot" w:pos="9356"/>
      </w:tabs>
      <w:spacing w:before="160" w:line="360" w:lineRule="auto"/>
      <w:ind w:right="423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qFormat/>
    <w:rsid w:val="00910351"/>
    <w:pPr>
      <w:tabs>
        <w:tab w:val="left" w:pos="720"/>
        <w:tab w:val="right" w:leader="dot" w:pos="9344"/>
      </w:tabs>
      <w:spacing w:before="60" w:line="360" w:lineRule="auto"/>
      <w:ind w:left="709" w:right="425" w:hanging="425"/>
    </w:pPr>
    <w:rPr>
      <w:noProof/>
      <w:szCs w:val="20"/>
    </w:rPr>
  </w:style>
  <w:style w:type="paragraph" w:styleId="31">
    <w:name w:val="toc 3"/>
    <w:basedOn w:val="a"/>
    <w:next w:val="a"/>
    <w:autoRedefine/>
    <w:uiPriority w:val="39"/>
    <w:rsid w:val="00114450"/>
    <w:pPr>
      <w:tabs>
        <w:tab w:val="left" w:pos="1276"/>
        <w:tab w:val="right" w:leader="dot" w:pos="9344"/>
      </w:tabs>
      <w:spacing w:line="360" w:lineRule="auto"/>
      <w:ind w:left="1276" w:hanging="709"/>
    </w:pPr>
    <w:rPr>
      <w:iCs/>
      <w:noProof/>
      <w:szCs w:val="20"/>
    </w:rPr>
  </w:style>
  <w:style w:type="character" w:styleId="a3">
    <w:name w:val="Hyperlink"/>
    <w:basedOn w:val="a0"/>
    <w:uiPriority w:val="99"/>
    <w:unhideWhenUsed/>
    <w:rsid w:val="00114450"/>
    <w:rPr>
      <w:color w:val="0000FF" w:themeColor="hyperlink"/>
      <w:u w:val="single"/>
    </w:rPr>
  </w:style>
  <w:style w:type="paragraph" w:styleId="a4">
    <w:name w:val="Body Text Indent"/>
    <w:basedOn w:val="a"/>
    <w:link w:val="a5"/>
    <w:qFormat/>
    <w:rsid w:val="00910351"/>
    <w:pPr>
      <w:spacing w:line="360" w:lineRule="auto"/>
      <w:ind w:firstLine="709"/>
      <w:jc w:val="both"/>
    </w:pPr>
    <w:rPr>
      <w:lang w:eastAsia="en-US"/>
    </w:rPr>
  </w:style>
  <w:style w:type="character" w:customStyle="1" w:styleId="a5">
    <w:name w:val="Основной текст с отступом Знак"/>
    <w:link w:val="a4"/>
    <w:rsid w:val="00910351"/>
    <w:rPr>
      <w:sz w:val="24"/>
      <w:szCs w:val="24"/>
    </w:rPr>
  </w:style>
  <w:style w:type="paragraph" w:styleId="a6">
    <w:name w:val="Body Text"/>
    <w:basedOn w:val="a4"/>
    <w:link w:val="a7"/>
    <w:qFormat/>
    <w:rsid w:val="00910351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10351"/>
    <w:rPr>
      <w:sz w:val="24"/>
    </w:rPr>
  </w:style>
  <w:style w:type="paragraph" w:customStyle="1" w:styleId="a8">
    <w:name w:val="Подпиь Рис"/>
    <w:basedOn w:val="a"/>
    <w:link w:val="a9"/>
    <w:qFormat/>
    <w:rsid w:val="00910351"/>
    <w:pPr>
      <w:ind w:left="567" w:right="567"/>
      <w:jc w:val="center"/>
    </w:pPr>
    <w:rPr>
      <w:lang w:eastAsia="en-US"/>
    </w:rPr>
  </w:style>
  <w:style w:type="character" w:customStyle="1" w:styleId="a9">
    <w:name w:val="Подпиь Рис Знак"/>
    <w:link w:val="a8"/>
    <w:rsid w:val="00910351"/>
    <w:rPr>
      <w:sz w:val="24"/>
      <w:szCs w:val="24"/>
    </w:rPr>
  </w:style>
  <w:style w:type="paragraph" w:customStyle="1" w:styleId="aa">
    <w:name w:val="Подпись Таблица"/>
    <w:basedOn w:val="a"/>
    <w:qFormat/>
    <w:rsid w:val="00910351"/>
    <w:pPr>
      <w:spacing w:after="120" w:line="264" w:lineRule="auto"/>
      <w:ind w:right="-2"/>
      <w:jc w:val="both"/>
    </w:pPr>
    <w:rPr>
      <w:lang w:eastAsia="ru-RU"/>
    </w:rPr>
  </w:style>
  <w:style w:type="paragraph" w:customStyle="1" w:styleId="ab">
    <w:name w:val="Литература"/>
    <w:basedOn w:val="a"/>
    <w:rsid w:val="00114450"/>
    <w:pPr>
      <w:keepNext/>
      <w:spacing w:after="120" w:line="360" w:lineRule="auto"/>
      <w:jc w:val="center"/>
      <w:outlineLvl w:val="0"/>
    </w:pPr>
    <w:rPr>
      <w:smallCaps/>
      <w:sz w:val="28"/>
    </w:rPr>
  </w:style>
  <w:style w:type="paragraph" w:styleId="ac">
    <w:name w:val="footnote text"/>
    <w:basedOn w:val="a"/>
    <w:link w:val="ad"/>
    <w:uiPriority w:val="99"/>
    <w:rsid w:val="0011445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14450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e">
    <w:name w:val="footnote reference"/>
    <w:uiPriority w:val="99"/>
    <w:rsid w:val="00114450"/>
    <w:rPr>
      <w:vertAlign w:val="superscript"/>
    </w:rPr>
  </w:style>
  <w:style w:type="table" w:styleId="af">
    <w:name w:val="Table Grid"/>
    <w:basedOn w:val="a1"/>
    <w:uiPriority w:val="59"/>
    <w:rsid w:val="00114450"/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144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4450"/>
    <w:rPr>
      <w:rFonts w:ascii="Tahoma" w:eastAsia="SimSun" w:hAnsi="Tahoma" w:cs="Tahoma"/>
      <w:sz w:val="16"/>
      <w:szCs w:val="16"/>
      <w:lang w:eastAsia="zh-CN"/>
    </w:rPr>
  </w:style>
  <w:style w:type="paragraph" w:customStyle="1" w:styleId="-">
    <w:name w:val="Литература - подраздел"/>
    <w:basedOn w:val="ab"/>
    <w:next w:val="a"/>
    <w:rsid w:val="00497AAC"/>
    <w:pPr>
      <w:tabs>
        <w:tab w:val="left" w:pos="1276"/>
      </w:tabs>
      <w:ind w:firstLine="709"/>
      <w:jc w:val="left"/>
      <w:outlineLvl w:val="1"/>
    </w:pPr>
    <w:rPr>
      <w:snapToGrid w:val="0"/>
      <w:sz w:val="26"/>
    </w:rPr>
  </w:style>
  <w:style w:type="paragraph" w:customStyle="1" w:styleId="af2">
    <w:name w:val="литература"/>
    <w:basedOn w:val="a4"/>
    <w:link w:val="af3"/>
    <w:rsid w:val="00497AAC"/>
    <w:pPr>
      <w:tabs>
        <w:tab w:val="num" w:pos="360"/>
        <w:tab w:val="left" w:pos="993"/>
      </w:tabs>
      <w:ind w:left="360" w:hanging="360"/>
    </w:pPr>
    <w:rPr>
      <w:lang w:eastAsia="zh-CN"/>
    </w:rPr>
  </w:style>
  <w:style w:type="character" w:customStyle="1" w:styleId="af3">
    <w:name w:val="литература Знак"/>
    <w:link w:val="af2"/>
    <w:rsid w:val="00497AAC"/>
    <w:rPr>
      <w:sz w:val="24"/>
      <w:szCs w:val="24"/>
      <w:lang w:eastAsia="zh-CN"/>
    </w:rPr>
  </w:style>
  <w:style w:type="paragraph" w:styleId="af4">
    <w:name w:val="caption"/>
    <w:basedOn w:val="a"/>
    <w:next w:val="a"/>
    <w:uiPriority w:val="35"/>
    <w:semiHidden/>
    <w:unhideWhenUsed/>
    <w:qFormat/>
    <w:rsid w:val="00497AA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TOC Heading"/>
    <w:basedOn w:val="1"/>
    <w:next w:val="a"/>
    <w:uiPriority w:val="39"/>
    <w:semiHidden/>
    <w:unhideWhenUsed/>
    <w:qFormat/>
    <w:rsid w:val="00497AAC"/>
    <w:pPr>
      <w:keepLines/>
      <w:numPr>
        <w:numId w:val="0"/>
      </w:numPr>
      <w:tabs>
        <w:tab w:val="clear" w:pos="993"/>
      </w:tabs>
      <w:spacing w:before="480" w:after="0" w:line="240" w:lineRule="auto"/>
      <w:outlineLvl w:val="9"/>
    </w:pPr>
    <w:rPr>
      <w:rFonts w:asciiTheme="majorHAnsi" w:eastAsiaTheme="majorEastAsia" w:hAnsiTheme="majorHAnsi"/>
      <w:b/>
      <w:smallCaps w:val="0"/>
      <w:color w:val="365F91" w:themeColor="accent1" w:themeShade="BF"/>
      <w:kern w:val="0"/>
      <w:szCs w:val="28"/>
      <w:lang w:eastAsia="zh-CN"/>
    </w:rPr>
  </w:style>
  <w:style w:type="paragraph" w:styleId="af6">
    <w:name w:val="header"/>
    <w:basedOn w:val="a"/>
    <w:link w:val="af7"/>
    <w:uiPriority w:val="99"/>
    <w:unhideWhenUsed/>
    <w:rsid w:val="008A732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A732D"/>
    <w:rPr>
      <w:sz w:val="24"/>
      <w:szCs w:val="24"/>
      <w:lang w:eastAsia="zh-CN"/>
    </w:rPr>
  </w:style>
  <w:style w:type="paragraph" w:styleId="af8">
    <w:name w:val="footer"/>
    <w:aliases w:val=" Знак"/>
    <w:basedOn w:val="a"/>
    <w:link w:val="af9"/>
    <w:uiPriority w:val="99"/>
    <w:unhideWhenUsed/>
    <w:rsid w:val="008A732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 Знак Знак"/>
    <w:basedOn w:val="a0"/>
    <w:link w:val="af8"/>
    <w:uiPriority w:val="99"/>
    <w:rsid w:val="008A732D"/>
    <w:rPr>
      <w:sz w:val="24"/>
      <w:szCs w:val="24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autoRedefine/>
    <w:rsid w:val="00C633DE"/>
    <w:pPr>
      <w:tabs>
        <w:tab w:val="center" w:pos="4680"/>
        <w:tab w:val="right" w:pos="9781"/>
      </w:tabs>
      <w:spacing w:before="40" w:after="40"/>
    </w:pPr>
    <w:rPr>
      <w:position w:val="-6"/>
    </w:rPr>
  </w:style>
  <w:style w:type="character" w:customStyle="1" w:styleId="MTDisplayEquation0">
    <w:name w:val="MTDisplayEquation Знак"/>
    <w:link w:val="MTDisplayEquation"/>
    <w:rsid w:val="00C633DE"/>
    <w:rPr>
      <w:position w:val="-6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2D27-D389-47A8-B47A-0C8D61C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 A. Evdokimov</cp:lastModifiedBy>
  <cp:revision>36</cp:revision>
  <dcterms:created xsi:type="dcterms:W3CDTF">2017-03-11T16:32:00Z</dcterms:created>
  <dcterms:modified xsi:type="dcterms:W3CDTF">2017-09-27T08:29:00Z</dcterms:modified>
</cp:coreProperties>
</file>