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E55" w:rsidRPr="00E56D35" w:rsidRDefault="001F4E55">
      <w:pPr>
        <w:rPr>
          <w:lang w:val="en-US"/>
        </w:rPr>
      </w:pPr>
    </w:p>
    <w:tbl>
      <w:tblPr>
        <w:tblStyle w:val="a3"/>
        <w:tblW w:w="978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244"/>
      </w:tblGrid>
      <w:tr w:rsidR="00E56D35" w:rsidRPr="00A54B3C" w:rsidTr="00A556C6">
        <w:trPr>
          <w:trHeight w:val="2235"/>
        </w:trPr>
        <w:tc>
          <w:tcPr>
            <w:tcW w:w="4537" w:type="dxa"/>
          </w:tcPr>
          <w:p w:rsidR="00E56D35" w:rsidRPr="00A54B3C" w:rsidRDefault="00E56D35" w:rsidP="00E56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4B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Memorandum of Understanding</w:t>
            </w:r>
          </w:p>
          <w:p w:rsidR="00A54B3C" w:rsidRPr="00A54B3C" w:rsidRDefault="00A54B3C" w:rsidP="00E56D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between</w:t>
            </w:r>
          </w:p>
          <w:p w:rsidR="00A54B3C" w:rsidRPr="00A54B3C" w:rsidRDefault="00910383" w:rsidP="00A54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  <w:p w:rsidR="00A54B3C" w:rsidRDefault="00A54B3C" w:rsidP="00A54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 w:rsidRPr="00A54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</w:t>
            </w:r>
            <w:proofErr w:type="spellEnd"/>
          </w:p>
          <w:p w:rsidR="00A54B3C" w:rsidRPr="00A54B3C" w:rsidRDefault="00A54B3C" w:rsidP="00A54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VNIIAES, JSC</w:t>
            </w:r>
          </w:p>
          <w:p w:rsidR="00A54B3C" w:rsidRPr="00A54B3C" w:rsidRDefault="00A54B3C" w:rsidP="00D02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the field of services provided to </w:t>
            </w:r>
            <w:r w:rsidR="00761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nuclear</w:t>
            </w:r>
            <w:r w:rsidRPr="00A54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02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A54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facilities</w:t>
            </w:r>
          </w:p>
        </w:tc>
        <w:tc>
          <w:tcPr>
            <w:tcW w:w="5244" w:type="dxa"/>
          </w:tcPr>
          <w:p w:rsidR="00E56D35" w:rsidRPr="00554388" w:rsidRDefault="00A54B3C" w:rsidP="00256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B3C">
              <w:rPr>
                <w:rFonts w:ascii="Times New Roman" w:hAnsi="Times New Roman" w:cs="Times New Roman"/>
                <w:b/>
                <w:sz w:val="24"/>
                <w:szCs w:val="24"/>
              </w:rPr>
              <w:t>Соглашение</w:t>
            </w:r>
            <w:r w:rsidR="00256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4B3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56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4B3C">
              <w:rPr>
                <w:rFonts w:ascii="Times New Roman" w:hAnsi="Times New Roman" w:cs="Times New Roman"/>
                <w:b/>
                <w:sz w:val="24"/>
                <w:szCs w:val="24"/>
              </w:rPr>
              <w:t>намерениях</w:t>
            </w:r>
          </w:p>
          <w:p w:rsidR="00A54B3C" w:rsidRPr="00554388" w:rsidRDefault="00A54B3C" w:rsidP="00256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B3C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</w:p>
          <w:p w:rsidR="00A54B3C" w:rsidRPr="002C3947" w:rsidRDefault="00910383" w:rsidP="00256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  <w:r w:rsidR="002C39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4B3C" w:rsidRDefault="00A54B3C" w:rsidP="00256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A54B3C" w:rsidRPr="00A54B3C" w:rsidRDefault="00A54B3C" w:rsidP="00256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B3C">
              <w:rPr>
                <w:rFonts w:ascii="Times New Roman" w:hAnsi="Times New Roman" w:cs="Times New Roman"/>
                <w:sz w:val="24"/>
                <w:szCs w:val="24"/>
              </w:rPr>
              <w:t>АО «ВНИИАЭС»</w:t>
            </w:r>
          </w:p>
          <w:p w:rsidR="00A54B3C" w:rsidRPr="00A54B3C" w:rsidRDefault="00A54B3C" w:rsidP="00256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B3C">
              <w:rPr>
                <w:rFonts w:ascii="Times New Roman" w:hAnsi="Times New Roman" w:cs="Times New Roman"/>
                <w:sz w:val="24"/>
                <w:szCs w:val="24"/>
              </w:rPr>
              <w:t>в области предоставления услуг объектам использования атомной энергии</w:t>
            </w:r>
          </w:p>
        </w:tc>
      </w:tr>
      <w:tr w:rsidR="00E56D35" w:rsidTr="00A556C6">
        <w:tc>
          <w:tcPr>
            <w:tcW w:w="4537" w:type="dxa"/>
          </w:tcPr>
          <w:p w:rsidR="008234A5" w:rsidRDefault="00A54B3C" w:rsidP="00C21C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38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02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limited liability company “</w:t>
            </w:r>
            <w:r w:rsidR="00910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</w:t>
            </w:r>
            <w:r w:rsidRPr="00A54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02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A54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D02A18" w:rsidRPr="00D02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02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represented by the Director General </w:t>
            </w:r>
            <w:proofErr w:type="spellStart"/>
            <w:r w:rsidR="00D02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proofErr w:type="spellEnd"/>
            <w:r w:rsidR="00910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02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acting on the basis of the Charter, from one side, and Joint  stock company</w:t>
            </w:r>
            <w:r w:rsidRPr="00A54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02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A54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All-Russian Institute on Nuclear Power Plant Operations</w:t>
            </w:r>
            <w:r w:rsidR="00D02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A54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(VNIIAES JSC), </w:t>
            </w:r>
            <w:r w:rsidR="00D02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represented by the Director General Mr. </w:t>
            </w:r>
            <w:proofErr w:type="spellStart"/>
            <w:r w:rsidR="00D02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Farit</w:t>
            </w:r>
            <w:proofErr w:type="spellEnd"/>
            <w:r w:rsidR="00D02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Tukhvetov, acting on the basis of the Charter, on the other hand,</w:t>
            </w:r>
            <w:r w:rsidR="00D02A18" w:rsidRPr="00A54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54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hereinafter jointly referred to as the “Parties”,</w:t>
            </w:r>
          </w:p>
          <w:p w:rsidR="00A54B3C" w:rsidRPr="00A54B3C" w:rsidRDefault="00A54B3C" w:rsidP="00C21C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Recognizing a level of Parties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’ entities </w:t>
            </w:r>
            <w:r w:rsidRPr="00A54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competence and an expertise in providing services 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operating</w:t>
            </w:r>
            <w:r w:rsidRPr="00A54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constructing nuclear power plants,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 well as</w:t>
            </w:r>
            <w:r w:rsidRPr="00A54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perspectives of nuclear energy and nuclear industry development 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in-house and</w:t>
            </w:r>
            <w:r w:rsidRPr="00A54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third countries,</w:t>
            </w:r>
          </w:p>
          <w:p w:rsidR="008234A5" w:rsidRDefault="00A54B3C" w:rsidP="00A54B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910383" w:rsidRDefault="00910383" w:rsidP="00A54B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54B3C" w:rsidRPr="00A54B3C" w:rsidRDefault="008234A5" w:rsidP="00C21C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="00A55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Have formed this Memorandum of Understanding (hereinafter – </w:t>
            </w:r>
            <w:r w:rsidR="005D6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</w:t>
            </w:r>
            <w:r w:rsidR="00A55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confirming</w:t>
            </w:r>
            <w:r w:rsidR="00A54B3C" w:rsidRPr="00A54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r w:rsidR="00A55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finding </w:t>
            </w:r>
            <w:r w:rsidR="00A54B3C" w:rsidRPr="00A54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common understanding on the following:</w:t>
            </w:r>
          </w:p>
          <w:p w:rsidR="00A54B3C" w:rsidRPr="00A54B3C" w:rsidRDefault="00A54B3C" w:rsidP="00A54B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5244" w:type="dxa"/>
          </w:tcPr>
          <w:p w:rsidR="00A54B3C" w:rsidRPr="00A54B3C" w:rsidRDefault="00A54B3C" w:rsidP="00256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="00D02A1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r w:rsidR="00910383" w:rsidRPr="00910383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54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2A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54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02A18">
              <w:rPr>
                <w:rFonts w:ascii="Times New Roman" w:hAnsi="Times New Roman" w:cs="Times New Roman"/>
                <w:sz w:val="24"/>
                <w:szCs w:val="24"/>
              </w:rPr>
              <w:t xml:space="preserve">в лице Генерального директора г-на </w:t>
            </w:r>
            <w:r w:rsidR="00910383" w:rsidRPr="00910383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D02A18">
              <w:rPr>
                <w:rFonts w:ascii="Times New Roman" w:hAnsi="Times New Roman" w:cs="Times New Roman"/>
                <w:sz w:val="24"/>
                <w:szCs w:val="24"/>
              </w:rPr>
              <w:t xml:space="preserve">, действующего на основании Устава, с одной стороны,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4388" w:rsidRPr="00554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A18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="00554388" w:rsidRPr="00554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 w:rsidRPr="00A54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  <w:r w:rsidR="00554388" w:rsidRPr="00554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554388" w:rsidRPr="00554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54388" w:rsidRPr="00554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r w:rsidR="00554388" w:rsidRPr="00554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атомных</w:t>
            </w:r>
            <w:r w:rsidR="00554388" w:rsidRPr="00554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электростанций</w:t>
            </w:r>
            <w:r w:rsidR="00D02A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54B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A54B3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54388">
              <w:rPr>
                <w:rFonts w:ascii="Times New Roman" w:hAnsi="Times New Roman" w:cs="Times New Roman"/>
                <w:sz w:val="24"/>
                <w:szCs w:val="24"/>
              </w:rPr>
              <w:t>ВНИИАЭС</w:t>
            </w:r>
            <w:r w:rsidRPr="00A54B3C">
              <w:rPr>
                <w:rFonts w:ascii="Times New Roman" w:hAnsi="Times New Roman" w:cs="Times New Roman"/>
                <w:sz w:val="24"/>
                <w:szCs w:val="24"/>
              </w:rPr>
              <w:t xml:space="preserve">”), </w:t>
            </w:r>
            <w:r w:rsidR="00D02A18">
              <w:rPr>
                <w:rFonts w:ascii="Times New Roman" w:hAnsi="Times New Roman" w:cs="Times New Roman"/>
                <w:sz w:val="24"/>
                <w:szCs w:val="24"/>
              </w:rPr>
              <w:t xml:space="preserve">в лице Генерального директора г-на Тухветова Фарита Тимуровича, действующего на основании Устава, с другой стороны,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совместном упоминании именуемые «Ст</w:t>
            </w:r>
            <w:r w:rsidR="004158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роны»</w:t>
            </w:r>
            <w:r w:rsidRPr="00A54B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4B3C" w:rsidRDefault="00A54B3C" w:rsidP="00256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3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Признавая</w:t>
            </w:r>
            <w:r w:rsidR="00415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415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="00415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5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="00415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415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  <w:r w:rsidR="00415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15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оказании</w:t>
            </w:r>
            <w:r w:rsidR="00415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415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действующим</w:t>
            </w:r>
            <w:r w:rsidR="00415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сооружаемым атомным электростанциям, а также перспективы ядерной энергии и развития ядерной индустрии в собственных и третьих странах, </w:t>
            </w:r>
          </w:p>
          <w:p w:rsidR="0025674E" w:rsidRDefault="00A54B3C" w:rsidP="0025674E">
            <w:pPr>
              <w:pStyle w:val="a4"/>
              <w:spacing w:after="0"/>
              <w:jc w:val="both"/>
            </w:pPr>
            <w:r>
              <w:tab/>
            </w:r>
          </w:p>
          <w:p w:rsidR="00E56D35" w:rsidRPr="00A54B3C" w:rsidRDefault="0025674E" w:rsidP="00A556C6">
            <w:pPr>
              <w:pStyle w:val="a4"/>
              <w:spacing w:after="0"/>
              <w:jc w:val="both"/>
            </w:pPr>
            <w:r>
              <w:tab/>
            </w:r>
            <w:r w:rsidR="00C21CAB">
              <w:t>Составили настоящее Соглашение о намерениях (далее – Соглашение)</w:t>
            </w:r>
            <w:r w:rsidR="00A556C6">
              <w:t xml:space="preserve">, подтверждая достижение </w:t>
            </w:r>
            <w:r w:rsidR="00A54B3C" w:rsidRPr="00A54B3C">
              <w:t>общего поним</w:t>
            </w:r>
            <w:r w:rsidR="008234A5">
              <w:t>ания по нижеследующим вопросам:</w:t>
            </w:r>
          </w:p>
        </w:tc>
      </w:tr>
      <w:tr w:rsidR="00E56D35" w:rsidTr="00A556C6">
        <w:tc>
          <w:tcPr>
            <w:tcW w:w="4537" w:type="dxa"/>
          </w:tcPr>
          <w:p w:rsidR="009B70B0" w:rsidRDefault="009B70B0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  <w:p w:rsidR="00E56D35" w:rsidRPr="0025674E" w:rsidRDefault="009B70B0" w:rsidP="00C21CAB">
            <w:pPr>
              <w:pStyle w:val="a6"/>
              <w:numPr>
                <w:ilvl w:val="0"/>
                <w:numId w:val="14"/>
              </w:numPr>
              <w:ind w:left="0" w:firstLine="360"/>
              <w:jc w:val="both"/>
              <w:rPr>
                <w:color w:val="222222"/>
                <w:lang w:val="en-US"/>
              </w:rPr>
            </w:pPr>
            <w:r w:rsidRPr="0025674E">
              <w:rPr>
                <w:color w:val="222222"/>
                <w:lang w:val="en-US"/>
              </w:rPr>
              <w:t>The parties intend to make joint efforts to provide consulting and engineering services for nuclear energy facilities in the following areas of co-operation:</w:t>
            </w:r>
          </w:p>
          <w:p w:rsidR="009B70B0" w:rsidRPr="0025674E" w:rsidRDefault="009B70B0" w:rsidP="00C21CAB">
            <w:pPr>
              <w:pStyle w:val="a6"/>
              <w:numPr>
                <w:ilvl w:val="0"/>
                <w:numId w:val="12"/>
              </w:numPr>
              <w:ind w:left="0" w:firstLine="426"/>
              <w:jc w:val="both"/>
              <w:rPr>
                <w:lang w:val="en-US"/>
              </w:rPr>
            </w:pPr>
            <w:r w:rsidRPr="0025674E">
              <w:rPr>
                <w:color w:val="222222"/>
                <w:lang w:val="en-US"/>
              </w:rPr>
              <w:t>creation, development and support of NPP management systems (MS)</w:t>
            </w:r>
          </w:p>
          <w:p w:rsidR="009B70B0" w:rsidRPr="0025674E" w:rsidRDefault="009B70B0" w:rsidP="00C21CAB">
            <w:pPr>
              <w:pStyle w:val="a6"/>
              <w:numPr>
                <w:ilvl w:val="0"/>
                <w:numId w:val="12"/>
              </w:numPr>
              <w:ind w:left="0" w:firstLine="426"/>
              <w:jc w:val="both"/>
              <w:rPr>
                <w:lang w:val="en-US"/>
              </w:rPr>
            </w:pPr>
            <w:r w:rsidRPr="0025674E">
              <w:rPr>
                <w:color w:val="222222"/>
                <w:lang w:val="en-US"/>
              </w:rPr>
              <w:t xml:space="preserve">certification of </w:t>
            </w:r>
            <w:r w:rsidR="00273293">
              <w:rPr>
                <w:color w:val="222222"/>
                <w:lang w:val="en-US"/>
              </w:rPr>
              <w:t xml:space="preserve">NPPs </w:t>
            </w:r>
            <w:r w:rsidRPr="0025674E">
              <w:rPr>
                <w:color w:val="222222"/>
                <w:lang w:val="en-US"/>
              </w:rPr>
              <w:t>MS</w:t>
            </w:r>
          </w:p>
          <w:p w:rsidR="0053369A" w:rsidRPr="0025674E" w:rsidRDefault="009B70B0" w:rsidP="00C21CAB">
            <w:pPr>
              <w:pStyle w:val="a6"/>
              <w:numPr>
                <w:ilvl w:val="0"/>
                <w:numId w:val="12"/>
              </w:numPr>
              <w:ind w:left="0" w:firstLine="426"/>
              <w:jc w:val="both"/>
              <w:rPr>
                <w:lang w:val="en-US"/>
              </w:rPr>
            </w:pPr>
            <w:r w:rsidRPr="0025674E">
              <w:rPr>
                <w:color w:val="222222"/>
              </w:rPr>
              <w:t>diagnostics</w:t>
            </w:r>
            <w:r w:rsidRPr="0025674E">
              <w:rPr>
                <w:color w:val="222222"/>
                <w:lang w:val="en-US"/>
              </w:rPr>
              <w:t xml:space="preserve"> systems</w:t>
            </w:r>
          </w:p>
          <w:p w:rsidR="00C21CAB" w:rsidRPr="00450CCD" w:rsidRDefault="009B70B0" w:rsidP="00C21CAB">
            <w:pPr>
              <w:pStyle w:val="a6"/>
              <w:numPr>
                <w:ilvl w:val="0"/>
                <w:numId w:val="12"/>
              </w:numPr>
              <w:ind w:left="0" w:firstLine="426"/>
              <w:jc w:val="both"/>
              <w:rPr>
                <w:lang w:val="en-US"/>
              </w:rPr>
            </w:pPr>
            <w:r w:rsidRPr="0025674E">
              <w:rPr>
                <w:color w:val="222222"/>
                <w:lang w:val="en-US"/>
              </w:rPr>
              <w:t xml:space="preserve">attestation </w:t>
            </w:r>
            <w:r w:rsidR="00B44D9D">
              <w:rPr>
                <w:color w:val="222222"/>
                <w:lang w:val="en-US"/>
              </w:rPr>
              <w:t xml:space="preserve">and inspection </w:t>
            </w:r>
            <w:r w:rsidRPr="0025674E">
              <w:rPr>
                <w:color w:val="222222"/>
                <w:lang w:val="en-US"/>
              </w:rPr>
              <w:t>of systems</w:t>
            </w:r>
            <w:r w:rsidR="00450CCD">
              <w:rPr>
                <w:color w:val="222222"/>
                <w:lang w:val="cs-CZ"/>
              </w:rPr>
              <w:t>and</w:t>
            </w:r>
            <w:r w:rsidR="00450CCD" w:rsidRPr="00450CCD">
              <w:rPr>
                <w:color w:val="222222"/>
                <w:lang w:val="en-GB"/>
              </w:rPr>
              <w:t xml:space="preserve"> </w:t>
            </w:r>
            <w:r w:rsidRPr="0025674E">
              <w:rPr>
                <w:color w:val="222222"/>
                <w:lang w:val="en-US"/>
              </w:rPr>
              <w:t>equ</w:t>
            </w:r>
            <w:r w:rsidR="0053369A" w:rsidRPr="0025674E">
              <w:rPr>
                <w:color w:val="222222"/>
                <w:lang w:val="en-US"/>
              </w:rPr>
              <w:t>ipment</w:t>
            </w:r>
            <w:r w:rsidR="00450CCD">
              <w:rPr>
                <w:color w:val="222222"/>
                <w:lang w:val="en-US"/>
              </w:rPr>
              <w:t xml:space="preserve"> </w:t>
            </w:r>
            <w:r w:rsidR="0053369A" w:rsidRPr="0025674E">
              <w:rPr>
                <w:color w:val="222222"/>
                <w:lang w:val="en-US"/>
              </w:rPr>
              <w:t xml:space="preserve">for </w:t>
            </w:r>
            <w:r w:rsidR="00273293">
              <w:rPr>
                <w:color w:val="222222"/>
                <w:lang w:val="en-US"/>
              </w:rPr>
              <w:t xml:space="preserve"> NPPs</w:t>
            </w:r>
          </w:p>
          <w:p w:rsidR="00450CCD" w:rsidRPr="00C21CAB" w:rsidRDefault="00450CCD" w:rsidP="00C21CAB">
            <w:pPr>
              <w:pStyle w:val="a6"/>
              <w:numPr>
                <w:ilvl w:val="0"/>
                <w:numId w:val="12"/>
              </w:numPr>
              <w:ind w:left="0" w:firstLine="426"/>
              <w:jc w:val="both"/>
              <w:rPr>
                <w:lang w:val="en-US"/>
              </w:rPr>
            </w:pPr>
            <w:r>
              <w:rPr>
                <w:color w:val="222222"/>
                <w:lang w:val="en-US"/>
              </w:rPr>
              <w:t>attestation and inspection of materials, processes and staff for production of equipment and systems of NPPs</w:t>
            </w:r>
          </w:p>
          <w:p w:rsidR="0053369A" w:rsidRPr="00EE5A1B" w:rsidRDefault="00710539" w:rsidP="00EE5A1B">
            <w:pPr>
              <w:pStyle w:val="a6"/>
              <w:numPr>
                <w:ilvl w:val="0"/>
                <w:numId w:val="12"/>
              </w:numPr>
              <w:ind w:left="0" w:firstLine="426"/>
              <w:jc w:val="both"/>
              <w:rPr>
                <w:lang w:val="en-US"/>
              </w:rPr>
            </w:pPr>
            <w:r>
              <w:rPr>
                <w:color w:val="222222"/>
                <w:lang w:val="en-US"/>
              </w:rPr>
              <w:t xml:space="preserve">staff </w:t>
            </w:r>
            <w:r w:rsidR="00C21CAB">
              <w:rPr>
                <w:color w:val="222222"/>
                <w:lang w:val="en-US"/>
              </w:rPr>
              <w:t>training</w:t>
            </w:r>
          </w:p>
          <w:p w:rsidR="0053369A" w:rsidRPr="0025674E" w:rsidRDefault="0053369A" w:rsidP="0025674E">
            <w:pPr>
              <w:ind w:firstLine="284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5674E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The areas of joint efforts can be expanded by mutual agreement of the Parties.</w:t>
            </w:r>
          </w:p>
          <w:p w:rsidR="0053369A" w:rsidRPr="0025674E" w:rsidRDefault="0053369A" w:rsidP="0053369A">
            <w:pPr>
              <w:ind w:left="720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</w:p>
          <w:p w:rsidR="0053369A" w:rsidRPr="0025674E" w:rsidRDefault="0025674E" w:rsidP="00C21CAB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color w:val="222222"/>
                <w:lang w:val="en-US"/>
              </w:rPr>
              <w:lastRenderedPageBreak/>
              <w:tab/>
            </w:r>
            <w:r w:rsidRPr="0025674E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2. </w:t>
            </w:r>
            <w:r w:rsidR="0053369A" w:rsidRPr="0025674E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The parties intend to jointly participate in tenders (Bids), including the development of integrated manage</w:t>
            </w:r>
            <w:r w:rsidR="0071053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ment system (hereinafter - IMS) as well as on topics mention in para 1</w:t>
            </w:r>
            <w:r w:rsidR="0053369A" w:rsidRPr="0025674E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.</w:t>
            </w:r>
          </w:p>
          <w:p w:rsidR="0053369A" w:rsidRPr="0025674E" w:rsidRDefault="0053369A" w:rsidP="0053369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</w:p>
          <w:p w:rsidR="00A556C6" w:rsidRDefault="0053369A" w:rsidP="00C21CAB">
            <w:pPr>
              <w:ind w:firstLine="46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5674E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3. For each of the tenders in which</w:t>
            </w:r>
            <w:r w:rsidR="00A556C6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the Parties will take part, a c</w:t>
            </w:r>
            <w:r w:rsidRPr="0025674E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onsortium will be formed and a duly signed Conso</w:t>
            </w:r>
            <w:r w:rsidR="00A556C6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rtium Statement will be issued.</w:t>
            </w:r>
          </w:p>
          <w:p w:rsidR="0053369A" w:rsidRPr="0025674E" w:rsidRDefault="0053369A" w:rsidP="00C21CAB">
            <w:pPr>
              <w:ind w:firstLine="46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5674E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4. The parties intend to implement their services and projects, taking into account the existing programs for the construction and development of </w:t>
            </w:r>
            <w:r w:rsidR="004D38DB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NPPs</w:t>
            </w:r>
            <w:r w:rsidRPr="0025674E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in Russian Federation and abroad.</w:t>
            </w:r>
          </w:p>
          <w:p w:rsidR="0053369A" w:rsidRPr="0025674E" w:rsidRDefault="0053369A" w:rsidP="00C21CAB">
            <w:pPr>
              <w:ind w:firstLine="460"/>
              <w:jc w:val="both"/>
              <w:rPr>
                <w:rFonts w:ascii="Arial" w:hAnsi="Arial" w:cs="Arial"/>
                <w:color w:val="222222"/>
                <w:sz w:val="19"/>
                <w:szCs w:val="19"/>
                <w:lang w:val="en-US"/>
              </w:rPr>
            </w:pPr>
            <w:r w:rsidRPr="0025674E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5. In case of participation any of the Parties in tenders or work/services performance of works on the</w:t>
            </w:r>
            <w:r w:rsidR="001F0B98" w:rsidRPr="0025674E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subjects indicated in para</w:t>
            </w:r>
            <w:r w:rsidRPr="0025674E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1, this Party has the right to prop</w:t>
            </w:r>
            <w:r w:rsidR="001F0B98" w:rsidRPr="0025674E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ose the participation of another Party</w:t>
            </w:r>
            <w:r w:rsidRPr="0025674E">
              <w:rPr>
                <w:rFonts w:ascii="Arial" w:hAnsi="Arial" w:cs="Arial"/>
                <w:color w:val="222222"/>
                <w:sz w:val="19"/>
                <w:szCs w:val="19"/>
                <w:lang w:val="en-US"/>
              </w:rPr>
              <w:t>.</w:t>
            </w:r>
          </w:p>
          <w:p w:rsidR="001F0B98" w:rsidRPr="0025674E" w:rsidRDefault="001F0B98" w:rsidP="0053369A">
            <w:pPr>
              <w:rPr>
                <w:rFonts w:ascii="Arial" w:hAnsi="Arial" w:cs="Arial"/>
                <w:color w:val="222222"/>
                <w:sz w:val="19"/>
                <w:szCs w:val="19"/>
                <w:lang w:val="en-US"/>
              </w:rPr>
            </w:pPr>
          </w:p>
          <w:p w:rsidR="001F0B98" w:rsidRPr="0053369A" w:rsidRDefault="001F0B98" w:rsidP="0053369A">
            <w:pPr>
              <w:rPr>
                <w:lang w:val="en-US"/>
              </w:rPr>
            </w:pPr>
          </w:p>
        </w:tc>
        <w:tc>
          <w:tcPr>
            <w:tcW w:w="5244" w:type="dxa"/>
          </w:tcPr>
          <w:p w:rsidR="00A54B3C" w:rsidRPr="00A54B3C" w:rsidRDefault="00A54B3C" w:rsidP="0025674E">
            <w:pPr>
              <w:pStyle w:val="a6"/>
              <w:numPr>
                <w:ilvl w:val="0"/>
                <w:numId w:val="13"/>
              </w:numPr>
              <w:tabs>
                <w:tab w:val="left" w:pos="1026"/>
              </w:tabs>
              <w:spacing w:before="120" w:after="120"/>
              <w:ind w:left="34" w:firstLine="431"/>
              <w:jc w:val="both"/>
            </w:pPr>
            <w:r w:rsidRPr="00A54B3C">
              <w:lastRenderedPageBreak/>
              <w:t>Стороны намерены приложить совместные усилия по оказанию консалтинговых и инжиниринговых услуг для объектов использования атомной энергии в следующих областях сотрудничества:</w:t>
            </w:r>
          </w:p>
          <w:p w:rsidR="00A54B3C" w:rsidRPr="00A54B3C" w:rsidRDefault="00A54B3C" w:rsidP="00C21CAB">
            <w:pPr>
              <w:pStyle w:val="a6"/>
              <w:numPr>
                <w:ilvl w:val="0"/>
                <w:numId w:val="17"/>
              </w:numPr>
              <w:tabs>
                <w:tab w:val="left" w:pos="851"/>
              </w:tabs>
              <w:spacing w:before="120" w:after="120"/>
              <w:ind w:left="33" w:firstLine="426"/>
              <w:jc w:val="both"/>
            </w:pPr>
            <w:r w:rsidRPr="00A54B3C">
              <w:t>создание, развитие и сопровождение систем менеджмента АЭС</w:t>
            </w:r>
            <w:r w:rsidR="008234A5" w:rsidRPr="008234A5">
              <w:t xml:space="preserve"> (</w:t>
            </w:r>
            <w:r w:rsidR="008234A5">
              <w:t>СМ АЭС)</w:t>
            </w:r>
            <w:r w:rsidRPr="00A54B3C">
              <w:t>;</w:t>
            </w:r>
          </w:p>
          <w:p w:rsidR="00A54B3C" w:rsidRPr="00A54B3C" w:rsidRDefault="00A54B3C" w:rsidP="00C21CAB">
            <w:pPr>
              <w:pStyle w:val="a6"/>
              <w:numPr>
                <w:ilvl w:val="0"/>
                <w:numId w:val="17"/>
              </w:numPr>
              <w:tabs>
                <w:tab w:val="left" w:pos="851"/>
              </w:tabs>
              <w:spacing w:before="120" w:after="120"/>
              <w:ind w:left="33" w:firstLine="426"/>
              <w:jc w:val="both"/>
            </w:pPr>
            <w:r w:rsidRPr="00A54B3C">
              <w:t>проведение сертификации СМ</w:t>
            </w:r>
            <w:r w:rsidR="008234A5">
              <w:t xml:space="preserve"> АЭС</w:t>
            </w:r>
            <w:r w:rsidRPr="00A54B3C">
              <w:t>;</w:t>
            </w:r>
          </w:p>
          <w:p w:rsidR="00A54B3C" w:rsidRPr="00A54B3C" w:rsidRDefault="009B70B0" w:rsidP="00C21CAB">
            <w:pPr>
              <w:pStyle w:val="a6"/>
              <w:numPr>
                <w:ilvl w:val="0"/>
                <w:numId w:val="17"/>
              </w:numPr>
              <w:tabs>
                <w:tab w:val="left" w:pos="851"/>
              </w:tabs>
              <w:spacing w:before="120" w:after="120"/>
              <w:ind w:left="33" w:firstLine="426"/>
              <w:jc w:val="both"/>
            </w:pPr>
            <w:r>
              <w:t>системы диагностики</w:t>
            </w:r>
            <w:r w:rsidR="00A54B3C" w:rsidRPr="00A54B3C">
              <w:t>;</w:t>
            </w:r>
          </w:p>
          <w:p w:rsidR="00A54B3C" w:rsidRDefault="00A54B3C" w:rsidP="00C21CAB">
            <w:pPr>
              <w:pStyle w:val="a6"/>
              <w:numPr>
                <w:ilvl w:val="0"/>
                <w:numId w:val="17"/>
              </w:numPr>
              <w:tabs>
                <w:tab w:val="left" w:pos="851"/>
              </w:tabs>
              <w:spacing w:before="120" w:after="120"/>
              <w:ind w:left="33" w:firstLine="426"/>
              <w:jc w:val="both"/>
            </w:pPr>
            <w:r w:rsidRPr="00A54B3C">
              <w:t xml:space="preserve">аттестация </w:t>
            </w:r>
            <w:r w:rsidR="00273293">
              <w:t xml:space="preserve">и инспекция </w:t>
            </w:r>
            <w:r w:rsidR="00450CCD">
              <w:t>систем и</w:t>
            </w:r>
            <w:r w:rsidRPr="00A54B3C">
              <w:t xml:space="preserve"> оборудования</w:t>
            </w:r>
            <w:r w:rsidR="00450CCD">
              <w:t xml:space="preserve"> </w:t>
            </w:r>
            <w:r w:rsidRPr="00A54B3C">
              <w:t>для АЭС;</w:t>
            </w:r>
          </w:p>
          <w:p w:rsidR="00450CCD" w:rsidRPr="00A54B3C" w:rsidRDefault="00450CCD" w:rsidP="00C21CAB">
            <w:pPr>
              <w:pStyle w:val="a6"/>
              <w:numPr>
                <w:ilvl w:val="0"/>
                <w:numId w:val="17"/>
              </w:numPr>
              <w:tabs>
                <w:tab w:val="left" w:pos="851"/>
              </w:tabs>
              <w:spacing w:before="120" w:after="120"/>
              <w:ind w:left="33" w:firstLine="426"/>
              <w:jc w:val="both"/>
            </w:pPr>
            <w:r>
              <w:t>аттестация и инспекция материалов, процессов и персонала для производства оборудования АЭС;</w:t>
            </w:r>
          </w:p>
          <w:p w:rsidR="0025674E" w:rsidRDefault="00A54B3C" w:rsidP="00EE5A1B">
            <w:pPr>
              <w:pStyle w:val="a6"/>
              <w:numPr>
                <w:ilvl w:val="0"/>
                <w:numId w:val="17"/>
              </w:numPr>
              <w:tabs>
                <w:tab w:val="left" w:pos="851"/>
              </w:tabs>
              <w:spacing w:before="120" w:after="120"/>
              <w:ind w:left="33" w:firstLine="426"/>
              <w:jc w:val="both"/>
            </w:pPr>
            <w:r w:rsidRPr="00A54B3C">
              <w:t>обучение персонала.</w:t>
            </w:r>
          </w:p>
          <w:p w:rsidR="00A54B3C" w:rsidRPr="00A54B3C" w:rsidRDefault="00A54B3C" w:rsidP="0025674E">
            <w:pPr>
              <w:pStyle w:val="a6"/>
              <w:tabs>
                <w:tab w:val="left" w:pos="851"/>
              </w:tabs>
              <w:spacing w:before="120" w:after="120"/>
              <w:ind w:left="0" w:firstLine="465"/>
              <w:jc w:val="both"/>
            </w:pPr>
            <w:r w:rsidRPr="00A54B3C">
              <w:t>Области совместного приложения усилий могут быть расширены по обоюдному согласию Сторон.</w:t>
            </w:r>
          </w:p>
          <w:p w:rsidR="00A54B3C" w:rsidRPr="00A54B3C" w:rsidRDefault="00A54B3C" w:rsidP="0025674E">
            <w:pPr>
              <w:pStyle w:val="a6"/>
              <w:tabs>
                <w:tab w:val="left" w:pos="851"/>
              </w:tabs>
              <w:spacing w:before="120" w:after="120"/>
              <w:ind w:left="0" w:firstLine="465"/>
              <w:jc w:val="both"/>
            </w:pPr>
          </w:p>
          <w:p w:rsidR="00C21CAB" w:rsidRDefault="00A54B3C" w:rsidP="0025674E">
            <w:pPr>
              <w:pStyle w:val="a6"/>
              <w:numPr>
                <w:ilvl w:val="0"/>
                <w:numId w:val="13"/>
              </w:numPr>
              <w:tabs>
                <w:tab w:val="left" w:pos="851"/>
              </w:tabs>
              <w:spacing w:before="120" w:after="120"/>
              <w:ind w:left="0" w:firstLine="465"/>
              <w:jc w:val="both"/>
            </w:pPr>
            <w:r w:rsidRPr="00A54B3C">
              <w:t>Стороны намерены совместно участвовать в тендерах (конкурсах), в том числена создание интегрированных</w:t>
            </w:r>
            <w:r w:rsidR="00710539">
              <w:t xml:space="preserve"> систем управления (далее –ИСУ), а также по темам, указанным в п.1. Соглашения</w:t>
            </w:r>
            <w:r w:rsidRPr="00A54B3C">
              <w:t>.</w:t>
            </w:r>
          </w:p>
          <w:p w:rsidR="00A54B3C" w:rsidRDefault="00A54B3C" w:rsidP="00C21CAB">
            <w:pPr>
              <w:pStyle w:val="a6"/>
              <w:tabs>
                <w:tab w:val="left" w:pos="851"/>
              </w:tabs>
              <w:spacing w:before="120" w:after="120"/>
              <w:ind w:left="465"/>
              <w:jc w:val="both"/>
            </w:pPr>
            <w:r w:rsidRPr="00A54B3C">
              <w:t xml:space="preserve"> </w:t>
            </w:r>
          </w:p>
          <w:p w:rsidR="00A54B3C" w:rsidRDefault="00A54B3C" w:rsidP="0025674E">
            <w:pPr>
              <w:pStyle w:val="a6"/>
              <w:numPr>
                <w:ilvl w:val="0"/>
                <w:numId w:val="13"/>
              </w:numPr>
              <w:tabs>
                <w:tab w:val="left" w:pos="851"/>
              </w:tabs>
              <w:spacing w:before="120" w:after="120"/>
              <w:ind w:left="0" w:firstLine="465"/>
              <w:jc w:val="both"/>
            </w:pPr>
            <w:r w:rsidRPr="00A54B3C">
              <w:t>Для каждого из тендеров, в котором Стороны будут участвовать, будет формироваться консорциум и выпускаться надлежащим образом подписанное Заявление о Консорциуме.</w:t>
            </w:r>
          </w:p>
          <w:p w:rsidR="00A54B3C" w:rsidRDefault="00A54B3C" w:rsidP="0025674E">
            <w:pPr>
              <w:pStyle w:val="a6"/>
              <w:numPr>
                <w:ilvl w:val="0"/>
                <w:numId w:val="13"/>
              </w:numPr>
              <w:tabs>
                <w:tab w:val="left" w:pos="851"/>
              </w:tabs>
              <w:spacing w:before="120" w:after="120"/>
              <w:ind w:left="0" w:firstLine="465"/>
              <w:jc w:val="both"/>
            </w:pPr>
            <w:r w:rsidRPr="00A54B3C">
              <w:t>Стороны намерены реализовывать свои услуги и проекты, учитывая существующие программы со</w:t>
            </w:r>
            <w:r w:rsidR="0053369A">
              <w:t>оружения и развития АЭС в Российской Федерации</w:t>
            </w:r>
            <w:r w:rsidRPr="00A54B3C">
              <w:t xml:space="preserve"> и за рубежом.</w:t>
            </w:r>
          </w:p>
          <w:p w:rsidR="00E56D35" w:rsidRPr="00A54B3C" w:rsidRDefault="0053369A" w:rsidP="0025674E">
            <w:pPr>
              <w:pStyle w:val="a6"/>
              <w:numPr>
                <w:ilvl w:val="0"/>
                <w:numId w:val="13"/>
              </w:numPr>
              <w:tabs>
                <w:tab w:val="left" w:pos="851"/>
              </w:tabs>
              <w:spacing w:before="120" w:after="120"/>
              <w:ind w:left="0" w:firstLine="465"/>
              <w:jc w:val="both"/>
            </w:pPr>
            <w:r>
              <w:t>В случае участия какой либо из Сторон</w:t>
            </w:r>
            <w:r w:rsidR="00A54B3C" w:rsidRPr="00A54B3C">
              <w:t xml:space="preserve"> в тендерах или выполнения работ</w:t>
            </w:r>
            <w:r w:rsidR="001F0B98" w:rsidRPr="001F0B98">
              <w:t>/</w:t>
            </w:r>
            <w:r w:rsidR="001F0B98">
              <w:t>оказания услуг</w:t>
            </w:r>
            <w:r w:rsidR="00A54B3C">
              <w:t xml:space="preserve"> по тематикам указанным в п.1</w:t>
            </w:r>
            <w:r w:rsidR="00A54B3C" w:rsidRPr="00A54B3C">
              <w:t>, данная Сторона имеет право предложить участие другой.</w:t>
            </w:r>
          </w:p>
        </w:tc>
      </w:tr>
      <w:tr w:rsidR="00780259" w:rsidTr="00A556C6">
        <w:tc>
          <w:tcPr>
            <w:tcW w:w="4537" w:type="dxa"/>
          </w:tcPr>
          <w:p w:rsidR="001F0B98" w:rsidRPr="0025674E" w:rsidRDefault="001F0B98" w:rsidP="0025674E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5674E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lastRenderedPageBreak/>
              <w:t>6 Special Conditions</w:t>
            </w:r>
            <w:r w:rsidRPr="0025674E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br/>
            </w:r>
          </w:p>
          <w:p w:rsidR="001F0B98" w:rsidRPr="0025674E" w:rsidRDefault="001F0B98" w:rsidP="00EE5A1B">
            <w:pPr>
              <w:ind w:firstLine="46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5674E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6.1 This </w:t>
            </w:r>
            <w:r w:rsidR="005D6CA0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Agreement</w:t>
            </w:r>
            <w:r w:rsidRPr="0025674E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does not impose legal obligations on the Parties.</w:t>
            </w:r>
            <w:r w:rsidRPr="0025674E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br/>
            </w:r>
          </w:p>
          <w:p w:rsidR="00780259" w:rsidRPr="0025674E" w:rsidRDefault="001F0B98" w:rsidP="00C21CAB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674E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6.2 Should one of the Parties refuse to continue their co-operation, the Party undertakes to inform the other Party of a change in their intentions and justify the reasons for the withdrawal.</w:t>
            </w:r>
          </w:p>
        </w:tc>
        <w:tc>
          <w:tcPr>
            <w:tcW w:w="5244" w:type="dxa"/>
          </w:tcPr>
          <w:p w:rsidR="00780259" w:rsidRPr="00A54B3C" w:rsidRDefault="00780259" w:rsidP="0025674E">
            <w:pPr>
              <w:pStyle w:val="a6"/>
              <w:numPr>
                <w:ilvl w:val="0"/>
                <w:numId w:val="10"/>
              </w:numPr>
              <w:tabs>
                <w:tab w:val="left" w:pos="851"/>
                <w:tab w:val="left" w:pos="993"/>
              </w:tabs>
              <w:spacing w:before="120" w:after="120"/>
              <w:jc w:val="center"/>
              <w:rPr>
                <w:b/>
                <w:color w:val="000000"/>
              </w:rPr>
            </w:pPr>
            <w:r w:rsidRPr="00A54B3C">
              <w:rPr>
                <w:b/>
                <w:color w:val="000000"/>
              </w:rPr>
              <w:t>Особые условия</w:t>
            </w:r>
          </w:p>
          <w:p w:rsidR="00A54B3C" w:rsidRPr="00A54B3C" w:rsidRDefault="00C21CAB" w:rsidP="0025674E">
            <w:pPr>
              <w:pStyle w:val="20"/>
              <w:numPr>
                <w:ilvl w:val="1"/>
                <w:numId w:val="10"/>
              </w:numPr>
              <w:shd w:val="clear" w:color="auto" w:fill="auto"/>
              <w:spacing w:after="120" w:line="240" w:lineRule="auto"/>
              <w:ind w:left="0" w:right="-2"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Настоящее </w:t>
            </w:r>
            <w:r w:rsidR="00EE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E5A1B" w:rsidRPr="00A5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оглашение</w:t>
            </w:r>
            <w:r w:rsidR="00780259" w:rsidRPr="00A5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налагает на Стороны юридических обязательств.</w:t>
            </w:r>
          </w:p>
          <w:p w:rsidR="00780259" w:rsidRDefault="00C21CAB" w:rsidP="0025674E">
            <w:pPr>
              <w:pStyle w:val="20"/>
              <w:numPr>
                <w:ilvl w:val="1"/>
                <w:numId w:val="10"/>
              </w:numPr>
              <w:shd w:val="clear" w:color="auto" w:fill="auto"/>
              <w:spacing w:after="120" w:line="240" w:lineRule="auto"/>
              <w:ind w:left="0" w:right="-2"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80259" w:rsidRPr="00A5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отказа одной из Сторон от дальнейшего сотрудничества, Сторона обязуется сообщить другим Сторонам об изменении своих намерений и обосновать причины отказа.</w:t>
            </w:r>
          </w:p>
          <w:p w:rsidR="0025674E" w:rsidRPr="00A54B3C" w:rsidRDefault="0025674E" w:rsidP="0025674E">
            <w:pPr>
              <w:pStyle w:val="20"/>
              <w:shd w:val="clear" w:color="auto" w:fill="auto"/>
              <w:spacing w:after="120" w:line="240" w:lineRule="auto"/>
              <w:ind w:left="360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259" w:rsidTr="00A556C6">
        <w:tc>
          <w:tcPr>
            <w:tcW w:w="4537" w:type="dxa"/>
          </w:tcPr>
          <w:p w:rsidR="0025674E" w:rsidRPr="00C21CAB" w:rsidRDefault="0025674E">
            <w:pPr>
              <w:rPr>
                <w:rFonts w:ascii="Times New Roman" w:hAnsi="Times New Roman" w:cs="Times New Roman"/>
                <w:color w:val="222222"/>
                <w:sz w:val="2"/>
                <w:szCs w:val="24"/>
              </w:rPr>
            </w:pPr>
          </w:p>
          <w:p w:rsidR="001F0B98" w:rsidRPr="0025674E" w:rsidRDefault="001F0B98" w:rsidP="00C21CAB">
            <w:pPr>
              <w:ind w:firstLine="460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</w:pPr>
            <w:r w:rsidRPr="0025674E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>7 Confidentiality</w:t>
            </w:r>
          </w:p>
          <w:p w:rsidR="0025674E" w:rsidRDefault="001F0B98" w:rsidP="00C21CAB">
            <w:pPr>
              <w:ind w:firstLine="318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5674E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br/>
            </w:r>
            <w:r w:rsidR="00C21CAB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ab/>
            </w:r>
            <w:r w:rsidRPr="0025674E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7.1 The </w:t>
            </w:r>
            <w:r w:rsidR="0025674E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Parties have agreed as follows:</w:t>
            </w:r>
          </w:p>
          <w:p w:rsidR="0025674E" w:rsidRDefault="00C21CAB" w:rsidP="0025674E">
            <w:pPr>
              <w:pStyle w:val="a6"/>
              <w:numPr>
                <w:ilvl w:val="0"/>
                <w:numId w:val="12"/>
              </w:numPr>
              <w:ind w:left="34" w:firstLine="426"/>
              <w:jc w:val="both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 xml:space="preserve">To </w:t>
            </w:r>
            <w:r w:rsidR="001F0B98" w:rsidRPr="0025674E">
              <w:rPr>
                <w:color w:val="222222"/>
                <w:lang w:val="en-US"/>
              </w:rPr>
              <w:t>maintain second-party confidential information using the same degree of protection that a Party uses to protect its own confidential information of a similar nature. Confidential information is understood as information that has the stamp "Confidential Information"</w:t>
            </w:r>
            <w:r w:rsidR="00A556C6">
              <w:rPr>
                <w:color w:val="222222"/>
                <w:lang w:val="en-US"/>
              </w:rPr>
              <w:t>.</w:t>
            </w:r>
          </w:p>
          <w:p w:rsidR="0025674E" w:rsidRDefault="0025674E" w:rsidP="0025674E">
            <w:pPr>
              <w:pStyle w:val="a6"/>
              <w:ind w:left="460"/>
              <w:rPr>
                <w:color w:val="222222"/>
                <w:lang w:val="en-US"/>
              </w:rPr>
            </w:pPr>
          </w:p>
          <w:p w:rsidR="00780259" w:rsidRDefault="00C21CAB" w:rsidP="00C21CAB">
            <w:pPr>
              <w:pStyle w:val="a6"/>
              <w:numPr>
                <w:ilvl w:val="0"/>
                <w:numId w:val="12"/>
              </w:numPr>
              <w:ind w:left="34" w:firstLine="426"/>
              <w:jc w:val="both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 xml:space="preserve">To </w:t>
            </w:r>
            <w:r w:rsidR="001F0B98" w:rsidRPr="0025674E">
              <w:rPr>
                <w:color w:val="222222"/>
                <w:lang w:val="en-US"/>
              </w:rPr>
              <w:t xml:space="preserve">use confidential information solely for the purposes of implementing this </w:t>
            </w:r>
            <w:r w:rsidR="005D6CA0">
              <w:rPr>
                <w:color w:val="222222"/>
                <w:lang w:val="en-US"/>
              </w:rPr>
              <w:t>Agreement</w:t>
            </w:r>
            <w:r w:rsidR="001F0B98" w:rsidRPr="0025674E">
              <w:rPr>
                <w:color w:val="222222"/>
                <w:lang w:val="en-US"/>
              </w:rPr>
              <w:t xml:space="preserve"> and contracts concluded between the Parties and not disclose this information in any way to third parties, except as provided for by the legislation of the Parties’ countries.</w:t>
            </w:r>
          </w:p>
          <w:p w:rsidR="0025674E" w:rsidRPr="0025674E" w:rsidRDefault="0025674E" w:rsidP="0025674E">
            <w:pPr>
              <w:pStyle w:val="a6"/>
              <w:rPr>
                <w:color w:val="222222"/>
                <w:lang w:val="en-US"/>
              </w:rPr>
            </w:pPr>
          </w:p>
          <w:p w:rsidR="0025674E" w:rsidRPr="0025674E" w:rsidRDefault="0025674E" w:rsidP="0025674E">
            <w:pPr>
              <w:pStyle w:val="a6"/>
              <w:ind w:left="460"/>
              <w:rPr>
                <w:color w:val="222222"/>
                <w:lang w:val="en-US"/>
              </w:rPr>
            </w:pPr>
          </w:p>
          <w:p w:rsidR="007E3EB2" w:rsidRPr="0025674E" w:rsidRDefault="00A556C6" w:rsidP="00A556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="007E3EB2" w:rsidRPr="00256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7.2 The Parties undertake to keep confidential information of official, actual or potential commercial value for the parties in respect of any other agreements concluded </w:t>
            </w:r>
            <w:r w:rsidR="00C21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between the </w:t>
            </w:r>
            <w:proofErr w:type="gramStart"/>
            <w:r w:rsidR="00C21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7E3EB2" w:rsidRPr="00256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arties,</w:t>
            </w:r>
            <w:proofErr w:type="gramEnd"/>
            <w:r w:rsidR="007E3EB2" w:rsidRPr="00256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received or became known during the implementation of this </w:t>
            </w:r>
            <w:r w:rsidR="005D6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</w:t>
            </w:r>
            <w:r w:rsidR="007E3EB2" w:rsidRPr="00256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Use of confidential information for the purposes not provided by this </w:t>
            </w:r>
            <w:r w:rsidR="005D6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</w:t>
            </w:r>
            <w:r w:rsidR="007E3EB2" w:rsidRPr="00256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publication or other disclosure of confidential information, as well as its transfer </w:t>
            </w:r>
            <w:r w:rsidR="00256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third Party of one of the P</w:t>
            </w:r>
            <w:r w:rsidR="007E3EB2" w:rsidRPr="00256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arties, except as provided by the legislation of the </w:t>
            </w:r>
            <w:r w:rsidR="00256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Parties</w:t>
            </w:r>
            <w:r w:rsidR="00C21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 countries</w:t>
            </w:r>
            <w:r w:rsidR="007E3EB2" w:rsidRPr="00256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may be made only with the written permission of the second party.</w:t>
            </w:r>
          </w:p>
          <w:p w:rsidR="0025674E" w:rsidRDefault="0025674E" w:rsidP="007E3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3EB2" w:rsidRPr="0025674E" w:rsidRDefault="0025674E" w:rsidP="005D6C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="007E3EB2" w:rsidRPr="00256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7.3 After the expiry of this </w:t>
            </w:r>
            <w:r w:rsidR="005D6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</w:t>
            </w:r>
            <w:r w:rsidR="007E3EB2" w:rsidRPr="00256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other agreements conc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luded between the parties, the P</w:t>
            </w:r>
            <w:r w:rsidR="007E3EB2" w:rsidRPr="00256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arties shall immediately destroy all confidential information relating to the performance of obligations under this </w:t>
            </w:r>
            <w:r w:rsidR="005D6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</w:t>
            </w:r>
            <w:r w:rsidR="007E3EB2" w:rsidRPr="00256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and copies the</w:t>
            </w:r>
            <w:r w:rsidR="00C21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reof, if required by the other P</w:t>
            </w:r>
            <w:r w:rsidR="007E3EB2" w:rsidRPr="00256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arty.</w:t>
            </w:r>
          </w:p>
        </w:tc>
        <w:tc>
          <w:tcPr>
            <w:tcW w:w="5244" w:type="dxa"/>
          </w:tcPr>
          <w:p w:rsidR="00780259" w:rsidRPr="00A54B3C" w:rsidRDefault="00780259" w:rsidP="0025674E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143"/>
              </w:tabs>
              <w:spacing w:after="12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Конфиденциальность</w:t>
            </w:r>
          </w:p>
          <w:p w:rsidR="00780259" w:rsidRPr="00A54B3C" w:rsidRDefault="00780259" w:rsidP="0025674E">
            <w:pPr>
              <w:pStyle w:val="20"/>
              <w:numPr>
                <w:ilvl w:val="1"/>
                <w:numId w:val="10"/>
              </w:numPr>
              <w:shd w:val="clear" w:color="auto" w:fill="auto"/>
              <w:tabs>
                <w:tab w:val="left" w:pos="1138"/>
              </w:tabs>
              <w:spacing w:after="120" w:line="240" w:lineRule="auto"/>
              <w:ind w:left="0" w:right="-2"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 договорились о нижеследующем:</w:t>
            </w:r>
          </w:p>
          <w:p w:rsidR="00780259" w:rsidRPr="00A54B3C" w:rsidRDefault="00780259" w:rsidP="0025674E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607"/>
              </w:tabs>
              <w:spacing w:after="120" w:line="240" w:lineRule="auto"/>
              <w:ind w:left="40" w:right="-2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хранить конфиденциальную информацию второй стороны с использованием той же степени защиты, которую использует сторона для защиты собственной конфиденциальной информации подобного характера. Под конфиденциальной информацией понимается информация, имеющая гриф «Конфиденциальная информация»;</w:t>
            </w:r>
          </w:p>
          <w:p w:rsidR="00780259" w:rsidRPr="00A54B3C" w:rsidRDefault="00780259" w:rsidP="0025674E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607"/>
              </w:tabs>
              <w:spacing w:after="120" w:line="240" w:lineRule="auto"/>
              <w:ind w:left="40" w:right="-2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конфиденциальную информацию исключительно для целей выполнения настоящего Соглашения </w:t>
            </w:r>
            <w:r w:rsidR="00C2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договоров, заключенных между </w:t>
            </w:r>
            <w:r w:rsidRPr="00A5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Сторонами, и не разглашать каким-либо образом эту информацию третьим лицам, за исключением случаев, предусмотренных законодательством </w:t>
            </w:r>
            <w:r w:rsidR="001F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стран Сторон</w:t>
            </w:r>
            <w:r w:rsidR="002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4B3C" w:rsidRDefault="00780259" w:rsidP="0025674E">
            <w:pPr>
              <w:pStyle w:val="a6"/>
              <w:numPr>
                <w:ilvl w:val="1"/>
                <w:numId w:val="10"/>
              </w:numPr>
              <w:ind w:left="40" w:firstLine="425"/>
              <w:jc w:val="both"/>
            </w:pPr>
            <w:r w:rsidRPr="00A54B3C">
              <w:t xml:space="preserve">Стороны обязуются соблюдать конфиденциальность в отношении полученной или ставшей известной в ходе выполнения настоящего Соглашения, иных договоров, заключенных между Сторонами, информации, имеющей для Сторон служебную, действительную или потенциальную коммерческую ценность. Использование конфиденциальной информации в целях, не предусмотренных настоящим Соглашением, опубликование или иное разглашение конфиденциальной информации, а также передача ее третьим лицам одной из сторон, за исключением случаев, предусмотренных законодательством </w:t>
            </w:r>
            <w:r w:rsidR="00C21CAB">
              <w:t>стран Сторон</w:t>
            </w:r>
            <w:r w:rsidRPr="00A54B3C">
              <w:t>, может производиться только с письменного разрешения второй стороны.</w:t>
            </w:r>
          </w:p>
          <w:p w:rsidR="00780259" w:rsidRDefault="00780259" w:rsidP="0025674E">
            <w:pPr>
              <w:pStyle w:val="a6"/>
              <w:numPr>
                <w:ilvl w:val="1"/>
                <w:numId w:val="10"/>
              </w:numPr>
              <w:ind w:left="40" w:firstLine="425"/>
              <w:jc w:val="both"/>
            </w:pPr>
            <w:r w:rsidRPr="00A54B3C">
              <w:t>После истечения срока действия настоящего Соглашения, иных договоров, заключенных между Сторонами, стороны обязуется незамедлительно уничтожить всю конфиденциальную информацию, касающуюся выполнения обязательств по настоящему Соглашению, и ее копии, если этого потребует другая сторона.</w:t>
            </w:r>
          </w:p>
          <w:p w:rsidR="0025674E" w:rsidRPr="00A54B3C" w:rsidRDefault="0025674E" w:rsidP="0025674E">
            <w:pPr>
              <w:pStyle w:val="a6"/>
              <w:ind w:left="465"/>
              <w:jc w:val="both"/>
            </w:pPr>
          </w:p>
        </w:tc>
      </w:tr>
      <w:tr w:rsidR="00A54B3C" w:rsidTr="00A556C6">
        <w:tc>
          <w:tcPr>
            <w:tcW w:w="4537" w:type="dxa"/>
          </w:tcPr>
          <w:p w:rsidR="00A54B3C" w:rsidRPr="0025674E" w:rsidRDefault="00A54B3C" w:rsidP="00AE2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3C" w:rsidRPr="0025674E" w:rsidRDefault="00A54B3C" w:rsidP="0025674E">
            <w:pPr>
              <w:ind w:firstLine="60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7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 Other conditions</w:t>
            </w:r>
          </w:p>
          <w:p w:rsidR="00A54B3C" w:rsidRPr="0025674E" w:rsidRDefault="00A54B3C" w:rsidP="00AE22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54B3C" w:rsidRPr="0025674E" w:rsidRDefault="00A54B3C" w:rsidP="00A54B3C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6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8.1 The Parties confirm that this </w:t>
            </w:r>
            <w:r w:rsidR="005D6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</w:t>
            </w:r>
            <w:r w:rsidRPr="00256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not an international treaty and does not set any international legal obligations.</w:t>
            </w:r>
          </w:p>
          <w:p w:rsidR="007E3EB2" w:rsidRPr="0025674E" w:rsidRDefault="007E3EB2" w:rsidP="002567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</w:tcPr>
          <w:p w:rsidR="00A54B3C" w:rsidRPr="00A54B3C" w:rsidRDefault="00A54B3C" w:rsidP="0025674E">
            <w:pPr>
              <w:pStyle w:val="a6"/>
              <w:numPr>
                <w:ilvl w:val="0"/>
                <w:numId w:val="10"/>
              </w:numPr>
              <w:tabs>
                <w:tab w:val="left" w:pos="851"/>
                <w:tab w:val="left" w:pos="993"/>
              </w:tabs>
              <w:spacing w:before="120" w:after="120"/>
              <w:ind w:hanging="261"/>
              <w:jc w:val="both"/>
              <w:rPr>
                <w:b/>
                <w:color w:val="000000"/>
              </w:rPr>
            </w:pPr>
            <w:r w:rsidRPr="00A54B3C">
              <w:rPr>
                <w:b/>
                <w:color w:val="000000"/>
              </w:rPr>
              <w:t>Прочие условия</w:t>
            </w:r>
          </w:p>
          <w:p w:rsidR="00A54B3C" w:rsidRPr="00A54B3C" w:rsidRDefault="00A54B3C" w:rsidP="0025674E">
            <w:pPr>
              <w:pStyle w:val="20"/>
              <w:numPr>
                <w:ilvl w:val="1"/>
                <w:numId w:val="10"/>
              </w:numPr>
              <w:shd w:val="clear" w:color="auto" w:fill="auto"/>
              <w:spacing w:after="120" w:line="240" w:lineRule="auto"/>
              <w:ind w:left="40" w:right="-2" w:firstLine="4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Стороны подтверждают, что это Соглашение не является международным договором и не несет каких-либо международных юридических обязательств. </w:t>
            </w:r>
          </w:p>
          <w:p w:rsidR="00A54B3C" w:rsidRPr="00A54B3C" w:rsidRDefault="00A54B3C" w:rsidP="0025674E">
            <w:pPr>
              <w:pStyle w:val="20"/>
              <w:shd w:val="clear" w:color="auto" w:fill="auto"/>
              <w:tabs>
                <w:tab w:val="left" w:pos="1143"/>
              </w:tabs>
              <w:spacing w:after="12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B3C" w:rsidTr="00A556C6">
        <w:tc>
          <w:tcPr>
            <w:tcW w:w="4537" w:type="dxa"/>
          </w:tcPr>
          <w:p w:rsidR="007E3EB2" w:rsidRPr="0025674E" w:rsidRDefault="0025674E" w:rsidP="007E3EB2">
            <w:pPr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2567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</w:t>
            </w:r>
            <w:r w:rsidR="005D6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erm of the Agreement</w:t>
            </w:r>
          </w:p>
          <w:p w:rsidR="0025674E" w:rsidRDefault="0025674E" w:rsidP="007E3EB2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5674E" w:rsidRDefault="0025674E" w:rsidP="007E3EB2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5D6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 This A</w:t>
            </w:r>
            <w:r w:rsidR="007E3EB2" w:rsidRPr="00256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greement shall enter into force on the date of its signature by the parties and shall </w:t>
            </w:r>
            <w:r w:rsidR="004D38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 valid to </w:t>
            </w:r>
            <w:r w:rsidR="007E3EB2" w:rsidRPr="00256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"____" __________ 2023.</w:t>
            </w:r>
          </w:p>
          <w:p w:rsidR="007E3EB2" w:rsidRPr="0025674E" w:rsidRDefault="007E3EB2" w:rsidP="007E3EB2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6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5674E" w:rsidRDefault="0025674E" w:rsidP="0025674E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9.2 This A</w:t>
            </w:r>
            <w:r w:rsidR="005D6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greement is made in two</w:t>
            </w:r>
            <w:r w:rsidR="007E3EB2" w:rsidRPr="00256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copies, in Russian and English languages, having equal legal force, one copy for each party.</w:t>
            </w:r>
          </w:p>
          <w:p w:rsidR="0025674E" w:rsidRDefault="0025674E" w:rsidP="0025674E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54B3C" w:rsidRDefault="0025674E" w:rsidP="0025674E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9.3 </w:t>
            </w:r>
            <w:r w:rsidR="007E3EB2" w:rsidRPr="00256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Agreement may be terminated at the initiative of either party with mandatory notification to the other party not later than 5 (five) days prior to the date of termination.</w:t>
            </w:r>
          </w:p>
          <w:p w:rsidR="005D6CA0" w:rsidRDefault="005D6CA0" w:rsidP="0025674E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D6CA0" w:rsidRDefault="005D6CA0" w:rsidP="0025674E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5A1B" w:rsidRDefault="00EE5A1B" w:rsidP="0025674E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D6CA0" w:rsidRPr="0025674E" w:rsidRDefault="005D6CA0" w:rsidP="0025674E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</w:tcPr>
          <w:p w:rsidR="00A54B3C" w:rsidRPr="00A54B3C" w:rsidRDefault="005D6CA0" w:rsidP="0025674E">
            <w:pPr>
              <w:pStyle w:val="a6"/>
              <w:numPr>
                <w:ilvl w:val="0"/>
                <w:numId w:val="10"/>
              </w:numPr>
              <w:tabs>
                <w:tab w:val="left" w:pos="851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Срок действия C</w:t>
            </w:r>
            <w:r w:rsidR="00A54B3C" w:rsidRPr="00A54B3C">
              <w:rPr>
                <w:b/>
                <w:bCs/>
              </w:rPr>
              <w:t>оглашения</w:t>
            </w:r>
          </w:p>
          <w:p w:rsidR="00A54B3C" w:rsidRDefault="00A54B3C" w:rsidP="0025674E">
            <w:pPr>
              <w:numPr>
                <w:ilvl w:val="1"/>
                <w:numId w:val="10"/>
              </w:numPr>
              <w:tabs>
                <w:tab w:val="left" w:pos="851"/>
                <w:tab w:val="left" w:pos="993"/>
              </w:tabs>
              <w:spacing w:before="120" w:after="120"/>
              <w:ind w:left="0"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Настоящее соглашение вступает в силу со дня его подписания Сторонами и действует до «____» __________ 2023. </w:t>
            </w:r>
          </w:p>
          <w:p w:rsidR="00E46ECD" w:rsidRPr="00A54B3C" w:rsidRDefault="00E46ECD" w:rsidP="00E46ECD">
            <w:pPr>
              <w:tabs>
                <w:tab w:val="left" w:pos="851"/>
                <w:tab w:val="left" w:pos="993"/>
              </w:tabs>
              <w:spacing w:before="120" w:after="120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4B3C" w:rsidRPr="00A54B3C" w:rsidRDefault="00A54B3C" w:rsidP="0025674E">
            <w:pPr>
              <w:numPr>
                <w:ilvl w:val="1"/>
                <w:numId w:val="10"/>
              </w:numPr>
              <w:tabs>
                <w:tab w:val="left" w:pos="851"/>
                <w:tab w:val="left" w:pos="993"/>
              </w:tabs>
              <w:spacing w:before="120" w:after="120"/>
              <w:ind w:left="0"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Настоящее соглашение составлено в </w:t>
            </w:r>
            <w:r w:rsidR="005D6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</w:t>
            </w:r>
            <w:r w:rsidRPr="00A5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экземплярах, на русском и английском языках, имеющих равную юридическую силу, по одному экземпляру для каждой из Сторон.</w:t>
            </w:r>
          </w:p>
          <w:p w:rsidR="00A54B3C" w:rsidRPr="00A54B3C" w:rsidRDefault="00A54B3C" w:rsidP="0025674E">
            <w:pPr>
              <w:numPr>
                <w:ilvl w:val="1"/>
                <w:numId w:val="10"/>
              </w:numPr>
              <w:tabs>
                <w:tab w:val="left" w:pos="851"/>
                <w:tab w:val="left" w:pos="993"/>
              </w:tabs>
              <w:spacing w:before="120" w:after="120"/>
              <w:ind w:left="0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B3C">
              <w:rPr>
                <w:rFonts w:ascii="Times New Roman" w:hAnsi="Times New Roman" w:cs="Times New Roman"/>
                <w:sz w:val="24"/>
                <w:szCs w:val="24"/>
              </w:rPr>
              <w:t>Настоящее Соглашение может быть расторгнуто по инициативе любой из Сторон с обязательным уведомлением другой Стороны не позднее, чем за 5 (пять) дней до даты расторжения.</w:t>
            </w:r>
          </w:p>
        </w:tc>
      </w:tr>
      <w:tr w:rsidR="00780259" w:rsidTr="00A556C6">
        <w:tc>
          <w:tcPr>
            <w:tcW w:w="4537" w:type="dxa"/>
          </w:tcPr>
          <w:p w:rsidR="00780259" w:rsidRPr="00A54B3C" w:rsidRDefault="00A54B3C" w:rsidP="00A54B3C">
            <w:pPr>
              <w:pStyle w:val="a6"/>
              <w:numPr>
                <w:ilvl w:val="0"/>
                <w:numId w:val="10"/>
              </w:numPr>
              <w:rPr>
                <w:b/>
                <w:lang w:val="en-US"/>
              </w:rPr>
            </w:pPr>
            <w:r w:rsidRPr="00A54B3C">
              <w:rPr>
                <w:b/>
                <w:lang w:val="en-US"/>
              </w:rPr>
              <w:lastRenderedPageBreak/>
              <w:t>Official addresses, requisites and Parties’ signatures</w:t>
            </w:r>
          </w:p>
          <w:p w:rsidR="00A54B3C" w:rsidRPr="00A54B3C" w:rsidRDefault="00A54B3C" w:rsidP="00A54B3C">
            <w:pPr>
              <w:pStyle w:val="a6"/>
              <w:rPr>
                <w:lang w:val="en-US"/>
              </w:rPr>
            </w:pPr>
          </w:p>
        </w:tc>
        <w:tc>
          <w:tcPr>
            <w:tcW w:w="5244" w:type="dxa"/>
          </w:tcPr>
          <w:p w:rsidR="00780259" w:rsidRPr="00A54B3C" w:rsidRDefault="00A54B3C" w:rsidP="0025674E">
            <w:pPr>
              <w:pStyle w:val="a6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  <w:r w:rsidRPr="00A54B3C">
              <w:rPr>
                <w:b/>
                <w:bCs/>
              </w:rPr>
              <w:t>Официальные</w:t>
            </w:r>
            <w:r w:rsidR="00780259" w:rsidRPr="00A54B3C">
              <w:rPr>
                <w:b/>
                <w:bCs/>
              </w:rPr>
              <w:t xml:space="preserve"> адреса, реквизиты и подписи Сторон</w:t>
            </w:r>
          </w:p>
        </w:tc>
      </w:tr>
      <w:tr w:rsidR="00A54B3C" w:rsidRPr="00A54B3C" w:rsidTr="00A556C6">
        <w:tc>
          <w:tcPr>
            <w:tcW w:w="4537" w:type="dxa"/>
          </w:tcPr>
          <w:p w:rsidR="00A54B3C" w:rsidRPr="00DE15F9" w:rsidRDefault="00910383" w:rsidP="00A54B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______</w:t>
            </w:r>
            <w:r w:rsidR="00A54B3C" w:rsidRPr="00DE15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:rsidR="00DE15F9" w:rsidRDefault="00DE15F9" w:rsidP="00A54B3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Venue:</w:t>
            </w:r>
            <w:r w:rsidR="00C85C07" w:rsidRPr="002C394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9103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______</w:t>
            </w:r>
          </w:p>
          <w:p w:rsidR="00A54B3C" w:rsidRPr="00A54B3C" w:rsidRDefault="00DE15F9" w:rsidP="00A54B3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Post a</w:t>
            </w:r>
            <w:r w:rsidR="00A54B3C" w:rsidRPr="00A54B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ddress :</w:t>
            </w:r>
            <w:r w:rsidR="004D38DB" w:rsidRPr="00E46ECD">
              <w:rPr>
                <w:lang w:val="en-GB"/>
              </w:rPr>
              <w:t xml:space="preserve"> </w:t>
            </w:r>
            <w:r w:rsidR="009103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____</w:t>
            </w:r>
          </w:p>
          <w:p w:rsidR="00DE15F9" w:rsidRPr="000F51D3" w:rsidRDefault="00A54B3C" w:rsidP="00DE15F9">
            <w:pPr>
              <w:pStyle w:val="a6"/>
              <w:ind w:left="35"/>
              <w:jc w:val="both"/>
              <w:rPr>
                <w:lang w:val="en-US" w:eastAsia="en-US"/>
              </w:rPr>
            </w:pPr>
            <w:r w:rsidRPr="00A54B3C">
              <w:rPr>
                <w:bCs/>
                <w:lang w:val="en-US"/>
              </w:rPr>
              <w:t>e</w:t>
            </w:r>
            <w:r w:rsidR="00DE15F9">
              <w:rPr>
                <w:lang w:val="en-US" w:eastAsia="en-US"/>
              </w:rPr>
              <w:t xml:space="preserve"> phone</w:t>
            </w:r>
            <w:r w:rsidR="00DE15F9" w:rsidRPr="000F51D3">
              <w:rPr>
                <w:lang w:val="en-US" w:eastAsia="en-US"/>
              </w:rPr>
              <w:t>: /</w:t>
            </w:r>
            <w:r w:rsidR="00DE15F9">
              <w:rPr>
                <w:lang w:val="en-US" w:eastAsia="en-US"/>
              </w:rPr>
              <w:t>fax</w:t>
            </w:r>
            <w:r w:rsidR="00DE15F9" w:rsidRPr="000F51D3">
              <w:rPr>
                <w:lang w:val="en-US" w:eastAsia="en-US"/>
              </w:rPr>
              <w:t xml:space="preserve">: </w:t>
            </w:r>
            <w:r w:rsidR="004D38DB">
              <w:rPr>
                <w:lang w:val="en-US" w:eastAsia="en-US"/>
              </w:rPr>
              <w:t>+</w:t>
            </w:r>
            <w:r w:rsidR="00910383">
              <w:rPr>
                <w:lang w:val="en-US" w:eastAsia="en-US"/>
              </w:rPr>
              <w:t>___</w:t>
            </w:r>
          </w:p>
          <w:p w:rsidR="00DE15F9" w:rsidRPr="000F51D3" w:rsidRDefault="00DE15F9" w:rsidP="00DE15F9">
            <w:pPr>
              <w:pStyle w:val="a6"/>
              <w:ind w:left="35"/>
              <w:jc w:val="both"/>
              <w:rPr>
                <w:lang w:val="en-US" w:eastAsia="en-US"/>
              </w:rPr>
            </w:pPr>
            <w:r w:rsidRPr="00A54B3C">
              <w:rPr>
                <w:lang w:val="en-US" w:eastAsia="en-US"/>
              </w:rPr>
              <w:t>e</w:t>
            </w:r>
            <w:r w:rsidRPr="000F51D3">
              <w:rPr>
                <w:lang w:val="en-US" w:eastAsia="en-US"/>
              </w:rPr>
              <w:t>-</w:t>
            </w:r>
            <w:r w:rsidRPr="00A54B3C">
              <w:rPr>
                <w:lang w:val="en-US" w:eastAsia="en-US"/>
              </w:rPr>
              <w:t>mail</w:t>
            </w:r>
            <w:r w:rsidRPr="000F51D3">
              <w:rPr>
                <w:lang w:val="en-US" w:eastAsia="en-US"/>
              </w:rPr>
              <w:t xml:space="preserve">: </w:t>
            </w:r>
            <w:r w:rsidR="00910383">
              <w:rPr>
                <w:lang w:val="en-US" w:eastAsia="en-US"/>
              </w:rPr>
              <w:t>____</w:t>
            </w:r>
          </w:p>
          <w:p w:rsidR="00DE15F9" w:rsidRPr="000F51D3" w:rsidRDefault="00DE15F9" w:rsidP="00DE15F9">
            <w:pPr>
              <w:pStyle w:val="a6"/>
              <w:ind w:left="35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ITN </w:t>
            </w:r>
            <w:r w:rsidR="00910383">
              <w:rPr>
                <w:lang w:val="en-US" w:eastAsia="en-US"/>
              </w:rPr>
              <w:t>__</w:t>
            </w:r>
          </w:p>
          <w:p w:rsidR="00DE15F9" w:rsidRPr="005D6CA0" w:rsidRDefault="00DE15F9" w:rsidP="00DE15F9">
            <w:pPr>
              <w:pStyle w:val="a6"/>
              <w:ind w:left="35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Bank Name:</w:t>
            </w:r>
            <w:r w:rsidR="00C85C07">
              <w:rPr>
                <w:lang w:val="en-US" w:eastAsia="en-US"/>
              </w:rPr>
              <w:t xml:space="preserve"> </w:t>
            </w:r>
            <w:r w:rsidR="00910383">
              <w:rPr>
                <w:lang w:val="en-US" w:eastAsia="en-US"/>
              </w:rPr>
              <w:t>____</w:t>
            </w:r>
          </w:p>
          <w:p w:rsidR="00DE15F9" w:rsidRDefault="00DE15F9" w:rsidP="00DE15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Account number: </w:t>
            </w:r>
            <w:r w:rsidR="00910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</w:t>
            </w:r>
          </w:p>
          <w:p w:rsidR="00AF6997" w:rsidRDefault="00AF6997" w:rsidP="00DE15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IBAN-Code: </w:t>
            </w:r>
            <w:r w:rsidR="0091038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___</w:t>
            </w:r>
          </w:p>
          <w:p w:rsidR="00AF6997" w:rsidRPr="00E46ECD" w:rsidRDefault="00AF6997" w:rsidP="00DE15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BIC(SWIFT-Code): </w:t>
            </w:r>
            <w:r w:rsidR="0091038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___</w:t>
            </w:r>
          </w:p>
          <w:p w:rsidR="00A54B3C" w:rsidRPr="002C3947" w:rsidRDefault="00A54B3C" w:rsidP="00A54B3C">
            <w:pPr>
              <w:rPr>
                <w:rFonts w:ascii="Times New Roman" w:hAnsi="Times New Roman" w:cs="Times New Roman"/>
                <w:bCs/>
                <w:sz w:val="24"/>
                <w:szCs w:val="24"/>
                <w:lang w:val="cs-CZ"/>
              </w:rPr>
            </w:pPr>
          </w:p>
          <w:p w:rsidR="00A54B3C" w:rsidRPr="002C3947" w:rsidRDefault="00A54B3C" w:rsidP="00A54B3C">
            <w:pPr>
              <w:rPr>
                <w:rFonts w:ascii="Times New Roman" w:hAnsi="Times New Roman" w:cs="Times New Roman"/>
                <w:bCs/>
                <w:sz w:val="24"/>
                <w:szCs w:val="24"/>
                <w:lang w:val="cs-CZ"/>
              </w:rPr>
            </w:pPr>
          </w:p>
          <w:p w:rsidR="00DE15F9" w:rsidRDefault="00DE15F9" w:rsidP="00A54B3C">
            <w:pPr>
              <w:rPr>
                <w:rFonts w:ascii="Times New Roman" w:hAnsi="Times New Roman" w:cs="Times New Roman"/>
                <w:bCs/>
                <w:sz w:val="24"/>
                <w:szCs w:val="24"/>
                <w:lang w:val="cs-CZ"/>
              </w:rPr>
            </w:pPr>
          </w:p>
          <w:p w:rsidR="00910383" w:rsidRDefault="00910383" w:rsidP="00A54B3C">
            <w:pPr>
              <w:rPr>
                <w:rFonts w:ascii="Times New Roman" w:hAnsi="Times New Roman" w:cs="Times New Roman"/>
                <w:bCs/>
                <w:sz w:val="24"/>
                <w:szCs w:val="24"/>
                <w:lang w:val="cs-CZ"/>
              </w:rPr>
            </w:pPr>
          </w:p>
          <w:p w:rsidR="00910383" w:rsidRDefault="00910383" w:rsidP="00A54B3C">
            <w:pPr>
              <w:rPr>
                <w:rFonts w:ascii="Times New Roman" w:hAnsi="Times New Roman" w:cs="Times New Roman"/>
                <w:bCs/>
                <w:sz w:val="24"/>
                <w:szCs w:val="24"/>
                <w:lang w:val="cs-CZ"/>
              </w:rPr>
            </w:pPr>
          </w:p>
          <w:p w:rsidR="00910383" w:rsidRDefault="00910383" w:rsidP="00A54B3C">
            <w:pPr>
              <w:rPr>
                <w:rFonts w:ascii="Times New Roman" w:hAnsi="Times New Roman" w:cs="Times New Roman"/>
                <w:bCs/>
                <w:sz w:val="24"/>
                <w:szCs w:val="24"/>
                <w:lang w:val="cs-CZ"/>
              </w:rPr>
            </w:pPr>
          </w:p>
          <w:p w:rsidR="00910383" w:rsidRPr="002C3947" w:rsidRDefault="00910383" w:rsidP="00A54B3C">
            <w:pPr>
              <w:rPr>
                <w:rFonts w:ascii="Times New Roman" w:hAnsi="Times New Roman" w:cs="Times New Roman"/>
                <w:bCs/>
                <w:sz w:val="24"/>
                <w:szCs w:val="24"/>
                <w:lang w:val="cs-CZ"/>
              </w:rPr>
            </w:pPr>
          </w:p>
          <w:p w:rsidR="00A54B3C" w:rsidRPr="002C3947" w:rsidRDefault="00910383" w:rsidP="00A54B3C">
            <w:pPr>
              <w:rPr>
                <w:rFonts w:ascii="Times New Roman" w:hAnsi="Times New Roman" w:cs="Times New Roman"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________</w:t>
            </w:r>
          </w:p>
          <w:p w:rsidR="00DE15F9" w:rsidRPr="00910383" w:rsidRDefault="005D6CA0" w:rsidP="00DE15F9">
            <w:pPr>
              <w:pStyle w:val="a6"/>
              <w:ind w:left="35"/>
              <w:jc w:val="both"/>
              <w:rPr>
                <w:lang w:eastAsia="en-US"/>
              </w:rPr>
            </w:pPr>
            <w:r w:rsidRPr="00A54B3C">
              <w:rPr>
                <w:u w:val="single"/>
                <w:lang w:eastAsia="en-US"/>
              </w:rPr>
              <w:t>Место нахождения:</w:t>
            </w:r>
            <w:r w:rsidR="00C85C07" w:rsidRPr="00E46ECD">
              <w:rPr>
                <w:lang w:eastAsia="en-US"/>
              </w:rPr>
              <w:t xml:space="preserve"> </w:t>
            </w:r>
            <w:r w:rsidR="00910383" w:rsidRPr="00910383">
              <w:rPr>
                <w:lang w:eastAsia="en-US"/>
              </w:rPr>
              <w:t>___</w:t>
            </w:r>
          </w:p>
          <w:p w:rsidR="00DE15F9" w:rsidRPr="00910383" w:rsidRDefault="005D6CA0" w:rsidP="005D6CA0">
            <w:pPr>
              <w:pStyle w:val="a6"/>
              <w:ind w:left="35"/>
              <w:jc w:val="both"/>
              <w:rPr>
                <w:bCs/>
                <w:lang w:eastAsia="en-US"/>
              </w:rPr>
            </w:pPr>
            <w:r w:rsidRPr="00A54B3C">
              <w:rPr>
                <w:u w:val="single"/>
                <w:lang w:eastAsia="en-US"/>
              </w:rPr>
              <w:t>Почтовый адрес</w:t>
            </w:r>
            <w:r w:rsidRPr="00A54B3C">
              <w:rPr>
                <w:lang w:eastAsia="en-US"/>
              </w:rPr>
              <w:t>:</w:t>
            </w:r>
            <w:r w:rsidRPr="00A54B3C">
              <w:rPr>
                <w:bCs/>
                <w:lang w:eastAsia="en-US"/>
              </w:rPr>
              <w:t xml:space="preserve"> </w:t>
            </w:r>
            <w:r w:rsidR="00910383" w:rsidRPr="00910383">
              <w:rPr>
                <w:bCs/>
                <w:lang w:eastAsia="en-US"/>
              </w:rPr>
              <w:t>___</w:t>
            </w:r>
          </w:p>
          <w:p w:rsidR="00DE15F9" w:rsidRPr="00910383" w:rsidRDefault="005D6CA0" w:rsidP="005D6CA0">
            <w:pPr>
              <w:pStyle w:val="a6"/>
              <w:ind w:left="35"/>
              <w:jc w:val="both"/>
              <w:rPr>
                <w:lang w:eastAsia="en-US"/>
              </w:rPr>
            </w:pPr>
            <w:r w:rsidRPr="00A54B3C">
              <w:rPr>
                <w:lang w:eastAsia="en-US"/>
              </w:rPr>
              <w:t xml:space="preserve">тел.: /факс: </w:t>
            </w:r>
            <w:r w:rsidR="00496CBC" w:rsidRPr="00496CBC">
              <w:rPr>
                <w:lang w:eastAsia="en-US"/>
              </w:rPr>
              <w:t>+</w:t>
            </w:r>
            <w:r w:rsidR="00910383" w:rsidRPr="00910383">
              <w:rPr>
                <w:lang w:eastAsia="en-US"/>
              </w:rPr>
              <w:t>___</w:t>
            </w:r>
          </w:p>
          <w:p w:rsidR="005D6CA0" w:rsidRPr="00496CBC" w:rsidRDefault="005D6CA0" w:rsidP="005D6CA0">
            <w:pPr>
              <w:pStyle w:val="a6"/>
              <w:ind w:left="35"/>
              <w:jc w:val="both"/>
              <w:rPr>
                <w:lang w:eastAsia="en-US"/>
              </w:rPr>
            </w:pPr>
            <w:r w:rsidRPr="00E46ECD">
              <w:rPr>
                <w:lang w:val="de-DE" w:eastAsia="en-US"/>
              </w:rPr>
              <w:t>e</w:t>
            </w:r>
            <w:r w:rsidRPr="00496CBC">
              <w:rPr>
                <w:lang w:eastAsia="en-US"/>
              </w:rPr>
              <w:t>-</w:t>
            </w:r>
            <w:r w:rsidRPr="00E46ECD">
              <w:rPr>
                <w:lang w:val="de-DE" w:eastAsia="en-US"/>
              </w:rPr>
              <w:t>mail</w:t>
            </w:r>
            <w:r w:rsidRPr="00496CBC">
              <w:rPr>
                <w:lang w:eastAsia="en-US"/>
              </w:rPr>
              <w:t xml:space="preserve">: </w:t>
            </w:r>
            <w:r w:rsidR="00910383">
              <w:rPr>
                <w:lang w:val="de-DE" w:eastAsia="en-US"/>
              </w:rPr>
              <w:t>__</w:t>
            </w:r>
          </w:p>
          <w:p w:rsidR="005D6CA0" w:rsidRPr="00910383" w:rsidRDefault="005D6CA0" w:rsidP="005D6CA0">
            <w:pPr>
              <w:pStyle w:val="a6"/>
              <w:ind w:left="35"/>
              <w:jc w:val="both"/>
              <w:rPr>
                <w:b/>
                <w:bCs/>
              </w:rPr>
            </w:pPr>
            <w:r w:rsidRPr="00554388">
              <w:rPr>
                <w:lang w:eastAsia="en-US"/>
              </w:rPr>
              <w:t>ИНН</w:t>
            </w:r>
            <w:r w:rsidRPr="00554388">
              <w:rPr>
                <w:lang w:eastAsia="en-US"/>
              </w:rPr>
              <w:tab/>
            </w:r>
            <w:r w:rsidR="00910383" w:rsidRPr="00910383">
              <w:rPr>
                <w:lang w:eastAsia="en-US"/>
              </w:rPr>
              <w:t>___</w:t>
            </w:r>
          </w:p>
          <w:p w:rsidR="00DE15F9" w:rsidRPr="00910383" w:rsidRDefault="005D6CA0" w:rsidP="00DE15F9">
            <w:pPr>
              <w:pStyle w:val="a6"/>
              <w:ind w:left="35"/>
              <w:jc w:val="both"/>
              <w:rPr>
                <w:bCs/>
              </w:rPr>
            </w:pPr>
            <w:r w:rsidRPr="00A54B3C">
              <w:t>Наименование банка:</w:t>
            </w:r>
            <w:r w:rsidRPr="00A54B3C">
              <w:rPr>
                <w:bCs/>
              </w:rPr>
              <w:t xml:space="preserve"> </w:t>
            </w:r>
            <w:r w:rsidR="00910383" w:rsidRPr="00910383">
              <w:rPr>
                <w:bCs/>
              </w:rPr>
              <w:t>__</w:t>
            </w:r>
          </w:p>
          <w:p w:rsidR="00AF6997" w:rsidRPr="002C3947" w:rsidRDefault="00AF6997" w:rsidP="00DE15F9">
            <w:pPr>
              <w:pStyle w:val="a6"/>
              <w:ind w:left="35"/>
              <w:jc w:val="both"/>
              <w:rPr>
                <w:bCs/>
                <w:lang w:val="en-US"/>
              </w:rPr>
            </w:pPr>
            <w:r w:rsidRPr="002C3947">
              <w:rPr>
                <w:bCs/>
                <w:lang w:val="en-US"/>
              </w:rPr>
              <w:t xml:space="preserve">Account number: </w:t>
            </w:r>
            <w:r w:rsidR="00910383">
              <w:rPr>
                <w:bCs/>
                <w:lang w:val="en-US"/>
              </w:rPr>
              <w:t>___</w:t>
            </w:r>
          </w:p>
          <w:p w:rsidR="00AF6997" w:rsidRPr="002C3947" w:rsidRDefault="00AF6997" w:rsidP="00AF6997">
            <w:pPr>
              <w:pStyle w:val="a6"/>
              <w:ind w:left="35"/>
              <w:jc w:val="both"/>
              <w:rPr>
                <w:bCs/>
                <w:lang w:val="en-US"/>
              </w:rPr>
            </w:pPr>
            <w:r w:rsidRPr="002C3947">
              <w:rPr>
                <w:bCs/>
                <w:lang w:val="en-US"/>
              </w:rPr>
              <w:t xml:space="preserve">IBAN-Code: </w:t>
            </w:r>
            <w:r w:rsidR="00910383">
              <w:rPr>
                <w:bCs/>
                <w:lang w:val="en-US"/>
              </w:rPr>
              <w:t>___</w:t>
            </w:r>
          </w:p>
          <w:p w:rsidR="00AF6997" w:rsidRPr="002C3947" w:rsidRDefault="00AF6997" w:rsidP="00AF6997">
            <w:pPr>
              <w:pStyle w:val="a6"/>
              <w:ind w:left="35"/>
              <w:jc w:val="both"/>
              <w:rPr>
                <w:bCs/>
                <w:lang w:val="en-US"/>
              </w:rPr>
            </w:pPr>
            <w:r w:rsidRPr="002C3947">
              <w:rPr>
                <w:bCs/>
                <w:lang w:val="en-US"/>
              </w:rPr>
              <w:t xml:space="preserve">BIC(SWIFT-Code): </w:t>
            </w:r>
            <w:r w:rsidR="00910383">
              <w:rPr>
                <w:bCs/>
                <w:lang w:val="en-US"/>
              </w:rPr>
              <w:t>______</w:t>
            </w:r>
          </w:p>
          <w:p w:rsidR="005D6CA0" w:rsidRPr="002C3947" w:rsidRDefault="005D6CA0" w:rsidP="005D6CA0">
            <w:pPr>
              <w:pStyle w:val="a6"/>
              <w:ind w:left="35"/>
              <w:jc w:val="both"/>
              <w:rPr>
                <w:lang w:val="en-US" w:eastAsia="en-US"/>
              </w:rPr>
            </w:pPr>
          </w:p>
          <w:p w:rsidR="00A54B3C" w:rsidRDefault="00A54B3C" w:rsidP="00A54B3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910383" w:rsidRPr="002C3947" w:rsidRDefault="00910383" w:rsidP="00A54B3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E46ECD" w:rsidRPr="002C3947" w:rsidRDefault="00E46ECD" w:rsidP="00A54B3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D6CA0" w:rsidRPr="002C3947" w:rsidRDefault="005D6CA0" w:rsidP="00A54B3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54B3C" w:rsidRPr="00E46ECD" w:rsidRDefault="00A54B3C" w:rsidP="00A54B3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A54B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On</w:t>
            </w:r>
            <w:r w:rsidRPr="00E46EC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Pr="00A54B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behalf</w:t>
            </w:r>
            <w:r w:rsidRPr="00E46EC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Pr="00A54B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</w:t>
            </w:r>
            <w:r w:rsidRPr="00E46EC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="009103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________</w:t>
            </w:r>
            <w:r w:rsidRPr="00E46EC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.</w:t>
            </w:r>
          </w:p>
          <w:p w:rsidR="00A54B3C" w:rsidRPr="00E46ECD" w:rsidRDefault="00A54B3C" w:rsidP="00A54B3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  <w:p w:rsidR="00A54B3C" w:rsidRPr="002C3947" w:rsidRDefault="00A54B3C" w:rsidP="00A54B3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54B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Managing</w:t>
            </w:r>
            <w:r w:rsidRPr="002C394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A54B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Director</w:t>
            </w:r>
            <w:r w:rsidRPr="002C394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</w:p>
          <w:p w:rsidR="00A54B3C" w:rsidRPr="002C3947" w:rsidRDefault="00A54B3C" w:rsidP="00A54B3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54B3C" w:rsidRPr="002C3947" w:rsidRDefault="00A54B3C" w:rsidP="00A54B3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C394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__________</w:t>
            </w:r>
            <w:r w:rsidR="009103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____</w:t>
            </w:r>
          </w:p>
          <w:p w:rsidR="00A54B3C" w:rsidRPr="002C3947" w:rsidRDefault="00A54B3C" w:rsidP="00A54B3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</w:t>
            </w:r>
            <w:r w:rsidRPr="002C394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A54B3C" w:rsidRPr="002C3947" w:rsidRDefault="00A54B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</w:tcPr>
          <w:p w:rsidR="005D6CA0" w:rsidRPr="002C3947" w:rsidRDefault="005D6CA0" w:rsidP="0025674E">
            <w:pPr>
              <w:pStyle w:val="a6"/>
              <w:ind w:left="35"/>
              <w:jc w:val="both"/>
              <w:rPr>
                <w:b/>
                <w:lang w:val="en-US" w:eastAsia="en-US"/>
              </w:rPr>
            </w:pPr>
            <w:r w:rsidRPr="005D6CA0">
              <w:rPr>
                <w:b/>
                <w:lang w:val="en-US" w:eastAsia="en-US"/>
              </w:rPr>
              <w:t>VNIIAES</w:t>
            </w:r>
            <w:r w:rsidRPr="002C3947">
              <w:rPr>
                <w:b/>
                <w:lang w:val="en-US" w:eastAsia="en-US"/>
              </w:rPr>
              <w:t xml:space="preserve"> </w:t>
            </w:r>
            <w:r w:rsidRPr="005D6CA0">
              <w:rPr>
                <w:b/>
                <w:lang w:val="en-US" w:eastAsia="en-US"/>
              </w:rPr>
              <w:t>JSC</w:t>
            </w:r>
          </w:p>
          <w:p w:rsidR="000F51D3" w:rsidRPr="002C3947" w:rsidRDefault="005D6CA0" w:rsidP="000F51D3">
            <w:pPr>
              <w:pStyle w:val="a6"/>
              <w:ind w:left="35"/>
              <w:jc w:val="both"/>
              <w:rPr>
                <w:bCs/>
                <w:lang w:val="en-US" w:eastAsia="en-US"/>
              </w:rPr>
            </w:pPr>
            <w:r>
              <w:rPr>
                <w:lang w:val="en-US" w:eastAsia="en-US"/>
              </w:rPr>
              <w:t>Venue</w:t>
            </w:r>
            <w:r w:rsidRPr="002C3947">
              <w:rPr>
                <w:lang w:val="en-US" w:eastAsia="en-US"/>
              </w:rPr>
              <w:t xml:space="preserve">: </w:t>
            </w:r>
            <w:r w:rsidR="000F51D3" w:rsidRPr="002C3947">
              <w:rPr>
                <w:lang w:val="en-US" w:eastAsia="en-US"/>
              </w:rPr>
              <w:t xml:space="preserve">25, </w:t>
            </w:r>
            <w:r w:rsidR="000F51D3">
              <w:rPr>
                <w:lang w:val="en-US" w:eastAsia="en-US"/>
              </w:rPr>
              <w:t>Ferganskaya</w:t>
            </w:r>
            <w:r w:rsidR="000F51D3" w:rsidRPr="002C3947">
              <w:rPr>
                <w:lang w:val="en-US" w:eastAsia="en-US"/>
              </w:rPr>
              <w:t xml:space="preserve"> </w:t>
            </w:r>
            <w:r w:rsidR="000F51D3">
              <w:rPr>
                <w:lang w:val="en-US" w:eastAsia="en-US"/>
              </w:rPr>
              <w:t>Street</w:t>
            </w:r>
            <w:r w:rsidR="000F51D3" w:rsidRPr="002C3947">
              <w:rPr>
                <w:lang w:val="en-US" w:eastAsia="en-US"/>
              </w:rPr>
              <w:t xml:space="preserve">, </w:t>
            </w:r>
            <w:r w:rsidR="000F51D3">
              <w:rPr>
                <w:lang w:val="en-US" w:eastAsia="en-US"/>
              </w:rPr>
              <w:t>Moscow</w:t>
            </w:r>
            <w:r w:rsidR="000F51D3" w:rsidRPr="002C3947">
              <w:rPr>
                <w:lang w:val="en-US" w:eastAsia="en-US"/>
              </w:rPr>
              <w:t xml:space="preserve">, </w:t>
            </w:r>
            <w:r w:rsidR="000F51D3" w:rsidRPr="002C3947">
              <w:rPr>
                <w:bCs/>
                <w:lang w:val="en-US" w:eastAsia="en-US"/>
              </w:rPr>
              <w:t xml:space="preserve">109507, </w:t>
            </w:r>
            <w:r w:rsidR="000F51D3">
              <w:rPr>
                <w:bCs/>
                <w:lang w:val="en-US" w:eastAsia="en-US"/>
              </w:rPr>
              <w:t>Russian</w:t>
            </w:r>
            <w:r w:rsidR="000F51D3" w:rsidRPr="002C3947">
              <w:rPr>
                <w:bCs/>
                <w:lang w:val="en-US" w:eastAsia="en-US"/>
              </w:rPr>
              <w:t xml:space="preserve"> </w:t>
            </w:r>
            <w:r w:rsidR="000F51D3">
              <w:rPr>
                <w:bCs/>
                <w:lang w:val="en-US" w:eastAsia="en-US"/>
              </w:rPr>
              <w:t>Federation</w:t>
            </w:r>
          </w:p>
          <w:p w:rsidR="000F51D3" w:rsidRPr="000F51D3" w:rsidRDefault="005D6CA0" w:rsidP="000F51D3">
            <w:pPr>
              <w:pStyle w:val="a6"/>
              <w:ind w:left="35"/>
              <w:jc w:val="both"/>
              <w:rPr>
                <w:bCs/>
                <w:lang w:val="en-US" w:eastAsia="en-US"/>
              </w:rPr>
            </w:pPr>
            <w:r>
              <w:rPr>
                <w:lang w:val="en-US" w:eastAsia="en-US"/>
              </w:rPr>
              <w:t>Post</w:t>
            </w:r>
            <w:r w:rsidRPr="002C3947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address</w:t>
            </w:r>
            <w:r w:rsidRPr="002C3947">
              <w:rPr>
                <w:lang w:val="en-US" w:eastAsia="en-US"/>
              </w:rPr>
              <w:t>:</w:t>
            </w:r>
            <w:r w:rsidR="000F51D3" w:rsidRPr="002C3947">
              <w:rPr>
                <w:lang w:val="en-US" w:eastAsia="en-US"/>
              </w:rPr>
              <w:t xml:space="preserve"> 25, </w:t>
            </w:r>
            <w:r w:rsidR="000F51D3">
              <w:rPr>
                <w:lang w:val="en-US" w:eastAsia="en-US"/>
              </w:rPr>
              <w:t>Ferganskaya</w:t>
            </w:r>
            <w:r w:rsidR="000F51D3" w:rsidRPr="002C3947">
              <w:rPr>
                <w:lang w:val="en-US" w:eastAsia="en-US"/>
              </w:rPr>
              <w:t xml:space="preserve"> </w:t>
            </w:r>
            <w:r w:rsidR="000F51D3">
              <w:rPr>
                <w:lang w:val="en-US" w:eastAsia="en-US"/>
              </w:rPr>
              <w:t>Street</w:t>
            </w:r>
            <w:r w:rsidR="000F51D3" w:rsidRPr="002C3947">
              <w:rPr>
                <w:lang w:val="en-US" w:eastAsia="en-US"/>
              </w:rPr>
              <w:t xml:space="preserve">, </w:t>
            </w:r>
            <w:r w:rsidR="000F51D3">
              <w:rPr>
                <w:lang w:val="en-US" w:eastAsia="en-US"/>
              </w:rPr>
              <w:t>Moscow</w:t>
            </w:r>
            <w:r w:rsidR="000F51D3" w:rsidRPr="002C3947">
              <w:rPr>
                <w:lang w:val="en-US" w:eastAsia="en-US"/>
              </w:rPr>
              <w:t xml:space="preserve">, </w:t>
            </w:r>
            <w:r w:rsidR="000F51D3" w:rsidRPr="002C3947">
              <w:rPr>
                <w:bCs/>
                <w:lang w:val="en-US" w:eastAsia="en-US"/>
              </w:rPr>
              <w:t>1</w:t>
            </w:r>
            <w:r w:rsidR="000F51D3" w:rsidRPr="000F51D3">
              <w:rPr>
                <w:bCs/>
                <w:lang w:val="en-US" w:eastAsia="en-US"/>
              </w:rPr>
              <w:t xml:space="preserve">09507, </w:t>
            </w:r>
            <w:r w:rsidR="000F51D3">
              <w:rPr>
                <w:bCs/>
                <w:lang w:val="en-US" w:eastAsia="en-US"/>
              </w:rPr>
              <w:t>Russian Federation</w:t>
            </w:r>
          </w:p>
          <w:p w:rsidR="000F51D3" w:rsidRPr="000F51D3" w:rsidRDefault="000F51D3" w:rsidP="000F51D3">
            <w:pPr>
              <w:pStyle w:val="a6"/>
              <w:ind w:left="35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phone</w:t>
            </w:r>
            <w:r w:rsidRPr="000F51D3">
              <w:rPr>
                <w:lang w:val="en-US" w:eastAsia="en-US"/>
              </w:rPr>
              <w:t>: /</w:t>
            </w:r>
            <w:r>
              <w:rPr>
                <w:lang w:val="en-US" w:eastAsia="en-US"/>
              </w:rPr>
              <w:t>fax</w:t>
            </w:r>
            <w:r w:rsidRPr="000F51D3">
              <w:rPr>
                <w:lang w:val="en-US" w:eastAsia="en-US"/>
              </w:rPr>
              <w:t xml:space="preserve">: </w:t>
            </w:r>
            <w:r w:rsidR="004D38DB">
              <w:rPr>
                <w:lang w:val="en-US" w:eastAsia="en-US"/>
              </w:rPr>
              <w:t xml:space="preserve">+7 </w:t>
            </w:r>
            <w:r w:rsidRPr="000F51D3">
              <w:rPr>
                <w:lang w:val="en-US" w:eastAsia="en-US"/>
              </w:rPr>
              <w:t xml:space="preserve">(499) 796-91-33 / </w:t>
            </w:r>
            <w:r w:rsidR="004D38DB">
              <w:rPr>
                <w:lang w:val="en-US" w:eastAsia="en-US"/>
              </w:rPr>
              <w:t xml:space="preserve">+7 </w:t>
            </w:r>
            <w:r w:rsidRPr="000F51D3">
              <w:rPr>
                <w:lang w:val="en-US" w:eastAsia="en-US"/>
              </w:rPr>
              <w:t>(495) 376-83-33</w:t>
            </w:r>
          </w:p>
          <w:p w:rsidR="005D6CA0" w:rsidRPr="000F51D3" w:rsidRDefault="000F51D3" w:rsidP="000F51D3">
            <w:pPr>
              <w:pStyle w:val="a6"/>
              <w:ind w:left="35"/>
              <w:jc w:val="both"/>
              <w:rPr>
                <w:lang w:val="en-US" w:eastAsia="en-US"/>
              </w:rPr>
            </w:pPr>
            <w:r w:rsidRPr="00A54B3C">
              <w:rPr>
                <w:lang w:val="en-US" w:eastAsia="en-US"/>
              </w:rPr>
              <w:t>e</w:t>
            </w:r>
            <w:r w:rsidRPr="000F51D3">
              <w:rPr>
                <w:lang w:val="en-US" w:eastAsia="en-US"/>
              </w:rPr>
              <w:t>-</w:t>
            </w:r>
            <w:r w:rsidRPr="00A54B3C">
              <w:rPr>
                <w:lang w:val="en-US" w:eastAsia="en-US"/>
              </w:rPr>
              <w:t>mail</w:t>
            </w:r>
            <w:r w:rsidRPr="000F51D3">
              <w:rPr>
                <w:lang w:val="en-US" w:eastAsia="en-US"/>
              </w:rPr>
              <w:t xml:space="preserve">: </w:t>
            </w:r>
            <w:hyperlink r:id="rId8" w:history="1">
              <w:r w:rsidRPr="00A54B3C">
                <w:rPr>
                  <w:rStyle w:val="a9"/>
                  <w:lang w:val="en-US" w:eastAsia="en-US"/>
                </w:rPr>
                <w:t>vniiaes</w:t>
              </w:r>
              <w:r w:rsidRPr="000F51D3">
                <w:rPr>
                  <w:rStyle w:val="a9"/>
                  <w:lang w:val="en-US" w:eastAsia="en-US"/>
                </w:rPr>
                <w:t>@</w:t>
              </w:r>
              <w:r w:rsidRPr="00A54B3C">
                <w:rPr>
                  <w:rStyle w:val="a9"/>
                  <w:lang w:val="en-US" w:eastAsia="en-US"/>
                </w:rPr>
                <w:t>vniiaes</w:t>
              </w:r>
              <w:r w:rsidRPr="000F51D3">
                <w:rPr>
                  <w:rStyle w:val="a9"/>
                  <w:lang w:val="en-US" w:eastAsia="en-US"/>
                </w:rPr>
                <w:t>.</w:t>
              </w:r>
              <w:r w:rsidRPr="00A54B3C">
                <w:rPr>
                  <w:rStyle w:val="a9"/>
                  <w:lang w:val="en-US" w:eastAsia="en-US"/>
                </w:rPr>
                <w:t>ru</w:t>
              </w:r>
            </w:hyperlink>
          </w:p>
          <w:p w:rsidR="005D6CA0" w:rsidRPr="000F51D3" w:rsidRDefault="000F51D3" w:rsidP="0025674E">
            <w:pPr>
              <w:pStyle w:val="a6"/>
              <w:ind w:left="35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ITN </w:t>
            </w:r>
            <w:r w:rsidRPr="000F51D3">
              <w:rPr>
                <w:lang w:val="en-US" w:eastAsia="en-US"/>
              </w:rPr>
              <w:t>7721247141</w:t>
            </w:r>
            <w:r>
              <w:rPr>
                <w:lang w:val="en-US" w:eastAsia="en-US"/>
              </w:rPr>
              <w:t>/774850001</w:t>
            </w:r>
          </w:p>
          <w:p w:rsidR="005D6CA0" w:rsidRPr="005D6CA0" w:rsidRDefault="000F51D3" w:rsidP="0025674E">
            <w:pPr>
              <w:pStyle w:val="a6"/>
              <w:ind w:left="35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Bank: PAO </w:t>
            </w:r>
            <w:proofErr w:type="spellStart"/>
            <w:r>
              <w:rPr>
                <w:lang w:val="en-US" w:eastAsia="en-US"/>
              </w:rPr>
              <w:t>Sberbank</w:t>
            </w:r>
            <w:proofErr w:type="spellEnd"/>
            <w:r>
              <w:rPr>
                <w:lang w:val="en-US" w:eastAsia="en-US"/>
              </w:rPr>
              <w:t>, Moscow</w:t>
            </w:r>
          </w:p>
          <w:p w:rsidR="000F51D3" w:rsidRPr="000F51D3" w:rsidRDefault="000F51D3" w:rsidP="000F51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Account number: </w:t>
            </w:r>
            <w:r w:rsidRPr="000F5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40702810938360104375;</w:t>
            </w:r>
          </w:p>
          <w:p w:rsidR="000F51D3" w:rsidRPr="000F51D3" w:rsidRDefault="000F51D3" w:rsidP="000F51D3">
            <w:pPr>
              <w:pStyle w:val="a6"/>
              <w:ind w:left="35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Bank correspondent account: </w:t>
            </w:r>
            <w:r w:rsidRPr="000F51D3">
              <w:rPr>
                <w:lang w:val="en-US" w:eastAsia="en-US"/>
              </w:rPr>
              <w:t>30101810400000000225</w:t>
            </w:r>
          </w:p>
          <w:p w:rsidR="005D6CA0" w:rsidRPr="005D6CA0" w:rsidRDefault="00DE15F9" w:rsidP="0025674E">
            <w:pPr>
              <w:pStyle w:val="a6"/>
              <w:ind w:left="35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Bank ID code: 044525225</w:t>
            </w:r>
          </w:p>
          <w:p w:rsidR="005D6CA0" w:rsidRDefault="005D6CA0" w:rsidP="005D6CA0">
            <w:pPr>
              <w:jc w:val="both"/>
              <w:rPr>
                <w:lang w:val="en-US"/>
              </w:rPr>
            </w:pPr>
          </w:p>
          <w:p w:rsidR="00E46ECD" w:rsidRDefault="00E46ECD" w:rsidP="005D6CA0">
            <w:pPr>
              <w:jc w:val="both"/>
              <w:rPr>
                <w:lang w:val="en-US"/>
              </w:rPr>
            </w:pPr>
          </w:p>
          <w:p w:rsidR="00E46ECD" w:rsidRPr="005D6CA0" w:rsidRDefault="00E46ECD" w:rsidP="005D6CA0">
            <w:pPr>
              <w:jc w:val="both"/>
              <w:rPr>
                <w:lang w:val="en-US"/>
              </w:rPr>
            </w:pPr>
          </w:p>
          <w:p w:rsidR="00A54B3C" w:rsidRPr="00B44D9D" w:rsidRDefault="00A54B3C" w:rsidP="0025674E">
            <w:pPr>
              <w:pStyle w:val="a6"/>
              <w:ind w:left="35"/>
              <w:jc w:val="both"/>
              <w:rPr>
                <w:lang w:eastAsia="en-US"/>
              </w:rPr>
            </w:pPr>
            <w:r w:rsidRPr="005D6CA0">
              <w:rPr>
                <w:b/>
                <w:lang w:eastAsia="en-US"/>
              </w:rPr>
              <w:t>АО</w:t>
            </w:r>
            <w:r w:rsidRPr="00B44D9D">
              <w:rPr>
                <w:b/>
                <w:lang w:eastAsia="en-US"/>
              </w:rPr>
              <w:t xml:space="preserve"> «</w:t>
            </w:r>
            <w:r w:rsidRPr="005D6CA0">
              <w:rPr>
                <w:b/>
                <w:lang w:eastAsia="en-US"/>
              </w:rPr>
              <w:t>ВНИИАЭС</w:t>
            </w:r>
            <w:r w:rsidRPr="00B44D9D">
              <w:rPr>
                <w:lang w:eastAsia="en-US"/>
              </w:rPr>
              <w:t>»</w:t>
            </w:r>
          </w:p>
          <w:p w:rsidR="00A54B3C" w:rsidRPr="00A54B3C" w:rsidRDefault="00A54B3C" w:rsidP="0025674E">
            <w:pPr>
              <w:pStyle w:val="a6"/>
              <w:ind w:left="35"/>
              <w:jc w:val="both"/>
              <w:rPr>
                <w:bCs/>
                <w:lang w:eastAsia="en-US"/>
              </w:rPr>
            </w:pPr>
            <w:r w:rsidRPr="00A54B3C">
              <w:rPr>
                <w:u w:val="single"/>
                <w:lang w:eastAsia="en-US"/>
              </w:rPr>
              <w:t>Место нахождения:</w:t>
            </w:r>
            <w:r w:rsidRPr="00A54B3C">
              <w:rPr>
                <w:bCs/>
                <w:lang w:eastAsia="en-US"/>
              </w:rPr>
              <w:t xml:space="preserve"> 109507, Россия,</w:t>
            </w:r>
          </w:p>
          <w:p w:rsidR="00A54B3C" w:rsidRPr="00A54B3C" w:rsidRDefault="00A54B3C" w:rsidP="0025674E">
            <w:pPr>
              <w:pStyle w:val="a6"/>
              <w:ind w:left="35"/>
              <w:jc w:val="both"/>
              <w:rPr>
                <w:lang w:eastAsia="en-US"/>
              </w:rPr>
            </w:pPr>
            <w:r w:rsidRPr="00A54B3C">
              <w:rPr>
                <w:bCs/>
                <w:lang w:eastAsia="en-US"/>
              </w:rPr>
              <w:t>г. Москва, ул. Ферганская, д. 25</w:t>
            </w:r>
            <w:r w:rsidRPr="00A54B3C">
              <w:rPr>
                <w:lang w:eastAsia="en-US"/>
              </w:rPr>
              <w:t>.</w:t>
            </w:r>
          </w:p>
          <w:p w:rsidR="00A54B3C" w:rsidRPr="00A54B3C" w:rsidRDefault="00A54B3C" w:rsidP="0025674E">
            <w:pPr>
              <w:pStyle w:val="a6"/>
              <w:ind w:left="35"/>
              <w:jc w:val="both"/>
              <w:rPr>
                <w:bCs/>
                <w:lang w:eastAsia="en-US"/>
              </w:rPr>
            </w:pPr>
            <w:r w:rsidRPr="00A54B3C">
              <w:rPr>
                <w:u w:val="single"/>
                <w:lang w:eastAsia="en-US"/>
              </w:rPr>
              <w:t>Почтовый адрес</w:t>
            </w:r>
            <w:r w:rsidRPr="00A54B3C">
              <w:rPr>
                <w:lang w:eastAsia="en-US"/>
              </w:rPr>
              <w:t>:</w:t>
            </w:r>
            <w:r w:rsidRPr="00A54B3C">
              <w:rPr>
                <w:bCs/>
                <w:lang w:eastAsia="en-US"/>
              </w:rPr>
              <w:t xml:space="preserve"> 109507, Россия, г.Москва, ул. Ферганская,  д. 25</w:t>
            </w:r>
          </w:p>
          <w:p w:rsidR="00A54B3C" w:rsidRPr="00A54B3C" w:rsidRDefault="00A54B3C" w:rsidP="0025674E">
            <w:pPr>
              <w:pStyle w:val="a6"/>
              <w:ind w:left="35"/>
              <w:jc w:val="both"/>
              <w:rPr>
                <w:lang w:eastAsia="en-US"/>
              </w:rPr>
            </w:pPr>
            <w:r w:rsidRPr="00A54B3C">
              <w:rPr>
                <w:lang w:eastAsia="en-US"/>
              </w:rPr>
              <w:t xml:space="preserve">тел.: /факс: </w:t>
            </w:r>
            <w:r w:rsidR="00496CBC">
              <w:rPr>
                <w:lang w:eastAsia="en-US"/>
              </w:rPr>
              <w:t xml:space="preserve">+7 </w:t>
            </w:r>
            <w:r w:rsidRPr="00A54B3C">
              <w:rPr>
                <w:lang w:eastAsia="en-US"/>
              </w:rPr>
              <w:t xml:space="preserve">(499) 796-91-33 / </w:t>
            </w:r>
            <w:r w:rsidR="00496CBC">
              <w:rPr>
                <w:lang w:eastAsia="en-US"/>
              </w:rPr>
              <w:t xml:space="preserve">+7 </w:t>
            </w:r>
            <w:r w:rsidRPr="00A54B3C">
              <w:rPr>
                <w:lang w:eastAsia="en-US"/>
              </w:rPr>
              <w:t>(495) 376-83-33</w:t>
            </w:r>
          </w:p>
          <w:p w:rsidR="00A54B3C" w:rsidRPr="00554388" w:rsidRDefault="00A54B3C" w:rsidP="0025674E">
            <w:pPr>
              <w:pStyle w:val="a6"/>
              <w:ind w:left="35"/>
              <w:jc w:val="both"/>
              <w:rPr>
                <w:lang w:eastAsia="en-US"/>
              </w:rPr>
            </w:pPr>
            <w:r w:rsidRPr="00A54B3C">
              <w:rPr>
                <w:lang w:val="en-US" w:eastAsia="en-US"/>
              </w:rPr>
              <w:t>e</w:t>
            </w:r>
            <w:r w:rsidRPr="00554388">
              <w:rPr>
                <w:lang w:eastAsia="en-US"/>
              </w:rPr>
              <w:t>-</w:t>
            </w:r>
            <w:r w:rsidRPr="00A54B3C">
              <w:rPr>
                <w:lang w:val="en-US" w:eastAsia="en-US"/>
              </w:rPr>
              <w:t>mail</w:t>
            </w:r>
            <w:r w:rsidRPr="00554388">
              <w:rPr>
                <w:lang w:eastAsia="en-US"/>
              </w:rPr>
              <w:t xml:space="preserve">: </w:t>
            </w:r>
            <w:hyperlink r:id="rId9" w:history="1">
              <w:r w:rsidRPr="00A54B3C">
                <w:rPr>
                  <w:rStyle w:val="a9"/>
                  <w:lang w:val="en-US" w:eastAsia="en-US"/>
                </w:rPr>
                <w:t>vniiaes</w:t>
              </w:r>
              <w:r w:rsidRPr="00554388">
                <w:rPr>
                  <w:rStyle w:val="a9"/>
                  <w:lang w:eastAsia="en-US"/>
                </w:rPr>
                <w:t>@</w:t>
              </w:r>
              <w:r w:rsidRPr="00A54B3C">
                <w:rPr>
                  <w:rStyle w:val="a9"/>
                  <w:lang w:val="en-US" w:eastAsia="en-US"/>
                </w:rPr>
                <w:t>vniiaes</w:t>
              </w:r>
              <w:r w:rsidRPr="00554388">
                <w:rPr>
                  <w:rStyle w:val="a9"/>
                  <w:lang w:eastAsia="en-US"/>
                </w:rPr>
                <w:t>.</w:t>
              </w:r>
              <w:proofErr w:type="spellStart"/>
              <w:r w:rsidRPr="00A54B3C">
                <w:rPr>
                  <w:rStyle w:val="a9"/>
                  <w:lang w:val="en-US" w:eastAsia="en-US"/>
                </w:rPr>
                <w:t>ru</w:t>
              </w:r>
              <w:proofErr w:type="spellEnd"/>
            </w:hyperlink>
          </w:p>
          <w:p w:rsidR="00A54B3C" w:rsidRPr="00554388" w:rsidRDefault="00A54B3C" w:rsidP="0025674E">
            <w:pPr>
              <w:pStyle w:val="a6"/>
              <w:ind w:left="35"/>
              <w:jc w:val="both"/>
              <w:rPr>
                <w:b/>
                <w:bCs/>
              </w:rPr>
            </w:pPr>
            <w:r w:rsidRPr="00554388">
              <w:rPr>
                <w:lang w:eastAsia="en-US"/>
              </w:rPr>
              <w:t>ИНН</w:t>
            </w:r>
            <w:r w:rsidRPr="00554388">
              <w:rPr>
                <w:lang w:eastAsia="en-US"/>
              </w:rPr>
              <w:tab/>
              <w:t>7721247141/  КПП</w:t>
            </w:r>
            <w:r w:rsidRPr="00554388">
              <w:rPr>
                <w:lang w:eastAsia="en-US"/>
              </w:rPr>
              <w:tab/>
              <w:t>774850001</w:t>
            </w:r>
          </w:p>
          <w:p w:rsidR="00A54B3C" w:rsidRDefault="00A54B3C" w:rsidP="0025674E">
            <w:pPr>
              <w:pStyle w:val="a6"/>
              <w:ind w:left="35"/>
              <w:jc w:val="both"/>
              <w:rPr>
                <w:bCs/>
              </w:rPr>
            </w:pPr>
            <w:r w:rsidRPr="00A54B3C">
              <w:t>Наименование банка:</w:t>
            </w:r>
            <w:r w:rsidRPr="00A54B3C">
              <w:rPr>
                <w:bCs/>
              </w:rPr>
              <w:t xml:space="preserve"> ПАО Сбербанк, г. Москва</w:t>
            </w:r>
          </w:p>
          <w:p w:rsidR="00E46ECD" w:rsidRPr="00A54B3C" w:rsidRDefault="00E46ECD" w:rsidP="0025674E">
            <w:pPr>
              <w:pStyle w:val="a6"/>
              <w:ind w:left="35"/>
              <w:jc w:val="both"/>
              <w:rPr>
                <w:bCs/>
              </w:rPr>
            </w:pPr>
          </w:p>
          <w:p w:rsidR="00A54B3C" w:rsidRPr="00A54B3C" w:rsidRDefault="00A54B3C" w:rsidP="00256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3C">
              <w:rPr>
                <w:rFonts w:ascii="Times New Roman" w:hAnsi="Times New Roman" w:cs="Times New Roman"/>
                <w:sz w:val="24"/>
                <w:szCs w:val="24"/>
              </w:rPr>
              <w:t>р/сч.:</w:t>
            </w:r>
            <w:r w:rsidRPr="00A54B3C">
              <w:rPr>
                <w:rFonts w:ascii="Times New Roman" w:hAnsi="Times New Roman" w:cs="Times New Roman"/>
                <w:sz w:val="24"/>
                <w:szCs w:val="24"/>
              </w:rPr>
              <w:tab/>
              <w:t>40702810938360104375;</w:t>
            </w:r>
          </w:p>
          <w:p w:rsidR="00A54B3C" w:rsidRPr="00A54B3C" w:rsidRDefault="00A54B3C" w:rsidP="0025674E">
            <w:pPr>
              <w:pStyle w:val="a6"/>
              <w:ind w:left="35"/>
              <w:jc w:val="both"/>
              <w:rPr>
                <w:lang w:eastAsia="en-US"/>
              </w:rPr>
            </w:pPr>
            <w:r w:rsidRPr="00A54B3C">
              <w:rPr>
                <w:lang w:eastAsia="en-US"/>
              </w:rPr>
              <w:t>к/сч.:</w:t>
            </w:r>
            <w:r w:rsidRPr="00A54B3C">
              <w:rPr>
                <w:lang w:eastAsia="en-US"/>
              </w:rPr>
              <w:tab/>
              <w:t>30101810400000000225</w:t>
            </w:r>
          </w:p>
          <w:p w:rsidR="00E46ECD" w:rsidRDefault="00E46ECD" w:rsidP="005D6CA0">
            <w:pPr>
              <w:pStyle w:val="a6"/>
              <w:ind w:left="35"/>
              <w:jc w:val="both"/>
              <w:rPr>
                <w:lang w:eastAsia="en-US"/>
              </w:rPr>
            </w:pPr>
          </w:p>
          <w:p w:rsidR="005D6CA0" w:rsidRPr="005D6CA0" w:rsidRDefault="00A54B3C" w:rsidP="005D6CA0">
            <w:pPr>
              <w:pStyle w:val="a6"/>
              <w:ind w:left="35"/>
              <w:jc w:val="both"/>
              <w:rPr>
                <w:b/>
                <w:bCs/>
              </w:rPr>
            </w:pPr>
            <w:r w:rsidRPr="00A54B3C">
              <w:rPr>
                <w:lang w:eastAsia="en-US"/>
              </w:rPr>
              <w:t>БИК:</w:t>
            </w:r>
            <w:r w:rsidRPr="00A54B3C">
              <w:rPr>
                <w:lang w:eastAsia="en-US"/>
              </w:rPr>
              <w:tab/>
              <w:t>044525225</w:t>
            </w:r>
          </w:p>
          <w:p w:rsidR="005D6CA0" w:rsidRDefault="005D6CA0" w:rsidP="0025674E">
            <w:pPr>
              <w:pStyle w:val="a6"/>
              <w:ind w:left="35"/>
              <w:jc w:val="both"/>
              <w:rPr>
                <w:lang w:eastAsia="en-US"/>
              </w:rPr>
            </w:pPr>
          </w:p>
          <w:p w:rsidR="005D6CA0" w:rsidRDefault="005D6CA0" w:rsidP="0025674E">
            <w:pPr>
              <w:pStyle w:val="a6"/>
              <w:ind w:left="35"/>
              <w:jc w:val="both"/>
              <w:rPr>
                <w:lang w:eastAsia="en-US"/>
              </w:rPr>
            </w:pPr>
          </w:p>
          <w:p w:rsidR="005D6CA0" w:rsidRDefault="005D6CA0" w:rsidP="005D6CA0">
            <w:pPr>
              <w:jc w:val="both"/>
            </w:pPr>
          </w:p>
          <w:p w:rsidR="005D6CA0" w:rsidRDefault="005D6CA0" w:rsidP="005D6CA0">
            <w:pPr>
              <w:jc w:val="both"/>
            </w:pPr>
          </w:p>
          <w:p w:rsidR="00A54B3C" w:rsidRPr="00A54B3C" w:rsidRDefault="00A54B3C" w:rsidP="0025674E">
            <w:pPr>
              <w:pStyle w:val="a6"/>
              <w:ind w:left="35"/>
              <w:jc w:val="both"/>
              <w:rPr>
                <w:lang w:eastAsia="en-US"/>
              </w:rPr>
            </w:pPr>
            <w:r w:rsidRPr="00A54B3C">
              <w:rPr>
                <w:lang w:eastAsia="en-US"/>
              </w:rPr>
              <w:t>О</w:t>
            </w:r>
            <w:r w:rsidR="005D6CA0">
              <w:rPr>
                <w:lang w:eastAsia="en-US"/>
              </w:rPr>
              <w:t>т</w:t>
            </w:r>
            <w:r w:rsidRPr="00A54B3C">
              <w:rPr>
                <w:lang w:eastAsia="en-US"/>
              </w:rPr>
              <w:t xml:space="preserve"> имени АО «ВНИИАЭС»</w:t>
            </w:r>
          </w:p>
          <w:p w:rsidR="00A54B3C" w:rsidRDefault="00A54B3C" w:rsidP="0025674E">
            <w:pPr>
              <w:pStyle w:val="a6"/>
              <w:ind w:left="35"/>
              <w:jc w:val="both"/>
              <w:rPr>
                <w:lang w:eastAsia="en-US"/>
              </w:rPr>
            </w:pPr>
          </w:p>
          <w:p w:rsidR="00A54B3C" w:rsidRDefault="00A54B3C" w:rsidP="0025674E">
            <w:pPr>
              <w:pStyle w:val="a6"/>
              <w:ind w:left="35"/>
              <w:jc w:val="both"/>
              <w:rPr>
                <w:lang w:eastAsia="en-US"/>
              </w:rPr>
            </w:pPr>
            <w:r w:rsidRPr="00A54B3C">
              <w:rPr>
                <w:lang w:eastAsia="en-US"/>
              </w:rPr>
              <w:t>Генеральный директор</w:t>
            </w:r>
          </w:p>
          <w:p w:rsidR="00A54B3C" w:rsidRPr="00A54B3C" w:rsidRDefault="00A54B3C" w:rsidP="0025674E">
            <w:pPr>
              <w:pStyle w:val="a6"/>
              <w:ind w:left="35"/>
              <w:jc w:val="both"/>
              <w:rPr>
                <w:lang w:eastAsia="en-US"/>
              </w:rPr>
            </w:pPr>
          </w:p>
          <w:p w:rsidR="00A54B3C" w:rsidRPr="00A54B3C" w:rsidRDefault="00A54B3C" w:rsidP="00256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3C">
              <w:rPr>
                <w:rFonts w:ascii="Times New Roman" w:hAnsi="Times New Roman" w:cs="Times New Roman"/>
                <w:sz w:val="24"/>
                <w:szCs w:val="24"/>
              </w:rPr>
              <w:t>___________________ Ф.Т. Тухветов</w:t>
            </w:r>
          </w:p>
          <w:p w:rsidR="00A54B3C" w:rsidRPr="00A54B3C" w:rsidRDefault="00A54B3C" w:rsidP="00256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B3C">
              <w:rPr>
                <w:rFonts w:ascii="Times New Roman" w:hAnsi="Times New Roman" w:cs="Times New Roman"/>
                <w:bCs/>
                <w:sz w:val="24"/>
                <w:szCs w:val="24"/>
              </w:rPr>
              <w:t>м.п</w:t>
            </w:r>
            <w:r w:rsidRPr="00A54B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</w:tr>
    </w:tbl>
    <w:p w:rsidR="00E56D35" w:rsidRPr="00A54B3C" w:rsidRDefault="00E56D35"/>
    <w:sectPr w:rsidR="00E56D35" w:rsidRPr="00A54B3C" w:rsidSect="008234A5">
      <w:footerReference w:type="default" r:id="rId10"/>
      <w:pgSz w:w="11906" w:h="16838"/>
      <w:pgMar w:top="1134" w:right="850" w:bottom="1134" w:left="1701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C84" w:rsidRDefault="00930C84" w:rsidP="008234A5">
      <w:pPr>
        <w:spacing w:after="0" w:line="240" w:lineRule="auto"/>
      </w:pPr>
      <w:r>
        <w:separator/>
      </w:r>
    </w:p>
  </w:endnote>
  <w:endnote w:type="continuationSeparator" w:id="0">
    <w:p w:rsidR="00930C84" w:rsidRDefault="00930C84" w:rsidP="00823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06091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34A5" w:rsidRDefault="00737874">
        <w:pPr>
          <w:pStyle w:val="aa"/>
          <w:jc w:val="center"/>
        </w:pPr>
        <w:r>
          <w:fldChar w:fldCharType="begin"/>
        </w:r>
        <w:r w:rsidR="008234A5">
          <w:instrText xml:space="preserve"> PAGE   \* MERGEFORMAT </w:instrText>
        </w:r>
        <w:r>
          <w:fldChar w:fldCharType="separate"/>
        </w:r>
        <w:r w:rsidR="0091038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234A5" w:rsidRDefault="008234A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C84" w:rsidRDefault="00930C84" w:rsidP="008234A5">
      <w:pPr>
        <w:spacing w:after="0" w:line="240" w:lineRule="auto"/>
      </w:pPr>
      <w:r>
        <w:separator/>
      </w:r>
    </w:p>
  </w:footnote>
  <w:footnote w:type="continuationSeparator" w:id="0">
    <w:p w:rsidR="00930C84" w:rsidRDefault="00930C84" w:rsidP="00823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79FC"/>
    <w:multiLevelType w:val="hybridMultilevel"/>
    <w:tmpl w:val="77BE52B0"/>
    <w:lvl w:ilvl="0" w:tplc="A8BA65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F4BFE"/>
    <w:multiLevelType w:val="hybridMultilevel"/>
    <w:tmpl w:val="28941E84"/>
    <w:lvl w:ilvl="0" w:tplc="D414981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040B5535"/>
    <w:multiLevelType w:val="hybridMultilevel"/>
    <w:tmpl w:val="241A82FA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>
    <w:nsid w:val="04705E80"/>
    <w:multiLevelType w:val="multilevel"/>
    <w:tmpl w:val="D22A2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">
    <w:nsid w:val="0E5C1CDD"/>
    <w:multiLevelType w:val="multilevel"/>
    <w:tmpl w:val="D22A2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5">
    <w:nsid w:val="1FD3073B"/>
    <w:multiLevelType w:val="hybridMultilevel"/>
    <w:tmpl w:val="330250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485478"/>
    <w:multiLevelType w:val="hybridMultilevel"/>
    <w:tmpl w:val="56E2B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435F5"/>
    <w:multiLevelType w:val="multilevel"/>
    <w:tmpl w:val="D22A2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8">
    <w:nsid w:val="3EE76A3F"/>
    <w:multiLevelType w:val="multilevel"/>
    <w:tmpl w:val="99221642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414A76A1"/>
    <w:multiLevelType w:val="hybridMultilevel"/>
    <w:tmpl w:val="4AF611F4"/>
    <w:lvl w:ilvl="0" w:tplc="83C20F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06BC4"/>
    <w:multiLevelType w:val="hybridMultilevel"/>
    <w:tmpl w:val="BEAAF4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22222"/>
        <w:sz w:val="19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D1F5AD6"/>
    <w:multiLevelType w:val="hybridMultilevel"/>
    <w:tmpl w:val="F508DCFA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>
    <w:nsid w:val="54895022"/>
    <w:multiLevelType w:val="multilevel"/>
    <w:tmpl w:val="D22A2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>
    <w:nsid w:val="5D9B3F8D"/>
    <w:multiLevelType w:val="multilevel"/>
    <w:tmpl w:val="D22A2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>
    <w:nsid w:val="6E3009AB"/>
    <w:multiLevelType w:val="hybridMultilevel"/>
    <w:tmpl w:val="0A6E57DE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>
    <w:nsid w:val="6F4A3290"/>
    <w:multiLevelType w:val="multilevel"/>
    <w:tmpl w:val="D22A2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6">
    <w:nsid w:val="7CCB4703"/>
    <w:multiLevelType w:val="hybridMultilevel"/>
    <w:tmpl w:val="25B4BE32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3"/>
  </w:num>
  <w:num w:numId="5">
    <w:abstractNumId w:val="2"/>
  </w:num>
  <w:num w:numId="6">
    <w:abstractNumId w:val="15"/>
  </w:num>
  <w:num w:numId="7">
    <w:abstractNumId w:val="9"/>
  </w:num>
  <w:num w:numId="8">
    <w:abstractNumId w:val="4"/>
  </w:num>
  <w:num w:numId="9">
    <w:abstractNumId w:val="3"/>
  </w:num>
  <w:num w:numId="10">
    <w:abstractNumId w:val="8"/>
  </w:num>
  <w:num w:numId="11">
    <w:abstractNumId w:val="0"/>
  </w:num>
  <w:num w:numId="12">
    <w:abstractNumId w:val="10"/>
  </w:num>
  <w:num w:numId="13">
    <w:abstractNumId w:val="1"/>
  </w:num>
  <w:num w:numId="14">
    <w:abstractNumId w:val="6"/>
  </w:num>
  <w:num w:numId="15">
    <w:abstractNumId w:val="11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35"/>
    <w:rsid w:val="000F51D3"/>
    <w:rsid w:val="00186AFB"/>
    <w:rsid w:val="001F0B98"/>
    <w:rsid w:val="001F4E55"/>
    <w:rsid w:val="0025674E"/>
    <w:rsid w:val="00273293"/>
    <w:rsid w:val="002C3947"/>
    <w:rsid w:val="00323C5E"/>
    <w:rsid w:val="003B30B6"/>
    <w:rsid w:val="003F54C7"/>
    <w:rsid w:val="004158E5"/>
    <w:rsid w:val="00450CCD"/>
    <w:rsid w:val="00496CBC"/>
    <w:rsid w:val="004D38DB"/>
    <w:rsid w:val="0053369A"/>
    <w:rsid w:val="00554388"/>
    <w:rsid w:val="005D6CA0"/>
    <w:rsid w:val="00696F6B"/>
    <w:rsid w:val="00697712"/>
    <w:rsid w:val="00710539"/>
    <w:rsid w:val="00737874"/>
    <w:rsid w:val="007540D6"/>
    <w:rsid w:val="00761855"/>
    <w:rsid w:val="00780259"/>
    <w:rsid w:val="007E3EB2"/>
    <w:rsid w:val="00821CD3"/>
    <w:rsid w:val="008234A5"/>
    <w:rsid w:val="008B3676"/>
    <w:rsid w:val="00910383"/>
    <w:rsid w:val="00930C84"/>
    <w:rsid w:val="009A2153"/>
    <w:rsid w:val="009B70B0"/>
    <w:rsid w:val="00A54B3C"/>
    <w:rsid w:val="00A556C6"/>
    <w:rsid w:val="00AF6997"/>
    <w:rsid w:val="00B44D9D"/>
    <w:rsid w:val="00B52DAC"/>
    <w:rsid w:val="00C21CAB"/>
    <w:rsid w:val="00C85C07"/>
    <w:rsid w:val="00D02A18"/>
    <w:rsid w:val="00DA1F3F"/>
    <w:rsid w:val="00DE15F9"/>
    <w:rsid w:val="00E46ECD"/>
    <w:rsid w:val="00E56D35"/>
    <w:rsid w:val="00EE5A1B"/>
    <w:rsid w:val="00F279AA"/>
    <w:rsid w:val="00FF0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2D50F9-F1B7-4521-8CB0-E646D66B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56D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56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56D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78025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0259"/>
    <w:pPr>
      <w:widowControl w:val="0"/>
      <w:shd w:val="clear" w:color="auto" w:fill="FFFFFF"/>
      <w:spacing w:after="0" w:line="274" w:lineRule="exact"/>
      <w:jc w:val="both"/>
    </w:pPr>
  </w:style>
  <w:style w:type="paragraph" w:styleId="a7">
    <w:name w:val="header"/>
    <w:basedOn w:val="a"/>
    <w:link w:val="a8"/>
    <w:rsid w:val="00A54B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A54B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54B3C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82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34A5"/>
  </w:style>
  <w:style w:type="character" w:styleId="ac">
    <w:name w:val="annotation reference"/>
    <w:basedOn w:val="a0"/>
    <w:uiPriority w:val="99"/>
    <w:semiHidden/>
    <w:unhideWhenUsed/>
    <w:rsid w:val="00B44D9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44D9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44D9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44D9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44D9D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B44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44D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niiaes@vniiae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niiaes@vniiae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9CF30-2C1A-4DA0-B7A6-A5D777E04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1575</Words>
  <Characters>8978</Characters>
  <Application>Microsoft Office Word</Application>
  <DocSecurity>0</DocSecurity>
  <Lines>74</Lines>
  <Paragraphs>21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10532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Еременко Александр Александрович</cp:lastModifiedBy>
  <cp:revision>4</cp:revision>
  <cp:lastPrinted>2018-03-06T14:37:00Z</cp:lastPrinted>
  <dcterms:created xsi:type="dcterms:W3CDTF">2019-12-09T08:55:00Z</dcterms:created>
  <dcterms:modified xsi:type="dcterms:W3CDTF">2019-12-09T08:58:00Z</dcterms:modified>
</cp:coreProperties>
</file>