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6D2" w:rsidRDefault="00FF66D2">
      <w:pPr>
        <w:rPr>
          <w:rFonts w:hint="cs"/>
        </w:rPr>
      </w:pPr>
    </w:p>
    <w:tbl>
      <w:tblPr>
        <w:bidiVisual/>
        <w:tblW w:w="9360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8"/>
        <w:gridCol w:w="850"/>
        <w:gridCol w:w="851"/>
        <w:gridCol w:w="511"/>
        <w:gridCol w:w="198"/>
        <w:gridCol w:w="992"/>
        <w:gridCol w:w="283"/>
        <w:gridCol w:w="426"/>
        <w:gridCol w:w="708"/>
        <w:gridCol w:w="993"/>
      </w:tblGrid>
      <w:tr w:rsidR="009500BC" w:rsidRPr="00C90EA4" w:rsidTr="00FB2968">
        <w:tc>
          <w:tcPr>
            <w:tcW w:w="3548" w:type="dxa"/>
            <w:tcBorders>
              <w:right w:val="single" w:sz="4" w:space="0" w:color="auto"/>
            </w:tcBorders>
            <w:vAlign w:val="center"/>
          </w:tcPr>
          <w:p w:rsidR="009500BC" w:rsidRPr="00C90EA4" w:rsidRDefault="009500BC" w:rsidP="00641E62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موضوع جلسه:</w:t>
            </w:r>
            <w:r w:rsidRPr="00E3177A">
              <w:rPr>
                <w:rFonts w:cs="B Nazanin" w:hint="cs"/>
                <w:sz w:val="18"/>
                <w:szCs w:val="18"/>
                <w:rtl/>
              </w:rPr>
              <w:t xml:space="preserve">‌ </w:t>
            </w:r>
            <w:r w:rsidR="00D76C69" w:rsidRPr="00D76C69">
              <w:rPr>
                <w:rFonts w:cs="B Nazanin"/>
                <w:sz w:val="18"/>
                <w:szCs w:val="18"/>
                <w:rtl/>
              </w:rPr>
              <w:t>‏</w:t>
            </w:r>
            <w:r w:rsidR="00641E62">
              <w:rPr>
                <w:rFonts w:cs="B Nazanin" w:hint="cs"/>
                <w:sz w:val="18"/>
                <w:szCs w:val="18"/>
                <w:rtl/>
              </w:rPr>
              <w:t xml:space="preserve">اتخاذ تصمیم در خصوص شیوه اخذ خدمات مستمر شرکت توانا </w:t>
            </w:r>
            <w:r w:rsidR="00E00D65">
              <w:rPr>
                <w:rFonts w:cs="B Nazanin" w:hint="cs"/>
                <w:sz w:val="18"/>
                <w:szCs w:val="18"/>
                <w:rtl/>
              </w:rPr>
              <w:t xml:space="preserve">(پیوست نامه 98542-4920 مورخ 14/2/98) </w:t>
            </w:r>
            <w:r w:rsidR="00641E62">
              <w:rPr>
                <w:rFonts w:cs="B Nazanin" w:hint="cs"/>
                <w:sz w:val="18"/>
                <w:szCs w:val="18"/>
                <w:rtl/>
              </w:rPr>
              <w:t>و تأیید آنها توسط شرکت بهره‌برداری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BC" w:rsidRPr="0046723E" w:rsidRDefault="009500BC" w:rsidP="009500BC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46723E">
              <w:rPr>
                <w:rFonts w:cs="B Nazanin" w:hint="cs"/>
                <w:sz w:val="20"/>
                <w:rtl/>
              </w:rPr>
              <w:t>نوع جلسه: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 w:rsidRPr="0046723E">
              <w:rPr>
                <w:rFonts w:cs="B Nazanin" w:hint="cs"/>
                <w:sz w:val="20"/>
                <w:rtl/>
              </w:rPr>
              <w:t>كميته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 w:rsidRPr="0046723E">
              <w:rPr>
                <w:rFonts w:cs="B Nazanin" w:hint="cs"/>
                <w:sz w:val="20"/>
                <w:rtl/>
              </w:rPr>
              <w:t>شورا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 w:rsidRPr="0046723E">
              <w:rPr>
                <w:rFonts w:cs="B Nazanin" w:hint="cs"/>
                <w:sz w:val="20"/>
                <w:rtl/>
              </w:rPr>
              <w:t>درون واحدي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 w:rsidRPr="0046723E">
              <w:rPr>
                <w:rFonts w:cs="B Nazanin" w:hint="cs"/>
                <w:sz w:val="20"/>
                <w:rtl/>
              </w:rPr>
              <w:t>بين واحدها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0BC" w:rsidRDefault="00984825" w:rsidP="000935ED">
            <w:r>
              <w:rPr>
                <w:rFonts w:cs="B Nazanin" w:hint="cs"/>
                <w:sz w:val="16"/>
                <w:szCs w:val="16"/>
              </w:rPr>
              <w:sym w:font="Wingdings" w:char="F0FE"/>
            </w:r>
            <w:r w:rsidR="009500BC" w:rsidRPr="0046723E">
              <w:rPr>
                <w:rFonts w:cs="B Nazanin" w:hint="cs"/>
                <w:sz w:val="20"/>
                <w:rtl/>
              </w:rPr>
              <w:t>ساير</w:t>
            </w:r>
          </w:p>
        </w:tc>
      </w:tr>
      <w:tr w:rsidR="00D8640A" w:rsidRPr="00C90EA4" w:rsidTr="00FB2968">
        <w:tc>
          <w:tcPr>
            <w:tcW w:w="3548" w:type="dxa"/>
            <w:vAlign w:val="center"/>
          </w:tcPr>
          <w:p w:rsidR="00D8640A" w:rsidRPr="00C90EA4" w:rsidRDefault="00D8640A" w:rsidP="00172601">
            <w:pPr>
              <w:tabs>
                <w:tab w:val="left" w:pos="851"/>
              </w:tabs>
              <w:rPr>
                <w:rFonts w:cs="B Nazanin"/>
                <w:sz w:val="20"/>
              </w:rPr>
            </w:pPr>
            <w:r w:rsidRPr="009015F2">
              <w:rPr>
                <w:rFonts w:cs="B Nazanin" w:hint="cs"/>
                <w:sz w:val="20"/>
                <w:rtl/>
              </w:rPr>
              <w:t>رئيس جلسه:</w:t>
            </w:r>
            <w:r w:rsidR="00641E62">
              <w:rPr>
                <w:rFonts w:cs="B Nazanin" w:hint="cs"/>
                <w:sz w:val="20"/>
                <w:rtl/>
              </w:rPr>
              <w:t>کیوان تفضلی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</w:tcBorders>
            <w:vAlign w:val="center"/>
          </w:tcPr>
          <w:p w:rsidR="00D8640A" w:rsidRPr="00C90EA4" w:rsidRDefault="00D8640A" w:rsidP="00674E2C">
            <w:pPr>
              <w:tabs>
                <w:tab w:val="left" w:pos="26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دبير جلسه:</w:t>
            </w:r>
            <w:r w:rsidR="00984825">
              <w:rPr>
                <w:rFonts w:cs="B Nazanin" w:hint="cs"/>
                <w:sz w:val="20"/>
                <w:rtl/>
              </w:rPr>
              <w:t>كيوان تفضلي</w:t>
            </w:r>
          </w:p>
        </w:tc>
      </w:tr>
      <w:tr w:rsidR="009500BC" w:rsidRPr="00C90EA4" w:rsidTr="00FB2968">
        <w:tc>
          <w:tcPr>
            <w:tcW w:w="3548" w:type="dxa"/>
            <w:vAlign w:val="center"/>
          </w:tcPr>
          <w:p w:rsidR="009500BC" w:rsidRPr="00C90EA4" w:rsidRDefault="009500BC" w:rsidP="00C90EA4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شماره صورتجلسه:</w:t>
            </w:r>
          </w:p>
        </w:tc>
        <w:tc>
          <w:tcPr>
            <w:tcW w:w="2212" w:type="dxa"/>
            <w:gridSpan w:val="3"/>
            <w:tcBorders>
              <w:right w:val="single" w:sz="4" w:space="0" w:color="auto"/>
            </w:tcBorders>
            <w:vAlign w:val="center"/>
          </w:tcPr>
          <w:p w:rsidR="009500BC" w:rsidRPr="00C90EA4" w:rsidRDefault="009500BC" w:rsidP="00641E62">
            <w:pPr>
              <w:tabs>
                <w:tab w:val="left" w:pos="26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تاريخ برگزاري: </w:t>
            </w:r>
            <w:r w:rsidR="00641E62">
              <w:rPr>
                <w:rFonts w:cs="B Nazanin" w:hint="cs"/>
                <w:sz w:val="20"/>
                <w:rtl/>
              </w:rPr>
              <w:t>27</w:t>
            </w:r>
            <w:r w:rsidR="00D70CCD">
              <w:rPr>
                <w:rFonts w:cs="B Nazanin" w:hint="cs"/>
                <w:sz w:val="20"/>
                <w:rtl/>
              </w:rPr>
              <w:t>/</w:t>
            </w:r>
            <w:r w:rsidR="00641E62">
              <w:rPr>
                <w:rFonts w:cs="B Nazanin" w:hint="cs"/>
                <w:sz w:val="20"/>
                <w:rtl/>
              </w:rPr>
              <w:t>03</w:t>
            </w:r>
            <w:r w:rsidR="00D70CCD">
              <w:rPr>
                <w:rFonts w:cs="B Nazanin" w:hint="cs"/>
                <w:sz w:val="20"/>
                <w:rtl/>
              </w:rPr>
              <w:t>/</w:t>
            </w:r>
            <w:r w:rsidR="00641E62">
              <w:rPr>
                <w:rFonts w:cs="B Nazanin" w:hint="cs"/>
                <w:sz w:val="20"/>
                <w:rtl/>
              </w:rPr>
              <w:t>1398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00BC" w:rsidRDefault="009500BC" w:rsidP="00211195">
            <w:r w:rsidRPr="00816DDB">
              <w:rPr>
                <w:rFonts w:cs="B Nazanin" w:hint="cs"/>
                <w:sz w:val="20"/>
                <w:rtl/>
              </w:rPr>
              <w:t xml:space="preserve">پيوست: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00BC" w:rsidRDefault="00984825" w:rsidP="00211195">
            <w:pPr>
              <w:rPr>
                <w:rtl/>
              </w:rPr>
            </w:pPr>
            <w:r>
              <w:rPr>
                <w:rFonts w:cs="B Nazanin" w:hint="cs"/>
                <w:sz w:val="16"/>
                <w:szCs w:val="16"/>
              </w:rPr>
              <w:sym w:font="Wingdings" w:char="F0FE"/>
            </w:r>
            <w:r w:rsidR="00CC3C80" w:rsidRPr="004721B5">
              <w:rPr>
                <w:rFonts w:cs="B Nazanin" w:hint="cs"/>
                <w:sz w:val="20"/>
                <w:rtl/>
              </w:rPr>
              <w:t>ندارد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00BC" w:rsidRDefault="00D70CCD">
            <w:r>
              <w:rPr>
                <w:rFonts w:cs="B Nazanin" w:hint="cs"/>
                <w:sz w:val="16"/>
                <w:szCs w:val="16"/>
              </w:rPr>
              <w:sym w:font="Wingdings" w:char="F0A8"/>
            </w:r>
            <w:r w:rsidR="00CC3C80" w:rsidRPr="00816DDB">
              <w:rPr>
                <w:rFonts w:cs="B Nazanin" w:hint="cs"/>
                <w:sz w:val="20"/>
                <w:rtl/>
              </w:rPr>
              <w:t>دارد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43" w:rsidRPr="00276743" w:rsidRDefault="009500BC" w:rsidP="00D70CCD">
            <w:pPr>
              <w:rPr>
                <w:rFonts w:cs="B Nazanin"/>
                <w:sz w:val="20"/>
              </w:rPr>
            </w:pPr>
            <w:r w:rsidRPr="00816DDB">
              <w:rPr>
                <w:rFonts w:cs="B Nazanin" w:hint="cs"/>
                <w:sz w:val="20"/>
                <w:rtl/>
              </w:rPr>
              <w:t>تعداد:</w:t>
            </w:r>
            <w:r w:rsidR="00D70CCD">
              <w:rPr>
                <w:rFonts w:cs="B Nazanin" w:hint="cs"/>
                <w:sz w:val="20"/>
                <w:rtl/>
              </w:rPr>
              <w:t>-</w:t>
            </w:r>
          </w:p>
        </w:tc>
      </w:tr>
      <w:tr w:rsidR="00D8640A" w:rsidRPr="00C90EA4" w:rsidTr="00FB2968">
        <w:tc>
          <w:tcPr>
            <w:tcW w:w="3548" w:type="dxa"/>
            <w:tcBorders>
              <w:top w:val="single" w:sz="4" w:space="0" w:color="auto"/>
            </w:tcBorders>
            <w:vAlign w:val="center"/>
          </w:tcPr>
          <w:p w:rsidR="00D8640A" w:rsidRPr="00C90EA4" w:rsidRDefault="00D8640A" w:rsidP="00641E62">
            <w:pPr>
              <w:tabs>
                <w:tab w:val="left" w:pos="851"/>
              </w:tabs>
              <w:rPr>
                <w:rFonts w:cs="B Nazanin"/>
                <w:sz w:val="20"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ساعت شروع: </w:t>
            </w:r>
            <w:r w:rsidR="00641E62">
              <w:rPr>
                <w:rFonts w:cs="B Nazanin" w:hint="cs"/>
                <w:sz w:val="20"/>
                <w:rtl/>
              </w:rPr>
              <w:t>14:30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</w:tcBorders>
            <w:vAlign w:val="center"/>
          </w:tcPr>
          <w:p w:rsidR="00D8640A" w:rsidRPr="00C90EA4" w:rsidRDefault="00D70CCD" w:rsidP="00641E62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ساعت خاتمه: </w:t>
            </w:r>
            <w:r w:rsidR="00455ACF">
              <w:rPr>
                <w:rFonts w:cs="B Nazanin" w:hint="cs"/>
                <w:sz w:val="20"/>
                <w:rtl/>
              </w:rPr>
              <w:t>16:45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</w:tcBorders>
            <w:vAlign w:val="center"/>
          </w:tcPr>
          <w:p w:rsidR="00D8640A" w:rsidRPr="00C90EA4" w:rsidRDefault="00D8640A" w:rsidP="00172601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مكان تشكيل:</w:t>
            </w:r>
            <w:r w:rsidR="00641E62">
              <w:rPr>
                <w:rFonts w:cs="B Nazanin" w:hint="cs"/>
                <w:sz w:val="20"/>
                <w:rtl/>
              </w:rPr>
              <w:t>سالن کنفرانس طبقه هفتم</w:t>
            </w:r>
          </w:p>
        </w:tc>
      </w:tr>
      <w:tr w:rsidR="009369D1" w:rsidRPr="00C90EA4" w:rsidTr="00FB2968">
        <w:tc>
          <w:tcPr>
            <w:tcW w:w="9360" w:type="dxa"/>
            <w:gridSpan w:val="10"/>
            <w:vAlign w:val="center"/>
          </w:tcPr>
          <w:p w:rsidR="00E94E5C" w:rsidRPr="00C90EA4" w:rsidRDefault="009369D1" w:rsidP="00E35276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حاضرين جلسه: </w:t>
            </w:r>
            <w:r w:rsidR="00E94E5C">
              <w:rPr>
                <w:rFonts w:cs="B Nazanin" w:hint="cs"/>
                <w:sz w:val="20"/>
                <w:rtl/>
              </w:rPr>
              <w:t>شركت توليد و توسعه:</w:t>
            </w:r>
            <w:r w:rsidR="002C5DDD">
              <w:rPr>
                <w:rFonts w:cs="B Nazanin" w:hint="cs"/>
                <w:sz w:val="20"/>
                <w:rtl/>
              </w:rPr>
              <w:t xml:space="preserve"> آقا</w:t>
            </w:r>
            <w:r w:rsidR="00D76C69">
              <w:rPr>
                <w:rFonts w:cs="B Nazanin" w:hint="cs"/>
                <w:sz w:val="20"/>
                <w:rtl/>
              </w:rPr>
              <w:t>ی</w:t>
            </w:r>
            <w:r w:rsidR="00641E62">
              <w:rPr>
                <w:rFonts w:cs="B Nazanin" w:hint="cs"/>
                <w:sz w:val="20"/>
                <w:rtl/>
              </w:rPr>
              <w:t>ان</w:t>
            </w:r>
            <w:r w:rsidR="00056A91">
              <w:rPr>
                <w:rFonts w:cs="B Nazanin" w:hint="cs"/>
                <w:sz w:val="20"/>
                <w:rtl/>
              </w:rPr>
              <w:t xml:space="preserve"> </w:t>
            </w:r>
            <w:r w:rsidR="00172601">
              <w:rPr>
                <w:rFonts w:cs="B Nazanin" w:hint="cs"/>
                <w:sz w:val="20"/>
                <w:rtl/>
              </w:rPr>
              <w:t>کیوان تفضلی</w:t>
            </w:r>
            <w:r w:rsidR="009025FF">
              <w:rPr>
                <w:rFonts w:cs="B Nazanin" w:hint="cs"/>
                <w:sz w:val="20"/>
                <w:rtl/>
              </w:rPr>
              <w:t>،</w:t>
            </w:r>
            <w:r w:rsidR="00641E62">
              <w:rPr>
                <w:rFonts w:cs="B Nazanin" w:hint="cs"/>
                <w:sz w:val="20"/>
                <w:rtl/>
              </w:rPr>
              <w:t xml:space="preserve"> میثم شهابی‌زاده </w:t>
            </w:r>
            <w:r w:rsidR="009025FF">
              <w:rPr>
                <w:rFonts w:cs="B Nazanin" w:hint="cs"/>
                <w:sz w:val="20"/>
                <w:rtl/>
              </w:rPr>
              <w:t xml:space="preserve">و مجید شهاب‌فر - </w:t>
            </w:r>
            <w:r w:rsidR="00D76C69">
              <w:rPr>
                <w:rFonts w:cs="B Nazanin" w:hint="cs"/>
                <w:sz w:val="20"/>
                <w:rtl/>
              </w:rPr>
              <w:t xml:space="preserve">شرکت بهره‌برداری: </w:t>
            </w:r>
            <w:r w:rsidR="00641E62">
              <w:rPr>
                <w:rFonts w:cs="B Nazanin" w:hint="cs"/>
                <w:sz w:val="20"/>
                <w:rtl/>
              </w:rPr>
              <w:t>آقایان</w:t>
            </w:r>
            <w:r w:rsidR="00172601">
              <w:rPr>
                <w:rFonts w:cs="B Nazanin" w:hint="cs"/>
                <w:sz w:val="20"/>
                <w:rtl/>
              </w:rPr>
              <w:t xml:space="preserve"> سعید گل</w:t>
            </w:r>
            <w:r w:rsidR="009025FF">
              <w:rPr>
                <w:rFonts w:cs="B Nazanin" w:hint="cs"/>
                <w:sz w:val="20"/>
                <w:rtl/>
              </w:rPr>
              <w:t xml:space="preserve">، حسن رضا ایزدی، </w:t>
            </w:r>
            <w:r w:rsidR="00455ACF">
              <w:rPr>
                <w:rFonts w:cs="B Nazanin" w:hint="cs"/>
                <w:sz w:val="20"/>
                <w:rtl/>
              </w:rPr>
              <w:t>علی رحمانی</w:t>
            </w:r>
            <w:r w:rsidR="003079D5">
              <w:rPr>
                <w:rFonts w:cs="B Nazanin" w:hint="cs"/>
                <w:sz w:val="20"/>
                <w:rtl/>
              </w:rPr>
              <w:t xml:space="preserve"> حقیقی</w:t>
            </w:r>
            <w:r w:rsidR="00E35276">
              <w:rPr>
                <w:rFonts w:cs="B Nazanin" w:hint="cs"/>
                <w:sz w:val="20"/>
                <w:rtl/>
              </w:rPr>
              <w:t xml:space="preserve"> و </w:t>
            </w:r>
            <w:r w:rsidR="00455ACF">
              <w:rPr>
                <w:rFonts w:cs="B Nazanin" w:hint="cs"/>
                <w:sz w:val="20"/>
                <w:rtl/>
              </w:rPr>
              <w:t xml:space="preserve"> مجید سعادت‌پور</w:t>
            </w:r>
            <w:r w:rsidR="009025FF">
              <w:rPr>
                <w:rFonts w:cs="B Nazanin" w:hint="cs"/>
                <w:sz w:val="20"/>
                <w:rtl/>
              </w:rPr>
              <w:t xml:space="preserve">  -</w:t>
            </w:r>
            <w:r w:rsidR="0055190C">
              <w:rPr>
                <w:rFonts w:cs="B Nazanin" w:hint="cs"/>
                <w:sz w:val="20"/>
                <w:rtl/>
              </w:rPr>
              <w:t xml:space="preserve"> </w:t>
            </w:r>
            <w:r w:rsidR="00E94E5C">
              <w:rPr>
                <w:rFonts w:cs="B Nazanin" w:hint="cs"/>
                <w:sz w:val="20"/>
                <w:rtl/>
              </w:rPr>
              <w:t xml:space="preserve">شركت توانا: </w:t>
            </w:r>
            <w:r w:rsidR="00D76C69">
              <w:rPr>
                <w:rFonts w:cs="B Nazanin" w:hint="cs"/>
                <w:sz w:val="20"/>
                <w:rtl/>
              </w:rPr>
              <w:t>آقای</w:t>
            </w:r>
            <w:r w:rsidR="00641E62">
              <w:rPr>
                <w:rFonts w:cs="B Nazanin" w:hint="cs"/>
                <w:sz w:val="20"/>
                <w:rtl/>
              </w:rPr>
              <w:t>ان</w:t>
            </w:r>
            <w:r w:rsidR="0055190C">
              <w:rPr>
                <w:rFonts w:cs="B Nazanin" w:hint="cs"/>
                <w:sz w:val="20"/>
                <w:rtl/>
              </w:rPr>
              <w:t xml:space="preserve"> </w:t>
            </w:r>
            <w:r w:rsidR="00172601">
              <w:rPr>
                <w:rFonts w:cs="B Nazanin" w:hint="cs"/>
                <w:sz w:val="20"/>
                <w:rtl/>
              </w:rPr>
              <w:t>محمدمحسن ارتجایی</w:t>
            </w:r>
            <w:r w:rsidR="00E35276">
              <w:rPr>
                <w:rFonts w:cs="B Nazanin" w:hint="cs"/>
                <w:sz w:val="20"/>
                <w:rtl/>
              </w:rPr>
              <w:t xml:space="preserve"> و </w:t>
            </w:r>
            <w:r w:rsidR="009025FF">
              <w:rPr>
                <w:rFonts w:cs="B Nazanin" w:hint="cs"/>
                <w:sz w:val="20"/>
                <w:rtl/>
              </w:rPr>
              <w:t>امیر پایانی</w:t>
            </w:r>
          </w:p>
        </w:tc>
      </w:tr>
      <w:tr w:rsidR="009369D1" w:rsidRPr="00C90EA4" w:rsidTr="00FB2968">
        <w:tc>
          <w:tcPr>
            <w:tcW w:w="9360" w:type="dxa"/>
            <w:gridSpan w:val="10"/>
            <w:vAlign w:val="center"/>
          </w:tcPr>
          <w:p w:rsidR="009369D1" w:rsidRPr="00C90EA4" w:rsidRDefault="009369D1" w:rsidP="004848EB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غايب</w:t>
            </w:r>
            <w:r w:rsidR="00555958" w:rsidRPr="00C90EA4">
              <w:rPr>
                <w:rFonts w:cs="B Nazanin" w:hint="cs"/>
                <w:sz w:val="20"/>
                <w:rtl/>
              </w:rPr>
              <w:t>ي</w:t>
            </w:r>
            <w:r w:rsidRPr="00C90EA4">
              <w:rPr>
                <w:rFonts w:cs="B Nazanin" w:hint="cs"/>
                <w:sz w:val="20"/>
                <w:rtl/>
              </w:rPr>
              <w:t>ن جلسه:</w:t>
            </w:r>
            <w:r w:rsidR="00E500E7">
              <w:rPr>
                <w:rFonts w:cs="B Nazanin" w:hint="cs"/>
                <w:sz w:val="20"/>
                <w:rtl/>
              </w:rPr>
              <w:t>-----</w:t>
            </w:r>
          </w:p>
        </w:tc>
      </w:tr>
    </w:tbl>
    <w:p w:rsidR="008172FC" w:rsidRDefault="008172FC" w:rsidP="00801D47">
      <w:pPr>
        <w:jc w:val="center"/>
        <w:rPr>
          <w:rFonts w:cs="B Nazanin"/>
          <w:sz w:val="20"/>
          <w:rtl/>
        </w:rPr>
      </w:pPr>
    </w:p>
    <w:tbl>
      <w:tblPr>
        <w:tblStyle w:val="TableGrid"/>
        <w:bidiVisual/>
        <w:tblW w:w="10350" w:type="dxa"/>
        <w:tblInd w:w="-735" w:type="dxa"/>
        <w:tblLook w:val="04A0"/>
      </w:tblPr>
      <w:tblGrid>
        <w:gridCol w:w="810"/>
        <w:gridCol w:w="7380"/>
        <w:gridCol w:w="2160"/>
      </w:tblGrid>
      <w:tr w:rsidR="00143A7F" w:rsidTr="00351B50">
        <w:tc>
          <w:tcPr>
            <w:tcW w:w="810" w:type="dxa"/>
            <w:shd w:val="clear" w:color="auto" w:fill="FABF8F" w:themeFill="accent6" w:themeFillTint="99"/>
            <w:vAlign w:val="center"/>
          </w:tcPr>
          <w:p w:rsidR="00143A7F" w:rsidRPr="006C27B6" w:rsidRDefault="00143A7F" w:rsidP="0072087B">
            <w:pPr>
              <w:numPr>
                <w:ilvl w:val="0"/>
                <w:numId w:val="0"/>
              </w:numPr>
              <w:tabs>
                <w:tab w:val="clear" w:pos="851"/>
                <w:tab w:val="left" w:pos="0"/>
                <w:tab w:val="left" w:pos="33"/>
              </w:tabs>
              <w:spacing w:before="120" w:after="120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رديف</w:t>
            </w:r>
          </w:p>
        </w:tc>
        <w:tc>
          <w:tcPr>
            <w:tcW w:w="7380" w:type="dxa"/>
            <w:shd w:val="clear" w:color="auto" w:fill="FABF8F" w:themeFill="accent6" w:themeFillTint="99"/>
            <w:vAlign w:val="center"/>
          </w:tcPr>
          <w:p w:rsidR="00143A7F" w:rsidRPr="006C27B6" w:rsidRDefault="00143A7F" w:rsidP="0072087B">
            <w:pPr>
              <w:numPr>
                <w:ilvl w:val="0"/>
                <w:numId w:val="0"/>
              </w:numPr>
              <w:tabs>
                <w:tab w:val="clear" w:pos="851"/>
                <w:tab w:val="left" w:pos="0"/>
                <w:tab w:val="left" w:pos="33"/>
              </w:tabs>
              <w:spacing w:before="120" w:after="120"/>
              <w:ind w:right="459"/>
              <w:jc w:val="center"/>
              <w:rPr>
                <w:rFonts w:cs="B Nazanin"/>
                <w:b/>
                <w:bCs/>
                <w:sz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rtl/>
              </w:rPr>
              <w:t>موارد مطرح شده</w:t>
            </w:r>
          </w:p>
        </w:tc>
        <w:tc>
          <w:tcPr>
            <w:tcW w:w="2160" w:type="dxa"/>
            <w:shd w:val="clear" w:color="auto" w:fill="FABF8F" w:themeFill="accent6" w:themeFillTint="99"/>
            <w:vAlign w:val="center"/>
          </w:tcPr>
          <w:p w:rsidR="00143A7F" w:rsidRPr="006C27B6" w:rsidRDefault="00143A7F" w:rsidP="0072087B">
            <w:pPr>
              <w:numPr>
                <w:ilvl w:val="0"/>
                <w:numId w:val="0"/>
              </w:numPr>
              <w:tabs>
                <w:tab w:val="clear" w:pos="851"/>
                <w:tab w:val="left" w:pos="0"/>
                <w:tab w:val="left" w:pos="33"/>
              </w:tabs>
              <w:spacing w:before="120" w:after="120"/>
              <w:jc w:val="center"/>
              <w:rPr>
                <w:rFonts w:cs="B Nazanin"/>
                <w:b/>
                <w:bCs/>
                <w:sz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rtl/>
              </w:rPr>
              <w:t>مطرح کننده</w:t>
            </w:r>
          </w:p>
        </w:tc>
      </w:tr>
      <w:tr w:rsidR="00D90926" w:rsidTr="00351B50">
        <w:tc>
          <w:tcPr>
            <w:tcW w:w="810" w:type="dxa"/>
            <w:vAlign w:val="center"/>
          </w:tcPr>
          <w:p w:rsidR="00D90926" w:rsidRDefault="00DA4E6E" w:rsidP="0072087B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1</w:t>
            </w:r>
          </w:p>
        </w:tc>
        <w:tc>
          <w:tcPr>
            <w:tcW w:w="7380" w:type="dxa"/>
            <w:vAlign w:val="center"/>
          </w:tcPr>
          <w:p w:rsidR="00D90926" w:rsidRDefault="00D90926" w:rsidP="0079544D">
            <w:pPr>
              <w:numPr>
                <w:ilvl w:val="0"/>
                <w:numId w:val="0"/>
              </w:numPr>
              <w:tabs>
                <w:tab w:val="num" w:pos="4110"/>
              </w:tabs>
              <w:jc w:val="both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 xml:space="preserve">تهیه گزارش مشترک شرکت بهره‌برداری و توانا در مورد تحلیل داده‌های سیستم </w:t>
            </w:r>
            <w:r w:rsidRPr="00FD69A1">
              <w:rPr>
                <w:rFonts w:cs="B Nazanin"/>
                <w:sz w:val="20"/>
              </w:rPr>
              <w:t>DADS</w:t>
            </w:r>
            <w:r w:rsidR="0079544D" w:rsidRPr="00FD69A1">
              <w:rPr>
                <w:rFonts w:cs="B Nazanin" w:hint="cs"/>
                <w:szCs w:val="22"/>
                <w:rtl/>
              </w:rPr>
              <w:t>موضوع</w:t>
            </w:r>
            <w:r w:rsidRPr="00FD69A1">
              <w:rPr>
                <w:rFonts w:cs="B Nazanin" w:hint="cs"/>
                <w:szCs w:val="22"/>
                <w:rtl/>
              </w:rPr>
              <w:t xml:space="preserve"> نامه‌ی</w:t>
            </w:r>
            <w:r w:rsidRPr="0079544D">
              <w:rPr>
                <w:rFonts w:cs="B Nazanin" w:hint="cs"/>
                <w:szCs w:val="22"/>
                <w:rtl/>
              </w:rPr>
              <w:t xml:space="preserve"> شماره 9815147</w:t>
            </w:r>
            <w:r w:rsidR="001B77D9" w:rsidRPr="0079544D">
              <w:rPr>
                <w:rFonts w:cs="B Nazanin" w:hint="cs"/>
                <w:szCs w:val="22"/>
                <w:rtl/>
              </w:rPr>
              <w:t>-4920 مورخ 31/2/98</w:t>
            </w:r>
          </w:p>
        </w:tc>
        <w:tc>
          <w:tcPr>
            <w:tcW w:w="2160" w:type="dxa"/>
            <w:vAlign w:val="center"/>
          </w:tcPr>
          <w:p w:rsidR="00D90926" w:rsidRPr="002C5E0F" w:rsidRDefault="00D90926" w:rsidP="002C5E0F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sz w:val="20"/>
                <w:rtl/>
              </w:rPr>
            </w:pPr>
            <w:r w:rsidRPr="002C5E0F">
              <w:rPr>
                <w:rFonts w:cs="B Nazanin" w:hint="cs"/>
                <w:sz w:val="20"/>
                <w:rtl/>
              </w:rPr>
              <w:t>شركت توليد و توسعه</w:t>
            </w:r>
          </w:p>
        </w:tc>
      </w:tr>
      <w:tr w:rsidR="00DA4E6E" w:rsidTr="00557820">
        <w:trPr>
          <w:trHeight w:val="3557"/>
        </w:trPr>
        <w:tc>
          <w:tcPr>
            <w:tcW w:w="810" w:type="dxa"/>
            <w:vAlign w:val="center"/>
          </w:tcPr>
          <w:p w:rsidR="00DA4E6E" w:rsidRDefault="00DA4E6E" w:rsidP="0072087B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2</w:t>
            </w:r>
          </w:p>
        </w:tc>
        <w:tc>
          <w:tcPr>
            <w:tcW w:w="7380" w:type="dxa"/>
            <w:vAlign w:val="center"/>
          </w:tcPr>
          <w:p w:rsidR="00DA4E6E" w:rsidRDefault="00DA4E6E" w:rsidP="00BE0E7E">
            <w:pPr>
              <w:numPr>
                <w:ilvl w:val="0"/>
                <w:numId w:val="0"/>
              </w:numPr>
              <w:tabs>
                <w:tab w:val="num" w:pos="0"/>
                <w:tab w:val="num" w:pos="34"/>
                <w:tab w:val="num" w:pos="4110"/>
              </w:tabs>
              <w:jc w:val="both"/>
              <w:rPr>
                <w:rFonts w:cs="B Nazanin"/>
                <w:szCs w:val="22"/>
                <w:rtl/>
              </w:rPr>
            </w:pPr>
            <w:r w:rsidRPr="009025FF">
              <w:rPr>
                <w:rFonts w:cs="B Nazanin" w:hint="cs"/>
                <w:szCs w:val="22"/>
                <w:rtl/>
              </w:rPr>
              <w:t>شیوه‌ی دریافت خدمات</w:t>
            </w:r>
            <w:r>
              <w:rPr>
                <w:rFonts w:cs="B Nazanin" w:hint="cs"/>
                <w:szCs w:val="22"/>
                <w:rtl/>
              </w:rPr>
              <w:t xml:space="preserve"> و تأیید فعالیت‌های مستمر زیر: </w:t>
            </w:r>
          </w:p>
          <w:p w:rsidR="00DA4E6E" w:rsidRPr="009025FF" w:rsidRDefault="00DA4E6E" w:rsidP="00BE0E7E">
            <w:pPr>
              <w:numPr>
                <w:ilvl w:val="0"/>
                <w:numId w:val="0"/>
              </w:numPr>
              <w:tabs>
                <w:tab w:val="num" w:pos="0"/>
                <w:tab w:val="num" w:pos="34"/>
              </w:tabs>
              <w:jc w:val="both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Cs w:val="22"/>
                <w:rtl/>
              </w:rPr>
              <w:t xml:space="preserve">2-1-  </w:t>
            </w:r>
            <w:r w:rsidRPr="009025FF">
              <w:rPr>
                <w:rFonts w:cs="B Nazanin"/>
                <w:szCs w:val="22"/>
                <w:rtl/>
              </w:rPr>
              <w:t>ارائه خدمات مشاوره</w:t>
            </w:r>
            <w:r>
              <w:rPr>
                <w:rFonts w:cs="B Nazanin" w:hint="cs"/>
                <w:szCs w:val="22"/>
                <w:rtl/>
              </w:rPr>
              <w:t>‌</w:t>
            </w:r>
            <w:r w:rsidRPr="009025FF">
              <w:rPr>
                <w:rFonts w:cs="B Nazanin" w:hint="cs"/>
                <w:szCs w:val="22"/>
                <w:rtl/>
              </w:rPr>
              <w:t>ای</w:t>
            </w:r>
            <w:r w:rsidRPr="009025FF">
              <w:rPr>
                <w:rFonts w:cs="B Nazanin"/>
                <w:szCs w:val="22"/>
                <w:rtl/>
              </w:rPr>
              <w:t xml:space="preserve"> علم</w:t>
            </w:r>
            <w:r w:rsidRPr="009025FF">
              <w:rPr>
                <w:rFonts w:cs="B Nazanin" w:hint="cs"/>
                <w:szCs w:val="22"/>
                <w:rtl/>
              </w:rPr>
              <w:t>ی</w:t>
            </w:r>
            <w:r w:rsidRPr="009025FF">
              <w:rPr>
                <w:rFonts w:cs="B Nazanin"/>
                <w:szCs w:val="22"/>
                <w:rtl/>
              </w:rPr>
              <w:t xml:space="preserve"> و فن</w:t>
            </w:r>
            <w:r w:rsidRPr="009025FF">
              <w:rPr>
                <w:rFonts w:cs="B Nazanin" w:hint="cs"/>
                <w:szCs w:val="22"/>
                <w:rtl/>
              </w:rPr>
              <w:t>ی</w:t>
            </w:r>
            <w:r w:rsidRPr="009025FF">
              <w:rPr>
                <w:rFonts w:cs="B Nazanin"/>
                <w:szCs w:val="22"/>
                <w:rtl/>
              </w:rPr>
              <w:t xml:space="preserve"> در حوزه پشت</w:t>
            </w:r>
            <w:r w:rsidRPr="009025FF">
              <w:rPr>
                <w:rFonts w:cs="B Nazanin" w:hint="cs"/>
                <w:szCs w:val="22"/>
                <w:rtl/>
              </w:rPr>
              <w:t>ی</w:t>
            </w:r>
            <w:r w:rsidRPr="009025FF">
              <w:rPr>
                <w:rFonts w:cs="B Nazanin" w:hint="eastAsia"/>
                <w:szCs w:val="22"/>
                <w:rtl/>
              </w:rPr>
              <w:t>بان</w:t>
            </w:r>
            <w:r w:rsidRPr="009025FF">
              <w:rPr>
                <w:rFonts w:cs="B Nazanin" w:hint="cs"/>
                <w:szCs w:val="22"/>
                <w:rtl/>
              </w:rPr>
              <w:t>ی</w:t>
            </w:r>
            <w:r w:rsidRPr="009025FF">
              <w:rPr>
                <w:rFonts w:cs="B Nazanin"/>
                <w:szCs w:val="22"/>
                <w:rtl/>
              </w:rPr>
              <w:t xml:space="preserve"> قلب راکتور در شرا</w:t>
            </w:r>
            <w:r w:rsidRPr="009025FF">
              <w:rPr>
                <w:rFonts w:cs="B Nazanin" w:hint="cs"/>
                <w:szCs w:val="22"/>
                <w:rtl/>
              </w:rPr>
              <w:t>ی</w:t>
            </w:r>
            <w:r w:rsidRPr="009025FF">
              <w:rPr>
                <w:rFonts w:cs="B Nazanin" w:hint="eastAsia"/>
                <w:szCs w:val="22"/>
                <w:rtl/>
              </w:rPr>
              <w:t>ط</w:t>
            </w:r>
            <w:r w:rsidRPr="009025FF">
              <w:rPr>
                <w:rFonts w:cs="B Nazanin"/>
                <w:szCs w:val="22"/>
                <w:rtl/>
              </w:rPr>
              <w:t xml:space="preserve"> خاص همچون عدم </w:t>
            </w:r>
            <w:r w:rsidRPr="009025FF">
              <w:rPr>
                <w:rFonts w:cs="B Nazanin" w:hint="cs"/>
                <w:szCs w:val="22"/>
                <w:rtl/>
              </w:rPr>
              <w:t>ی</w:t>
            </w:r>
            <w:r w:rsidRPr="009025FF">
              <w:rPr>
                <w:rFonts w:cs="B Nazanin" w:hint="eastAsia"/>
                <w:szCs w:val="22"/>
                <w:rtl/>
              </w:rPr>
              <w:t>کنواخت</w:t>
            </w:r>
            <w:r w:rsidRPr="009025FF">
              <w:rPr>
                <w:rFonts w:cs="B Nazanin" w:hint="cs"/>
                <w:szCs w:val="22"/>
                <w:rtl/>
              </w:rPr>
              <w:t>ی</w:t>
            </w:r>
            <w:r w:rsidRPr="009025FF">
              <w:rPr>
                <w:rFonts w:cs="B Nazanin"/>
                <w:szCs w:val="22"/>
                <w:rtl/>
              </w:rPr>
              <w:t xml:space="preserve"> توز</w:t>
            </w:r>
            <w:r w:rsidRPr="009025FF">
              <w:rPr>
                <w:rFonts w:cs="B Nazanin" w:hint="cs"/>
                <w:szCs w:val="22"/>
                <w:rtl/>
              </w:rPr>
              <w:t>ی</w:t>
            </w:r>
            <w:r w:rsidRPr="009025FF">
              <w:rPr>
                <w:rFonts w:cs="B Nazanin" w:hint="eastAsia"/>
                <w:szCs w:val="22"/>
                <w:rtl/>
              </w:rPr>
              <w:t>ع</w:t>
            </w:r>
            <w:r w:rsidRPr="009025FF">
              <w:rPr>
                <w:rFonts w:cs="B Nazanin"/>
                <w:szCs w:val="22"/>
                <w:rtl/>
              </w:rPr>
              <w:t xml:space="preserve"> انرژ</w:t>
            </w:r>
            <w:r w:rsidRPr="009025FF">
              <w:rPr>
                <w:rFonts w:cs="B Nazanin" w:hint="cs"/>
                <w:szCs w:val="22"/>
                <w:rtl/>
              </w:rPr>
              <w:t>ی</w:t>
            </w:r>
            <w:r w:rsidRPr="009025FF">
              <w:rPr>
                <w:rFonts w:cs="B Nazanin" w:hint="eastAsia"/>
                <w:szCs w:val="22"/>
                <w:rtl/>
              </w:rPr>
              <w:t>،</w:t>
            </w:r>
            <w:r w:rsidRPr="009025FF">
              <w:rPr>
                <w:rFonts w:cs="B Nazanin"/>
                <w:szCs w:val="22"/>
                <w:rtl/>
              </w:rPr>
              <w:t xml:space="preserve"> اختلال در عملکرد م</w:t>
            </w:r>
            <w:r w:rsidRPr="009025FF">
              <w:rPr>
                <w:rFonts w:cs="B Nazanin" w:hint="cs"/>
                <w:szCs w:val="22"/>
                <w:rtl/>
              </w:rPr>
              <w:t>ی</w:t>
            </w:r>
            <w:r w:rsidRPr="009025FF">
              <w:rPr>
                <w:rFonts w:cs="B Nazanin" w:hint="eastAsia"/>
                <w:szCs w:val="22"/>
                <w:rtl/>
              </w:rPr>
              <w:t>له</w:t>
            </w:r>
            <w:r>
              <w:rPr>
                <w:rFonts w:cs="B Nazanin" w:hint="cs"/>
                <w:szCs w:val="22"/>
                <w:rtl/>
              </w:rPr>
              <w:t>‌</w:t>
            </w:r>
            <w:r w:rsidRPr="009025FF">
              <w:rPr>
                <w:rFonts w:cs="B Nazanin" w:hint="cs"/>
                <w:szCs w:val="22"/>
                <w:rtl/>
              </w:rPr>
              <w:t>های</w:t>
            </w:r>
            <w:r w:rsidRPr="009025FF">
              <w:rPr>
                <w:rFonts w:cs="B Nazanin"/>
                <w:szCs w:val="22"/>
                <w:rtl/>
              </w:rPr>
              <w:t xml:space="preserve"> کنترل و ...</w:t>
            </w:r>
          </w:p>
          <w:p w:rsidR="00DA4E6E" w:rsidRPr="00E00D65" w:rsidRDefault="00DA4E6E" w:rsidP="00BE0E7E">
            <w:pPr>
              <w:numPr>
                <w:ilvl w:val="0"/>
                <w:numId w:val="0"/>
              </w:numPr>
              <w:tabs>
                <w:tab w:val="num" w:pos="720"/>
                <w:tab w:val="num" w:pos="4110"/>
              </w:tabs>
              <w:jc w:val="both"/>
              <w:rPr>
                <w:szCs w:val="22"/>
              </w:rPr>
            </w:pPr>
            <w:r>
              <w:rPr>
                <w:rFonts w:cs="B Nazanin" w:hint="cs"/>
                <w:szCs w:val="22"/>
                <w:rtl/>
              </w:rPr>
              <w:t xml:space="preserve">2-2-  </w:t>
            </w:r>
            <w:r w:rsidRPr="00D90926">
              <w:rPr>
                <w:rFonts w:cs="B Nazanin" w:hint="cs"/>
                <w:szCs w:val="22"/>
                <w:rtl/>
              </w:rPr>
              <w:t>ارائه خدمات علمی فنی در حوزه  پایش و آنالیز یکپارچگی غلاف سوخت و تهیه گزارش های مورد نیاز نیروگاه برای سیکل های پنجم و ششم</w:t>
            </w:r>
          </w:p>
          <w:p w:rsidR="00DA4E6E" w:rsidRPr="00E00D65" w:rsidRDefault="00DA4E6E" w:rsidP="00BE0E7E">
            <w:pPr>
              <w:numPr>
                <w:ilvl w:val="0"/>
                <w:numId w:val="0"/>
              </w:numPr>
              <w:tabs>
                <w:tab w:val="num" w:pos="720"/>
                <w:tab w:val="num" w:pos="4110"/>
              </w:tabs>
              <w:rPr>
                <w:szCs w:val="22"/>
              </w:rPr>
            </w:pPr>
            <w:r>
              <w:rPr>
                <w:rFonts w:cs="B Nazanin" w:hint="cs"/>
                <w:szCs w:val="22"/>
                <w:rtl/>
              </w:rPr>
              <w:t xml:space="preserve">2-3-  </w:t>
            </w:r>
            <w:r w:rsidRPr="00E00D65">
              <w:rPr>
                <w:rFonts w:cs="B Nazanin" w:hint="cs"/>
                <w:szCs w:val="22"/>
                <w:rtl/>
              </w:rPr>
              <w:t xml:space="preserve">تهیه گزارش تحلیل سیستم پایش قلب راکتور </w:t>
            </w:r>
            <w:r w:rsidRPr="009025FF">
              <w:rPr>
                <w:rFonts w:cs="B Nazanin" w:hint="cs"/>
                <w:sz w:val="20"/>
              </w:rPr>
              <w:t>ICIS</w:t>
            </w:r>
            <w:r w:rsidRPr="00E00D65">
              <w:rPr>
                <w:rFonts w:cs="B Nazanin" w:hint="cs"/>
                <w:szCs w:val="22"/>
                <w:rtl/>
              </w:rPr>
              <w:t xml:space="preserve"> برای سیکل</w:t>
            </w:r>
            <w:r w:rsidRPr="00E00D65">
              <w:rPr>
                <w:rFonts w:cs="B Nazanin" w:hint="cs"/>
                <w:szCs w:val="22"/>
                <w:rtl/>
              </w:rPr>
              <w:softHyphen/>
              <w:t>های چهارم و پنجم</w:t>
            </w:r>
            <w:r w:rsidRPr="00E00D65">
              <w:rPr>
                <w:rFonts w:cs="B Nazanin" w:hint="cs"/>
                <w:szCs w:val="22"/>
                <w:rtl/>
              </w:rPr>
              <w:br/>
            </w:r>
            <w:r>
              <w:rPr>
                <w:rFonts w:cs="B Nazanin" w:hint="cs"/>
                <w:szCs w:val="22"/>
                <w:rtl/>
              </w:rPr>
              <w:t xml:space="preserve">2-4-  </w:t>
            </w:r>
            <w:r w:rsidRPr="00E00D65">
              <w:rPr>
                <w:rFonts w:cs="B Nazanin" w:hint="cs"/>
                <w:szCs w:val="22"/>
                <w:rtl/>
              </w:rPr>
              <w:t>تهیه گزارش تحلیل عملکرد سوخت در سیکل</w:t>
            </w:r>
            <w:r w:rsidRPr="00E00D65">
              <w:rPr>
                <w:rFonts w:cs="B Nazanin" w:hint="cs"/>
                <w:szCs w:val="22"/>
                <w:rtl/>
              </w:rPr>
              <w:softHyphen/>
              <w:t>های چهارم و پنجم</w:t>
            </w:r>
            <w:r w:rsidRPr="00E00D65">
              <w:rPr>
                <w:rFonts w:cs="B Nazanin" w:hint="cs"/>
                <w:szCs w:val="22"/>
                <w:rtl/>
              </w:rPr>
              <w:br/>
            </w:r>
            <w:r>
              <w:rPr>
                <w:rFonts w:cs="B Nazanin" w:hint="cs"/>
                <w:szCs w:val="22"/>
                <w:rtl/>
              </w:rPr>
              <w:t xml:space="preserve">2-5- </w:t>
            </w:r>
            <w:r w:rsidRPr="00E00D65">
              <w:rPr>
                <w:rFonts w:cs="B Nazanin" w:hint="cs"/>
                <w:szCs w:val="22"/>
                <w:rtl/>
              </w:rPr>
              <w:t>پایش و آنالیز داده</w:t>
            </w:r>
            <w:r w:rsidRPr="00E00D65">
              <w:rPr>
                <w:rFonts w:cs="B Nazanin" w:hint="cs"/>
                <w:szCs w:val="22"/>
                <w:rtl/>
              </w:rPr>
              <w:softHyphen/>
              <w:t xml:space="preserve">های بهره </w:t>
            </w:r>
            <w:r w:rsidRPr="00E00D65">
              <w:rPr>
                <w:rFonts w:cs="B Nazanin" w:hint="cs"/>
                <w:szCs w:val="22"/>
                <w:rtl/>
              </w:rPr>
              <w:softHyphen/>
              <w:t>برداری قلب راکتور در سیکل</w:t>
            </w:r>
            <w:r w:rsidRPr="00E00D65">
              <w:rPr>
                <w:rFonts w:cs="B Nazanin" w:hint="cs"/>
                <w:szCs w:val="22"/>
                <w:rtl/>
              </w:rPr>
              <w:softHyphen/>
              <w:t>های پنجم و ششم بمنظور اطمینان از کارکرد ایمن نیروگاه</w:t>
            </w:r>
            <w:r w:rsidRPr="00E00D65">
              <w:rPr>
                <w:rFonts w:cs="B Nazanin" w:hint="cs"/>
                <w:szCs w:val="22"/>
                <w:rtl/>
              </w:rPr>
              <w:br/>
            </w:r>
            <w:r>
              <w:rPr>
                <w:rFonts w:cs="B Nazanin" w:hint="cs"/>
                <w:szCs w:val="22"/>
                <w:rtl/>
              </w:rPr>
              <w:t xml:space="preserve">2-6- </w:t>
            </w:r>
            <w:r w:rsidRPr="00E00D65">
              <w:rPr>
                <w:rFonts w:cs="B Nazanin" w:hint="cs"/>
                <w:szCs w:val="22"/>
                <w:rtl/>
              </w:rPr>
              <w:t>آنالیز آزمایش</w:t>
            </w:r>
            <w:r w:rsidRPr="00E00D65">
              <w:rPr>
                <w:rFonts w:cs="B Nazanin" w:hint="cs"/>
                <w:szCs w:val="22"/>
                <w:rtl/>
              </w:rPr>
              <w:softHyphen/>
              <w:t>های راه</w:t>
            </w:r>
            <w:r>
              <w:rPr>
                <w:rFonts w:cs="B Nazanin" w:hint="cs"/>
                <w:szCs w:val="22"/>
                <w:rtl/>
              </w:rPr>
              <w:t>‌</w:t>
            </w:r>
            <w:r w:rsidRPr="00E00D65">
              <w:rPr>
                <w:rFonts w:cs="B Nazanin" w:hint="cs"/>
                <w:szCs w:val="22"/>
                <w:rtl/>
              </w:rPr>
              <w:t>اندازی سیکل ششم و تهیه گزارش مربوطه</w:t>
            </w:r>
          </w:p>
          <w:p w:rsidR="00DA4E6E" w:rsidRPr="009025FF" w:rsidRDefault="00DA4E6E" w:rsidP="00D90926">
            <w:pPr>
              <w:rPr>
                <w:rFonts w:cs="B Nazanin"/>
                <w:sz w:val="20"/>
                <w:rtl/>
              </w:rPr>
            </w:pPr>
          </w:p>
        </w:tc>
        <w:tc>
          <w:tcPr>
            <w:tcW w:w="2160" w:type="dxa"/>
            <w:vAlign w:val="center"/>
          </w:tcPr>
          <w:p w:rsidR="00DA4E6E" w:rsidRPr="002C5E0F" w:rsidRDefault="00DA4E6E" w:rsidP="00BE0E7E">
            <w:pPr>
              <w:ind w:left="0"/>
              <w:jc w:val="center"/>
              <w:rPr>
                <w:rFonts w:cs="B Nazanin"/>
                <w:sz w:val="20"/>
                <w:rtl/>
              </w:rPr>
            </w:pPr>
            <w:r w:rsidRPr="009025FF">
              <w:rPr>
                <w:rFonts w:cs="B Nazanin" w:hint="cs"/>
                <w:szCs w:val="22"/>
                <w:rtl/>
              </w:rPr>
              <w:t>شرکت های تولید و توسعه، بهره‌برداری نیروگاه اتمی بوشهر و توانا</w:t>
            </w:r>
          </w:p>
        </w:tc>
      </w:tr>
      <w:tr w:rsidR="009025FF" w:rsidTr="00351B50">
        <w:tc>
          <w:tcPr>
            <w:tcW w:w="810" w:type="dxa"/>
            <w:vAlign w:val="center"/>
          </w:tcPr>
          <w:p w:rsidR="009025FF" w:rsidRDefault="00DA4E6E" w:rsidP="0072087B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3</w:t>
            </w:r>
          </w:p>
        </w:tc>
        <w:tc>
          <w:tcPr>
            <w:tcW w:w="7380" w:type="dxa"/>
            <w:vAlign w:val="center"/>
          </w:tcPr>
          <w:p w:rsidR="009025FF" w:rsidRPr="00E00D65" w:rsidRDefault="009025FF" w:rsidP="00E00D65">
            <w:pPr>
              <w:numPr>
                <w:ilvl w:val="0"/>
                <w:numId w:val="0"/>
              </w:numPr>
              <w:tabs>
                <w:tab w:val="num" w:pos="720"/>
                <w:tab w:val="num" w:pos="4110"/>
              </w:tabs>
              <w:rPr>
                <w:rFonts w:cs="B Nazanin"/>
                <w:szCs w:val="22"/>
              </w:rPr>
            </w:pPr>
            <w:r>
              <w:rPr>
                <w:rFonts w:cs="B Nazanin" w:hint="cs"/>
                <w:szCs w:val="22"/>
                <w:rtl/>
              </w:rPr>
              <w:t>شیوه‌ی دریافت خدمات و تأیید:</w:t>
            </w:r>
          </w:p>
          <w:p w:rsidR="00A17F49" w:rsidRDefault="00561EC4" w:rsidP="00BE0E7E">
            <w:pPr>
              <w:numPr>
                <w:ilvl w:val="0"/>
                <w:numId w:val="0"/>
              </w:numPr>
              <w:tabs>
                <w:tab w:val="num" w:pos="720"/>
                <w:tab w:val="num" w:pos="4110"/>
              </w:tabs>
              <w:jc w:val="both"/>
              <w:rPr>
                <w:rFonts w:cs="B Nazanin"/>
                <w:sz w:val="20"/>
              </w:rPr>
            </w:pPr>
            <w:r>
              <w:rPr>
                <w:rFonts w:cs="B Nazanin" w:hint="cs"/>
                <w:szCs w:val="22"/>
                <w:rtl/>
              </w:rPr>
              <w:t>3</w:t>
            </w:r>
            <w:r w:rsidR="009025FF">
              <w:rPr>
                <w:rFonts w:cs="B Nazanin" w:hint="cs"/>
                <w:szCs w:val="22"/>
                <w:rtl/>
              </w:rPr>
              <w:t xml:space="preserve">-1- </w:t>
            </w:r>
            <w:r w:rsidR="009025FF" w:rsidRPr="00E00D65">
              <w:rPr>
                <w:rFonts w:cs="B Nazanin" w:hint="cs"/>
                <w:szCs w:val="22"/>
                <w:rtl/>
              </w:rPr>
              <w:t>فعالیت های مرتبط با تامین گزارش توجیه ایمنی هسته‏ای بارگذاری سیکل هفتم  از شرکت</w:t>
            </w:r>
            <w:r w:rsidR="00A17F49">
              <w:rPr>
                <w:rFonts w:cs="B Nazanin" w:hint="cs"/>
                <w:szCs w:val="22"/>
                <w:rtl/>
              </w:rPr>
              <w:t xml:space="preserve"> </w:t>
            </w:r>
            <w:r w:rsidR="00A17F49">
              <w:rPr>
                <w:rFonts w:cs="B Nazanin"/>
                <w:szCs w:val="22"/>
              </w:rPr>
              <w:t>TVEL</w:t>
            </w:r>
            <w:r w:rsidR="009025FF" w:rsidRPr="00E00D65">
              <w:rPr>
                <w:rFonts w:cs="B Nazanin" w:hint="cs"/>
                <w:szCs w:val="22"/>
                <w:rtl/>
              </w:rPr>
              <w:t xml:space="preserve"> </w:t>
            </w:r>
          </w:p>
          <w:p w:rsidR="00A17F49" w:rsidRDefault="00A17F49" w:rsidP="00BE0E7E">
            <w:pPr>
              <w:numPr>
                <w:ilvl w:val="0"/>
                <w:numId w:val="0"/>
              </w:numPr>
              <w:tabs>
                <w:tab w:val="num" w:pos="720"/>
                <w:tab w:val="num" w:pos="4110"/>
              </w:tabs>
              <w:jc w:val="both"/>
              <w:rPr>
                <w:rFonts w:cs="B Nazanin"/>
                <w:sz w:val="20"/>
              </w:rPr>
            </w:pPr>
          </w:p>
          <w:p w:rsidR="009025FF" w:rsidRPr="00E00D65" w:rsidRDefault="00561EC4" w:rsidP="00BE0E7E">
            <w:pPr>
              <w:numPr>
                <w:ilvl w:val="0"/>
                <w:numId w:val="0"/>
              </w:numPr>
              <w:tabs>
                <w:tab w:val="num" w:pos="720"/>
                <w:tab w:val="num" w:pos="4110"/>
              </w:tabs>
              <w:jc w:val="both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>3</w:t>
            </w:r>
            <w:r w:rsidR="009025FF">
              <w:rPr>
                <w:rFonts w:cs="B Nazanin" w:hint="cs"/>
                <w:szCs w:val="22"/>
                <w:rtl/>
              </w:rPr>
              <w:t xml:space="preserve">-2- </w:t>
            </w:r>
            <w:r w:rsidR="009025FF" w:rsidRPr="00E00D65">
              <w:rPr>
                <w:rFonts w:cs="B Nazanin" w:hint="cs"/>
                <w:szCs w:val="22"/>
                <w:rtl/>
              </w:rPr>
              <w:t xml:space="preserve">فعالیت های مرتبط با ارزيابي مستقل مدارک تهيه شده تحت عناوين  </w:t>
            </w:r>
            <w:r w:rsidR="009025FF" w:rsidRPr="009025FF">
              <w:rPr>
                <w:rFonts w:cs="B Nazanin" w:hint="cs"/>
                <w:sz w:val="20"/>
              </w:rPr>
              <w:t>PFMR</w:t>
            </w:r>
            <w:r w:rsidR="009025FF" w:rsidRPr="009025FF">
              <w:rPr>
                <w:rFonts w:cs="B Nazanin" w:hint="cs"/>
                <w:sz w:val="20"/>
                <w:rtl/>
              </w:rPr>
              <w:t xml:space="preserve">، </w:t>
            </w:r>
            <w:r w:rsidR="009025FF" w:rsidRPr="009025FF">
              <w:rPr>
                <w:rFonts w:cs="B Nazanin" w:hint="cs"/>
                <w:sz w:val="20"/>
              </w:rPr>
              <w:t>FMR</w:t>
            </w:r>
            <w:r w:rsidR="009025FF" w:rsidRPr="009025FF">
              <w:rPr>
                <w:rFonts w:cs="B Nazanin" w:hint="cs"/>
                <w:sz w:val="20"/>
                <w:rtl/>
              </w:rPr>
              <w:t xml:space="preserve">، </w:t>
            </w:r>
            <w:r w:rsidR="009025FF" w:rsidRPr="009025FF">
              <w:rPr>
                <w:rFonts w:cs="B Nazanin" w:hint="cs"/>
                <w:sz w:val="20"/>
              </w:rPr>
              <w:t>NDR</w:t>
            </w:r>
            <w:r w:rsidR="009025FF" w:rsidRPr="00E00D65">
              <w:rPr>
                <w:rFonts w:cs="B Nazanin" w:hint="cs"/>
                <w:szCs w:val="22"/>
                <w:rtl/>
              </w:rPr>
              <w:t xml:space="preserve">و </w:t>
            </w:r>
            <w:r w:rsidR="009025FF" w:rsidRPr="009025FF">
              <w:rPr>
                <w:rFonts w:cs="B Nazanin" w:hint="cs"/>
                <w:sz w:val="20"/>
              </w:rPr>
              <w:t>ALBUM</w:t>
            </w:r>
            <w:r w:rsidR="009025FF" w:rsidRPr="00E00D65">
              <w:rPr>
                <w:rFonts w:cs="B Nazanin" w:hint="cs"/>
                <w:szCs w:val="22"/>
                <w:rtl/>
              </w:rPr>
              <w:t xml:space="preserve"> و گزارش های مر</w:t>
            </w:r>
            <w:r w:rsidR="00813158">
              <w:rPr>
                <w:rFonts w:cs="B Nazanin" w:hint="cs"/>
                <w:szCs w:val="22"/>
                <w:rtl/>
              </w:rPr>
              <w:t>بوطه به سیکل هاي ششم و هفتم و</w:t>
            </w:r>
            <w:bookmarkStart w:id="0" w:name="_GoBack"/>
            <w:bookmarkEnd w:id="0"/>
            <w:r w:rsidR="009025FF" w:rsidRPr="00E00D65">
              <w:rPr>
                <w:rFonts w:cs="B Nazanin" w:hint="cs"/>
                <w:szCs w:val="22"/>
                <w:rtl/>
              </w:rPr>
              <w:t xml:space="preserve"> اخذ تاييديه مدارك مذكور از شرکت </w:t>
            </w:r>
            <w:r w:rsidR="009025FF" w:rsidRPr="009025FF">
              <w:rPr>
                <w:rFonts w:cs="B Nazanin" w:hint="cs"/>
                <w:sz w:val="20"/>
              </w:rPr>
              <w:t>TVEL</w:t>
            </w:r>
          </w:p>
          <w:p w:rsidR="009025FF" w:rsidRDefault="009025FF" w:rsidP="00E00D65">
            <w:pPr>
              <w:rPr>
                <w:rFonts w:cs="B Nazanin"/>
                <w:szCs w:val="22"/>
                <w:rtl/>
              </w:rPr>
            </w:pPr>
          </w:p>
        </w:tc>
        <w:tc>
          <w:tcPr>
            <w:tcW w:w="2160" w:type="dxa"/>
            <w:vAlign w:val="center"/>
          </w:tcPr>
          <w:p w:rsidR="009025FF" w:rsidRPr="002C5E0F" w:rsidRDefault="009025FF" w:rsidP="00BE0E7E">
            <w:pPr>
              <w:numPr>
                <w:ilvl w:val="0"/>
                <w:numId w:val="0"/>
              </w:numPr>
              <w:tabs>
                <w:tab w:val="num" w:pos="720"/>
                <w:tab w:val="num" w:pos="4110"/>
              </w:tabs>
              <w:jc w:val="center"/>
              <w:rPr>
                <w:rFonts w:cs="B Nazanin"/>
                <w:sz w:val="20"/>
                <w:rtl/>
              </w:rPr>
            </w:pPr>
            <w:r w:rsidRPr="009025FF">
              <w:rPr>
                <w:rFonts w:cs="B Nazanin" w:hint="cs"/>
                <w:szCs w:val="22"/>
                <w:rtl/>
              </w:rPr>
              <w:t>شرکت های تولید و توسعه، بهره‌برداری نیروگاه اتمی بوشهر و توانا</w:t>
            </w:r>
          </w:p>
        </w:tc>
      </w:tr>
      <w:tr w:rsidR="009025FF" w:rsidTr="00351B50">
        <w:tc>
          <w:tcPr>
            <w:tcW w:w="810" w:type="dxa"/>
            <w:vAlign w:val="center"/>
          </w:tcPr>
          <w:p w:rsidR="009025FF" w:rsidRDefault="00DA4E6E" w:rsidP="0072087B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4</w:t>
            </w:r>
          </w:p>
        </w:tc>
        <w:tc>
          <w:tcPr>
            <w:tcW w:w="7380" w:type="dxa"/>
            <w:vAlign w:val="center"/>
          </w:tcPr>
          <w:p w:rsidR="009025FF" w:rsidRDefault="009025FF" w:rsidP="00BE0E7E">
            <w:pPr>
              <w:numPr>
                <w:ilvl w:val="0"/>
                <w:numId w:val="0"/>
              </w:numPr>
              <w:tabs>
                <w:tab w:val="num" w:pos="720"/>
                <w:tab w:val="num" w:pos="4110"/>
              </w:tabs>
              <w:jc w:val="both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>هماهنگی بین شرکت‌های بهره‌برداری وتوانا در خصوص انتقال داده‌های بهره‌برداری و تهیه گزارش‌های عملکرد سوخت</w:t>
            </w:r>
            <w:r w:rsidR="00CE27B0">
              <w:rPr>
                <w:rFonts w:cs="B Nazanin" w:hint="cs"/>
                <w:szCs w:val="22"/>
                <w:rtl/>
              </w:rPr>
              <w:t xml:space="preserve"> و پیگیری نامه‌های 9815121-4900 مورخ 24/2/98 </w:t>
            </w:r>
            <w:r w:rsidR="00C05902">
              <w:rPr>
                <w:rFonts w:cs="B Nazanin" w:hint="cs"/>
                <w:szCs w:val="22"/>
                <w:rtl/>
              </w:rPr>
              <w:t>و 14382-6000 مورخ 28/12/97 شرکت توانا</w:t>
            </w:r>
          </w:p>
        </w:tc>
        <w:tc>
          <w:tcPr>
            <w:tcW w:w="2160" w:type="dxa"/>
            <w:vAlign w:val="center"/>
          </w:tcPr>
          <w:p w:rsidR="009025FF" w:rsidRPr="002C5E0F" w:rsidRDefault="009025FF" w:rsidP="00BE0E7E">
            <w:pPr>
              <w:numPr>
                <w:ilvl w:val="0"/>
                <w:numId w:val="0"/>
              </w:numPr>
              <w:tabs>
                <w:tab w:val="num" w:pos="720"/>
                <w:tab w:val="num" w:pos="4110"/>
              </w:tabs>
              <w:jc w:val="center"/>
              <w:rPr>
                <w:rFonts w:cs="B Nazanin"/>
                <w:sz w:val="20"/>
                <w:rtl/>
              </w:rPr>
            </w:pPr>
            <w:r w:rsidRPr="009025FF">
              <w:rPr>
                <w:rFonts w:cs="B Nazanin" w:hint="cs"/>
                <w:szCs w:val="22"/>
                <w:rtl/>
              </w:rPr>
              <w:t>شرکت های تولید و توسعه، بهره‌برداری نیروگاه اتمی بوشهر و توانا</w:t>
            </w:r>
          </w:p>
        </w:tc>
      </w:tr>
      <w:tr w:rsidR="009025FF" w:rsidTr="00351B50">
        <w:tc>
          <w:tcPr>
            <w:tcW w:w="810" w:type="dxa"/>
            <w:vAlign w:val="center"/>
          </w:tcPr>
          <w:p w:rsidR="009025FF" w:rsidRDefault="00DA4E6E" w:rsidP="0072087B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5</w:t>
            </w:r>
          </w:p>
        </w:tc>
        <w:tc>
          <w:tcPr>
            <w:tcW w:w="7380" w:type="dxa"/>
            <w:vAlign w:val="center"/>
          </w:tcPr>
          <w:p w:rsidR="009025FF" w:rsidRDefault="009025FF" w:rsidP="00BE0E7E">
            <w:pPr>
              <w:numPr>
                <w:ilvl w:val="0"/>
                <w:numId w:val="0"/>
              </w:numPr>
              <w:tabs>
                <w:tab w:val="num" w:pos="720"/>
                <w:tab w:val="num" w:pos="4110"/>
              </w:tabs>
              <w:jc w:val="both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>بررسی و نهایی سازی دستورالعمل</w:t>
            </w:r>
            <w:r w:rsidRPr="009025FF">
              <w:rPr>
                <w:rFonts w:cs="B Nazanin" w:hint="cs"/>
                <w:szCs w:val="22"/>
                <w:rtl/>
              </w:rPr>
              <w:t>" نظارت بر رعایت الزامات هسته‌ای حین اجرای فرآیندهای مدیریت سوخت نیروگاه‌های قدرت"</w:t>
            </w:r>
          </w:p>
        </w:tc>
        <w:tc>
          <w:tcPr>
            <w:tcW w:w="2160" w:type="dxa"/>
            <w:vAlign w:val="center"/>
          </w:tcPr>
          <w:p w:rsidR="009025FF" w:rsidRPr="002C5E0F" w:rsidRDefault="009025FF" w:rsidP="00BE0E7E">
            <w:pPr>
              <w:numPr>
                <w:ilvl w:val="0"/>
                <w:numId w:val="0"/>
              </w:numPr>
              <w:tabs>
                <w:tab w:val="num" w:pos="720"/>
                <w:tab w:val="num" w:pos="4110"/>
              </w:tabs>
              <w:jc w:val="center"/>
              <w:rPr>
                <w:rFonts w:cs="B Nazanin"/>
                <w:sz w:val="20"/>
                <w:rtl/>
              </w:rPr>
            </w:pPr>
            <w:r w:rsidRPr="009025FF">
              <w:rPr>
                <w:rFonts w:cs="B Nazanin" w:hint="cs"/>
                <w:szCs w:val="22"/>
                <w:rtl/>
              </w:rPr>
              <w:t>شرکت تولید و توسعه و بهره‌برداری نیروگاه اتمی بوشهر</w:t>
            </w:r>
          </w:p>
        </w:tc>
      </w:tr>
    </w:tbl>
    <w:p w:rsidR="00DA4E6E" w:rsidRDefault="00DA4E6E" w:rsidP="00801D47">
      <w:pPr>
        <w:jc w:val="center"/>
        <w:rPr>
          <w:rFonts w:cs="B Nazanin"/>
          <w:sz w:val="20"/>
          <w:rtl/>
        </w:rPr>
      </w:pPr>
    </w:p>
    <w:p w:rsidR="00DA4E6E" w:rsidRDefault="00DA4E6E">
      <w:pPr>
        <w:bidi w:val="0"/>
        <w:rPr>
          <w:rFonts w:cs="B Nazanin"/>
          <w:sz w:val="20"/>
          <w:rtl/>
        </w:rPr>
      </w:pPr>
      <w:r>
        <w:rPr>
          <w:rFonts w:cs="B Nazanin"/>
          <w:sz w:val="20"/>
          <w:rtl/>
        </w:rPr>
        <w:br w:type="page"/>
      </w:r>
    </w:p>
    <w:p w:rsidR="008172FC" w:rsidRDefault="008172FC" w:rsidP="00801D47">
      <w:pPr>
        <w:jc w:val="center"/>
        <w:rPr>
          <w:rFonts w:cs="B Nazanin"/>
          <w:sz w:val="20"/>
          <w:rtl/>
        </w:rPr>
      </w:pPr>
    </w:p>
    <w:p w:rsidR="00052EB2" w:rsidRDefault="00052EB2" w:rsidP="00801D47">
      <w:pPr>
        <w:jc w:val="center"/>
        <w:rPr>
          <w:rFonts w:cs="B Nazanin"/>
          <w:sz w:val="20"/>
          <w:rtl/>
        </w:rPr>
      </w:pPr>
    </w:p>
    <w:tbl>
      <w:tblPr>
        <w:tblStyle w:val="TableGrid"/>
        <w:bidiVisual/>
        <w:tblW w:w="10350" w:type="dxa"/>
        <w:tblInd w:w="-735" w:type="dxa"/>
        <w:tblLayout w:type="fixed"/>
        <w:tblLook w:val="04A0"/>
      </w:tblPr>
      <w:tblGrid>
        <w:gridCol w:w="450"/>
        <w:gridCol w:w="7470"/>
        <w:gridCol w:w="900"/>
        <w:gridCol w:w="1530"/>
      </w:tblGrid>
      <w:tr w:rsidR="00D84703" w:rsidTr="00141E73">
        <w:tc>
          <w:tcPr>
            <w:tcW w:w="450" w:type="dxa"/>
            <w:shd w:val="clear" w:color="auto" w:fill="FABF8F" w:themeFill="accent6" w:themeFillTint="99"/>
            <w:vAlign w:val="center"/>
          </w:tcPr>
          <w:p w:rsidR="00D84703" w:rsidRPr="00E408F7" w:rsidRDefault="008172FC" w:rsidP="00D84703">
            <w:pPr>
              <w:numPr>
                <w:ilvl w:val="0"/>
                <w:numId w:val="0"/>
              </w:numPr>
              <w:tabs>
                <w:tab w:val="clear" w:pos="851"/>
                <w:tab w:val="left" w:pos="0"/>
                <w:tab w:val="left" w:pos="33"/>
              </w:tabs>
              <w:spacing w:before="120" w:after="120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E408F7">
              <w:rPr>
                <w:rFonts w:cs="B Nazanin"/>
                <w:sz w:val="14"/>
                <w:szCs w:val="14"/>
                <w:rtl/>
              </w:rPr>
              <w:br w:type="page"/>
            </w:r>
            <w:r w:rsidR="00D84703" w:rsidRPr="00E408F7">
              <w:rPr>
                <w:rFonts w:cs="B Nazanin" w:hint="cs"/>
                <w:b/>
                <w:bCs/>
                <w:sz w:val="14"/>
                <w:szCs w:val="14"/>
                <w:rtl/>
              </w:rPr>
              <w:t>رديف</w:t>
            </w:r>
          </w:p>
        </w:tc>
        <w:tc>
          <w:tcPr>
            <w:tcW w:w="7470" w:type="dxa"/>
            <w:shd w:val="clear" w:color="auto" w:fill="FABF8F" w:themeFill="accent6" w:themeFillTint="99"/>
            <w:vAlign w:val="center"/>
          </w:tcPr>
          <w:p w:rsidR="00D84703" w:rsidRPr="006C27B6" w:rsidRDefault="00D84703" w:rsidP="00D84703">
            <w:pPr>
              <w:numPr>
                <w:ilvl w:val="0"/>
                <w:numId w:val="0"/>
              </w:numPr>
              <w:tabs>
                <w:tab w:val="clear" w:pos="851"/>
                <w:tab w:val="left" w:pos="0"/>
                <w:tab w:val="left" w:pos="33"/>
              </w:tabs>
              <w:spacing w:before="120" w:after="120"/>
              <w:ind w:right="459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تصميمات اتخاذ شده</w:t>
            </w:r>
          </w:p>
        </w:tc>
        <w:tc>
          <w:tcPr>
            <w:tcW w:w="900" w:type="dxa"/>
            <w:shd w:val="clear" w:color="auto" w:fill="FABF8F" w:themeFill="accent6" w:themeFillTint="99"/>
            <w:vAlign w:val="center"/>
          </w:tcPr>
          <w:p w:rsidR="00D84703" w:rsidRPr="00141E73" w:rsidRDefault="00D84703" w:rsidP="00D84703">
            <w:pPr>
              <w:numPr>
                <w:ilvl w:val="0"/>
                <w:numId w:val="0"/>
              </w:numPr>
              <w:tabs>
                <w:tab w:val="clear" w:pos="851"/>
                <w:tab w:val="left" w:pos="0"/>
                <w:tab w:val="left" w:pos="33"/>
              </w:tabs>
              <w:spacing w:before="120" w:after="120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141E73">
              <w:rPr>
                <w:rFonts w:cs="B Nazanin" w:hint="cs"/>
                <w:b/>
                <w:bCs/>
                <w:sz w:val="20"/>
                <w:rtl/>
              </w:rPr>
              <w:t>مهلت اجراء</w:t>
            </w:r>
          </w:p>
        </w:tc>
        <w:tc>
          <w:tcPr>
            <w:tcW w:w="1530" w:type="dxa"/>
            <w:shd w:val="clear" w:color="auto" w:fill="FABF8F" w:themeFill="accent6" w:themeFillTint="99"/>
            <w:vAlign w:val="center"/>
          </w:tcPr>
          <w:p w:rsidR="00D84703" w:rsidRPr="006C27B6" w:rsidRDefault="00D84703" w:rsidP="00D84703">
            <w:pPr>
              <w:numPr>
                <w:ilvl w:val="0"/>
                <w:numId w:val="0"/>
              </w:numPr>
              <w:tabs>
                <w:tab w:val="clear" w:pos="851"/>
                <w:tab w:val="left" w:pos="0"/>
                <w:tab w:val="left" w:pos="33"/>
              </w:tabs>
              <w:spacing w:before="120" w:after="120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مسئول اقدام</w:t>
            </w:r>
          </w:p>
        </w:tc>
      </w:tr>
      <w:tr w:rsidR="00DF2B49" w:rsidTr="00141E73">
        <w:trPr>
          <w:cantSplit/>
          <w:trHeight w:val="864"/>
        </w:trPr>
        <w:tc>
          <w:tcPr>
            <w:tcW w:w="450" w:type="dxa"/>
            <w:vAlign w:val="center"/>
          </w:tcPr>
          <w:p w:rsidR="00DF2B49" w:rsidRPr="00DF2B49" w:rsidRDefault="00DF2B49" w:rsidP="00D84703">
            <w:pPr>
              <w:tabs>
                <w:tab w:val="num" w:pos="0"/>
              </w:tabs>
              <w:jc w:val="center"/>
              <w:rPr>
                <w:rFonts w:cs="B Nazanin"/>
                <w:szCs w:val="22"/>
                <w:rtl/>
              </w:rPr>
            </w:pPr>
            <w:r w:rsidRPr="00DF2B49">
              <w:rPr>
                <w:rFonts w:cs="B Nazanin" w:hint="cs"/>
                <w:szCs w:val="22"/>
                <w:rtl/>
              </w:rPr>
              <w:t>1</w:t>
            </w:r>
          </w:p>
        </w:tc>
        <w:tc>
          <w:tcPr>
            <w:tcW w:w="7470" w:type="dxa"/>
            <w:vAlign w:val="center"/>
          </w:tcPr>
          <w:p w:rsidR="00DF2B49" w:rsidRPr="00DF2B49" w:rsidRDefault="00F0230D" w:rsidP="00B90351">
            <w:pPr>
              <w:numPr>
                <w:ilvl w:val="0"/>
                <w:numId w:val="0"/>
              </w:numPr>
              <w:tabs>
                <w:tab w:val="clear" w:pos="851"/>
                <w:tab w:val="left" w:pos="0"/>
              </w:tabs>
              <w:jc w:val="both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 xml:space="preserve">در مورد ردیف شماره‌ی </w:t>
            </w:r>
            <w:r w:rsidR="00303961">
              <w:rPr>
                <w:rFonts w:cs="B Nazanin" w:hint="cs"/>
                <w:szCs w:val="22"/>
                <w:rtl/>
              </w:rPr>
              <w:t>1</w:t>
            </w:r>
            <w:r>
              <w:rPr>
                <w:rFonts w:cs="B Nazanin" w:hint="cs"/>
                <w:szCs w:val="22"/>
                <w:rtl/>
              </w:rPr>
              <w:t>موارد مطروحه</w:t>
            </w:r>
            <w:r w:rsidR="00303961">
              <w:rPr>
                <w:rFonts w:cs="B Nazanin" w:hint="cs"/>
                <w:szCs w:val="22"/>
                <w:rtl/>
              </w:rPr>
              <w:t>،</w:t>
            </w:r>
            <w:r>
              <w:rPr>
                <w:rFonts w:cs="B Nazanin" w:hint="cs"/>
                <w:szCs w:val="22"/>
                <w:rtl/>
              </w:rPr>
              <w:t xml:space="preserve"> مقرر شد </w:t>
            </w:r>
            <w:r w:rsidR="00DA4E6E">
              <w:rPr>
                <w:rFonts w:cs="B Nazanin" w:hint="cs"/>
                <w:szCs w:val="22"/>
                <w:rtl/>
              </w:rPr>
              <w:t xml:space="preserve">که </w:t>
            </w:r>
            <w:r w:rsidR="00303961">
              <w:rPr>
                <w:rFonts w:cs="B Nazanin" w:hint="cs"/>
                <w:szCs w:val="22"/>
                <w:rtl/>
              </w:rPr>
              <w:t>تا</w:t>
            </w:r>
            <w:r w:rsidR="00455ACF">
              <w:rPr>
                <w:rFonts w:cs="B Nazanin" w:hint="cs"/>
                <w:szCs w:val="22"/>
                <w:rtl/>
              </w:rPr>
              <w:t xml:space="preserve"> تاریخ</w:t>
            </w:r>
            <w:r w:rsidR="00303961">
              <w:rPr>
                <w:rFonts w:cs="B Nazanin" w:hint="cs"/>
                <w:szCs w:val="22"/>
                <w:rtl/>
              </w:rPr>
              <w:t xml:space="preserve"> 15/4/98 جلسه‌ی مشترکی بین شرکت‌های بهره‌برداری نیروگاه اتمی بوشهر و توانا در محل نیروگاه برگزار گردیده </w:t>
            </w:r>
            <w:r w:rsidR="00B90351">
              <w:rPr>
                <w:rFonts w:cs="B Nazanin" w:hint="cs"/>
                <w:szCs w:val="22"/>
                <w:rtl/>
              </w:rPr>
              <w:t>پس از نهايي شدن بررسي نظرات شركت‌هاي توا نا  و توليد و توسعه بر روي گزارش نيروگاه</w:t>
            </w:r>
            <w:r w:rsidR="00B90351" w:rsidRPr="00B90351">
              <w:rPr>
                <w:rFonts w:cs="B Nazanin" w:hint="cs"/>
                <w:szCs w:val="22"/>
                <w:rtl/>
              </w:rPr>
              <w:t>،</w:t>
            </w:r>
            <w:r w:rsidR="00B90351">
              <w:rPr>
                <w:rFonts w:cs="B Nazanin" w:hint="cs"/>
                <w:szCs w:val="22"/>
                <w:rtl/>
              </w:rPr>
              <w:t xml:space="preserve"> </w:t>
            </w:r>
            <w:r w:rsidR="000650DE">
              <w:rPr>
                <w:rFonts w:cs="B Nazanin" w:hint="cs"/>
                <w:szCs w:val="22"/>
                <w:rtl/>
              </w:rPr>
              <w:t>نتایج جلسه</w:t>
            </w:r>
            <w:r w:rsidR="00B90351">
              <w:rPr>
                <w:rFonts w:cs="B Nazanin" w:hint="cs"/>
                <w:szCs w:val="22"/>
                <w:rtl/>
              </w:rPr>
              <w:t xml:space="preserve"> (و درصورت لزوم گزارش اصلاح شده)</w:t>
            </w:r>
            <w:r w:rsidR="000650DE">
              <w:rPr>
                <w:rFonts w:cs="B Nazanin" w:hint="cs"/>
                <w:szCs w:val="22"/>
                <w:rtl/>
              </w:rPr>
              <w:t xml:space="preserve"> </w:t>
            </w:r>
            <w:r w:rsidR="00303961">
              <w:rPr>
                <w:rFonts w:cs="B Nazanin" w:hint="cs"/>
                <w:szCs w:val="22"/>
                <w:rtl/>
              </w:rPr>
              <w:t xml:space="preserve">از طرف شرکت بهره‌برداری به شرکت </w:t>
            </w:r>
            <w:r w:rsidR="0093440B">
              <w:rPr>
                <w:rFonts w:cs="B Nazanin" w:hint="cs"/>
                <w:szCs w:val="22"/>
                <w:rtl/>
              </w:rPr>
              <w:t xml:space="preserve">ارسال </w:t>
            </w:r>
            <w:r w:rsidR="00303961">
              <w:rPr>
                <w:rFonts w:cs="B Nazanin" w:hint="cs"/>
                <w:szCs w:val="22"/>
                <w:rtl/>
              </w:rPr>
              <w:t>شود</w:t>
            </w:r>
            <w:r w:rsidR="0093440B">
              <w:rPr>
                <w:rFonts w:cs="B Nazanin" w:hint="cs"/>
                <w:szCs w:val="22"/>
                <w:rtl/>
              </w:rPr>
              <w:t>.</w:t>
            </w:r>
            <w:r w:rsidR="00B90351">
              <w:rPr>
                <w:rFonts w:cs="B Nazanin" w:hint="cs"/>
                <w:szCs w:val="22"/>
                <w:rtl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DF2B49" w:rsidRPr="00141E73" w:rsidRDefault="00303961" w:rsidP="00351B50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20/4/98</w:t>
            </w:r>
          </w:p>
        </w:tc>
        <w:tc>
          <w:tcPr>
            <w:tcW w:w="1530" w:type="dxa"/>
            <w:vAlign w:val="center"/>
          </w:tcPr>
          <w:p w:rsidR="00DF2B49" w:rsidRPr="00351B50" w:rsidRDefault="00303961" w:rsidP="00BE0E7E">
            <w:pPr>
              <w:numPr>
                <w:ilvl w:val="0"/>
                <w:numId w:val="0"/>
              </w:numPr>
              <w:tabs>
                <w:tab w:val="num" w:pos="720"/>
                <w:tab w:val="num" w:pos="4110"/>
              </w:tabs>
              <w:jc w:val="center"/>
              <w:rPr>
                <w:rFonts w:cs="B Nazanin"/>
                <w:sz w:val="20"/>
                <w:rtl/>
              </w:rPr>
            </w:pPr>
            <w:r w:rsidRPr="00303961">
              <w:rPr>
                <w:rFonts w:cs="B Nazanin" w:hint="cs"/>
                <w:szCs w:val="22"/>
                <w:rtl/>
              </w:rPr>
              <w:t>شرکت‌های  بهره‌برداری نیروگاه اتمی بوشهر و توانا</w:t>
            </w:r>
          </w:p>
        </w:tc>
      </w:tr>
      <w:tr w:rsidR="00C64657" w:rsidTr="00141E73">
        <w:trPr>
          <w:cantSplit/>
          <w:trHeight w:val="864"/>
        </w:trPr>
        <w:tc>
          <w:tcPr>
            <w:tcW w:w="450" w:type="dxa"/>
            <w:vAlign w:val="center"/>
          </w:tcPr>
          <w:p w:rsidR="00C64657" w:rsidRDefault="00C64657" w:rsidP="00D84703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2</w:t>
            </w:r>
          </w:p>
        </w:tc>
        <w:tc>
          <w:tcPr>
            <w:tcW w:w="7470" w:type="dxa"/>
            <w:vAlign w:val="center"/>
          </w:tcPr>
          <w:p w:rsidR="00C64657" w:rsidRPr="00E408F7" w:rsidRDefault="00C64657" w:rsidP="008F3147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both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 xml:space="preserve">در مورد ردیف شماره‌ی 2 موارد مطروحه، مقرر شد که شرکت توانا برای هریک از خدمات قابل ارائه در قالب فعالیت‌های مستمر مندرج در این بند، در مدرکی چگونگی ارائه خدمات، فهرست خدمات قابل ارائه </w:t>
            </w:r>
            <w:r w:rsidR="003543F6">
              <w:rPr>
                <w:rFonts w:cs="B Nazanin" w:hint="cs"/>
                <w:szCs w:val="22"/>
                <w:rtl/>
              </w:rPr>
              <w:t>(مطابق با زمانبندي مورد توافق با شركت توليد و توسعه)</w:t>
            </w:r>
            <w:r w:rsidR="008F3147">
              <w:rPr>
                <w:rFonts w:cs="B Nazanin" w:hint="cs"/>
                <w:szCs w:val="22"/>
                <w:rtl/>
              </w:rPr>
              <w:t xml:space="preserve"> و </w:t>
            </w:r>
            <w:r>
              <w:rPr>
                <w:rFonts w:cs="B Nazanin" w:hint="cs"/>
                <w:szCs w:val="22"/>
                <w:rtl/>
              </w:rPr>
              <w:t xml:space="preserve">معیارهای پذیرش پیشنهادی خود را تا تاریخ 15/4/98 به شرکت بهره‌برداری ارائه نماید و پس از بحث و بررسی،  نتیجه نهایی تا تاریخ 20/4/98 از طرف شرکت بهره‌برداری به شرکت اعلام گردد. در هرصورت مرجع تأیید فنی واجرای کار این فعالیت‌های مستمر، شرکت بهره‌برداری خواهد بود. </w:t>
            </w:r>
          </w:p>
        </w:tc>
        <w:tc>
          <w:tcPr>
            <w:tcW w:w="900" w:type="dxa"/>
            <w:vAlign w:val="center"/>
          </w:tcPr>
          <w:p w:rsidR="00C64657" w:rsidRPr="00141E73" w:rsidRDefault="00C64657" w:rsidP="00351B50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20/4/98 </w:t>
            </w:r>
          </w:p>
        </w:tc>
        <w:tc>
          <w:tcPr>
            <w:tcW w:w="1530" w:type="dxa"/>
            <w:vAlign w:val="center"/>
          </w:tcPr>
          <w:p w:rsidR="00C64657" w:rsidRPr="00351B50" w:rsidRDefault="00C64657" w:rsidP="00C64657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rPr>
                <w:rFonts w:cs="B Nazanin"/>
                <w:sz w:val="20"/>
                <w:rtl/>
              </w:rPr>
            </w:pPr>
            <w:r w:rsidRPr="00303961">
              <w:rPr>
                <w:rFonts w:cs="B Nazanin" w:hint="cs"/>
                <w:szCs w:val="22"/>
                <w:rtl/>
              </w:rPr>
              <w:t>شرکت‌های  بهره‌برداری نیروگاه اتمی بوشهر و توانا</w:t>
            </w:r>
          </w:p>
        </w:tc>
      </w:tr>
      <w:tr w:rsidR="00C64657" w:rsidTr="00031624">
        <w:trPr>
          <w:cantSplit/>
          <w:trHeight w:val="2739"/>
        </w:trPr>
        <w:tc>
          <w:tcPr>
            <w:tcW w:w="450" w:type="dxa"/>
            <w:vAlign w:val="center"/>
          </w:tcPr>
          <w:p w:rsidR="00C64657" w:rsidRDefault="00C64657" w:rsidP="00D72B9D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3</w:t>
            </w:r>
          </w:p>
        </w:tc>
        <w:tc>
          <w:tcPr>
            <w:tcW w:w="7470" w:type="dxa"/>
            <w:vAlign w:val="center"/>
          </w:tcPr>
          <w:p w:rsidR="00C64657" w:rsidRDefault="00C64657" w:rsidP="00561EC4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both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>در مورد ردیف شماره‌ی 3 موارد مطروحه مقرر شد :</w:t>
            </w:r>
          </w:p>
          <w:p w:rsidR="00C64657" w:rsidRDefault="00C64657" w:rsidP="00455ACF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both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 xml:space="preserve">3-1- شرکت توانا مانند سابق نسبت به اخذ مدرک </w:t>
            </w:r>
            <w:r w:rsidRPr="00E00D65">
              <w:rPr>
                <w:rFonts w:cs="B Nazanin" w:hint="cs"/>
                <w:szCs w:val="22"/>
                <w:rtl/>
              </w:rPr>
              <w:t xml:space="preserve">گزارش توجیه ایمنی هسته‏ای بارگذاری سیکل هفتم  از شرکت </w:t>
            </w:r>
            <w:r w:rsidRPr="009025FF">
              <w:rPr>
                <w:rFonts w:cs="B Nazanin" w:hint="cs"/>
                <w:sz w:val="20"/>
              </w:rPr>
              <w:t>TVEL</w:t>
            </w:r>
            <w:r>
              <w:rPr>
                <w:rFonts w:cs="B Nazanin" w:hint="cs"/>
                <w:szCs w:val="22"/>
                <w:rtl/>
              </w:rPr>
              <w:t xml:space="preserve"> ، برسی فنی و اخذ نظرات شرکت‌های تولید و توسعه و بهره‌برداری و ارائه نظرات فنی و اصلاحی به پیمانکار تا تأیید نهایی مدرک فوق اقدامات لازم را مبذول می‌کند.</w:t>
            </w:r>
          </w:p>
          <w:p w:rsidR="001C7222" w:rsidRDefault="00C64657" w:rsidP="002C0A5D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both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>3-2</w:t>
            </w:r>
            <w:r w:rsidRPr="009079A0">
              <w:rPr>
                <w:rFonts w:cs="B Nazanin" w:hint="cs"/>
                <w:szCs w:val="22"/>
                <w:rtl/>
              </w:rPr>
              <w:t xml:space="preserve">- </w:t>
            </w:r>
            <w:r w:rsidR="00CA1418" w:rsidRPr="009079A0">
              <w:rPr>
                <w:rFonts w:cs="B Nazanin"/>
                <w:szCs w:val="22"/>
                <w:rtl/>
              </w:rPr>
              <w:t>مقرر شد شرکت بهره‌بردار</w:t>
            </w:r>
            <w:r w:rsidR="00CA1418" w:rsidRPr="009079A0">
              <w:rPr>
                <w:rFonts w:cs="B Nazanin" w:hint="cs"/>
                <w:szCs w:val="22"/>
                <w:rtl/>
              </w:rPr>
              <w:t>ی بعنوان</w:t>
            </w:r>
            <w:r w:rsidR="00CA1418" w:rsidRPr="009079A0">
              <w:rPr>
                <w:rFonts w:cs="B Nazanin"/>
                <w:szCs w:val="22"/>
                <w:rtl/>
              </w:rPr>
              <w:t xml:space="preserve"> مس</w:t>
            </w:r>
            <w:r w:rsidR="009079A0">
              <w:rPr>
                <w:rFonts w:cs="B Nazanin" w:hint="cs"/>
                <w:szCs w:val="22"/>
                <w:rtl/>
              </w:rPr>
              <w:t>و</w:t>
            </w:r>
            <w:r w:rsidR="00CA1418" w:rsidRPr="009079A0">
              <w:rPr>
                <w:rFonts w:cs="B Nazanin"/>
                <w:szCs w:val="22"/>
                <w:rtl/>
              </w:rPr>
              <w:t>ول  انجام محاسبات ف</w:t>
            </w:r>
            <w:r w:rsidR="00CA1418" w:rsidRPr="009079A0">
              <w:rPr>
                <w:rFonts w:cs="B Nazanin" w:hint="cs"/>
                <w:szCs w:val="22"/>
                <w:rtl/>
              </w:rPr>
              <w:t>ی</w:t>
            </w:r>
            <w:r w:rsidR="00CA1418" w:rsidRPr="009079A0">
              <w:rPr>
                <w:rFonts w:cs="B Nazanin" w:hint="eastAsia"/>
                <w:szCs w:val="22"/>
                <w:rtl/>
              </w:rPr>
              <w:t>ز</w:t>
            </w:r>
            <w:r w:rsidR="00CA1418" w:rsidRPr="009079A0">
              <w:rPr>
                <w:rFonts w:cs="B Nazanin" w:hint="cs"/>
                <w:szCs w:val="22"/>
                <w:rtl/>
              </w:rPr>
              <w:t>ی</w:t>
            </w:r>
            <w:r w:rsidR="00CA1418" w:rsidRPr="009079A0">
              <w:rPr>
                <w:rFonts w:cs="B Nazanin" w:hint="eastAsia"/>
                <w:szCs w:val="22"/>
                <w:rtl/>
              </w:rPr>
              <w:t>ک</w:t>
            </w:r>
            <w:r w:rsidR="00CA1418" w:rsidRPr="009079A0">
              <w:rPr>
                <w:rFonts w:cs="B Nazanin"/>
                <w:szCs w:val="22"/>
                <w:rtl/>
              </w:rPr>
              <w:t>-نوترون</w:t>
            </w:r>
            <w:r w:rsidR="00CA1418" w:rsidRPr="009079A0">
              <w:rPr>
                <w:rFonts w:cs="B Nazanin" w:hint="cs"/>
                <w:szCs w:val="22"/>
                <w:rtl/>
              </w:rPr>
              <w:t>ی</w:t>
            </w:r>
            <w:r w:rsidR="00CA1418" w:rsidRPr="009079A0">
              <w:rPr>
                <w:rFonts w:cs="B Nazanin" w:hint="eastAsia"/>
                <w:szCs w:val="22"/>
                <w:rtl/>
              </w:rPr>
              <w:t>،</w:t>
            </w:r>
            <w:r w:rsidR="00CA1418" w:rsidRPr="009079A0">
              <w:rPr>
                <w:rFonts w:cs="B Nazanin"/>
                <w:szCs w:val="22"/>
                <w:rtl/>
              </w:rPr>
              <w:t xml:space="preserve"> تع</w:t>
            </w:r>
            <w:r w:rsidR="00CA1418" w:rsidRPr="009079A0">
              <w:rPr>
                <w:rFonts w:cs="B Nazanin" w:hint="cs"/>
                <w:szCs w:val="22"/>
                <w:rtl/>
              </w:rPr>
              <w:t>یی</w:t>
            </w:r>
            <w:r w:rsidR="00CA1418" w:rsidRPr="009079A0">
              <w:rPr>
                <w:rFonts w:cs="B Nazanin" w:hint="eastAsia"/>
                <w:szCs w:val="22"/>
                <w:rtl/>
              </w:rPr>
              <w:t>ن</w:t>
            </w:r>
            <w:r w:rsidR="00CA1418" w:rsidRPr="009079A0">
              <w:rPr>
                <w:rFonts w:cs="B Nazanin"/>
                <w:szCs w:val="22"/>
                <w:rtl/>
              </w:rPr>
              <w:t xml:space="preserve"> طرح چ</w:t>
            </w:r>
            <w:r w:rsidR="00CA1418" w:rsidRPr="009079A0">
              <w:rPr>
                <w:rFonts w:cs="B Nazanin" w:hint="cs"/>
                <w:szCs w:val="22"/>
                <w:rtl/>
              </w:rPr>
              <w:t>ی</w:t>
            </w:r>
            <w:r w:rsidR="00CA1418" w:rsidRPr="009079A0">
              <w:rPr>
                <w:rFonts w:cs="B Nazanin" w:hint="eastAsia"/>
                <w:szCs w:val="22"/>
                <w:rtl/>
              </w:rPr>
              <w:t>دمان</w:t>
            </w:r>
            <w:r w:rsidR="00CA1418" w:rsidRPr="009079A0">
              <w:rPr>
                <w:rFonts w:cs="B Nazanin"/>
                <w:szCs w:val="22"/>
                <w:rtl/>
              </w:rPr>
              <w:t xml:space="preserve"> قلب و ارائه گزارش‌ها</w:t>
            </w:r>
            <w:r w:rsidR="00CA1418" w:rsidRPr="009079A0">
              <w:rPr>
                <w:rFonts w:cs="B Nazanin" w:hint="cs"/>
                <w:szCs w:val="22"/>
                <w:rtl/>
              </w:rPr>
              <w:t>ی</w:t>
            </w:r>
            <w:r w:rsidR="009361A8">
              <w:rPr>
                <w:rFonts w:cs="B Nazanin" w:hint="cs"/>
                <w:szCs w:val="22"/>
                <w:rtl/>
              </w:rPr>
              <w:t xml:space="preserve"> </w:t>
            </w:r>
            <w:r w:rsidR="00CA1418" w:rsidRPr="002C0A5D">
              <w:rPr>
                <w:rFonts w:cs="B Nazanin" w:hint="cs"/>
                <w:szCs w:val="22"/>
                <w:rtl/>
              </w:rPr>
              <w:t xml:space="preserve">ذکر شده در این بند، به منظور تسریع در روند </w:t>
            </w:r>
            <w:r w:rsidR="00E12650" w:rsidRPr="002C0A5D">
              <w:rPr>
                <w:rFonts w:cs="B Nazanin" w:hint="cs"/>
                <w:szCs w:val="22"/>
                <w:rtl/>
              </w:rPr>
              <w:t xml:space="preserve">تایید </w:t>
            </w:r>
            <w:r w:rsidR="00CA1418" w:rsidRPr="002C0A5D">
              <w:rPr>
                <w:rFonts w:cs="B Nazanin" w:hint="cs"/>
                <w:szCs w:val="22"/>
                <w:rtl/>
              </w:rPr>
              <w:t xml:space="preserve">مدارک مطابق برنامه زمانبندی </w:t>
            </w:r>
            <w:r w:rsidR="001C7222" w:rsidRPr="002C0A5D">
              <w:rPr>
                <w:rFonts w:cs="B Nazanin" w:hint="cs"/>
                <w:szCs w:val="22"/>
                <w:rtl/>
              </w:rPr>
              <w:t>محاسبات فیزیک نوترونی</w:t>
            </w:r>
            <w:r w:rsidR="009361A8" w:rsidRPr="002C0A5D">
              <w:rPr>
                <w:rFonts w:cs="B Nazanin" w:hint="cs"/>
                <w:szCs w:val="22"/>
                <w:rtl/>
              </w:rPr>
              <w:t xml:space="preserve"> ك</w:t>
            </w:r>
            <w:r w:rsidR="00031624" w:rsidRPr="002C0A5D">
              <w:rPr>
                <w:rFonts w:cs="B Nazanin" w:hint="cs"/>
                <w:szCs w:val="22"/>
                <w:rtl/>
              </w:rPr>
              <w:t>ه از سوی شرکت ابلاغ خواهد شد</w:t>
            </w:r>
            <w:r w:rsidR="001C7222" w:rsidRPr="002C0A5D">
              <w:rPr>
                <w:rFonts w:cs="B Nazanin" w:hint="cs"/>
                <w:szCs w:val="22"/>
                <w:rtl/>
              </w:rPr>
              <w:t>، پس</w:t>
            </w:r>
            <w:r w:rsidR="001C7222" w:rsidRPr="009079A0">
              <w:rPr>
                <w:rFonts w:cs="B Nazanin" w:hint="cs"/>
                <w:szCs w:val="22"/>
                <w:rtl/>
              </w:rPr>
              <w:t xml:space="preserve"> از تهیه</w:t>
            </w:r>
            <w:r w:rsidR="001C7222" w:rsidRPr="009079A0">
              <w:rPr>
                <w:rFonts w:cs="B Nazanin" w:hint="cs"/>
                <w:szCs w:val="22"/>
                <w:rtl/>
              </w:rPr>
              <w:softHyphen/>
              <w:t xml:space="preserve">ی هر </w:t>
            </w:r>
            <w:r w:rsidR="0093440B" w:rsidRPr="009079A0">
              <w:rPr>
                <w:rFonts w:cs="B Nazanin" w:hint="cs"/>
                <w:szCs w:val="22"/>
                <w:rtl/>
              </w:rPr>
              <w:t xml:space="preserve">یک از مدارک </w:t>
            </w:r>
            <w:r w:rsidR="001C7222" w:rsidRPr="009079A0">
              <w:rPr>
                <w:rFonts w:cs="B Nazanin" w:hint="cs"/>
                <w:szCs w:val="22"/>
                <w:rtl/>
              </w:rPr>
              <w:t xml:space="preserve">طی </w:t>
            </w:r>
            <w:r w:rsidR="009079A0">
              <w:rPr>
                <w:rFonts w:cs="B Nazanin" w:hint="cs"/>
                <w:szCs w:val="22"/>
                <w:rtl/>
              </w:rPr>
              <w:t>جلساتی مشترک</w:t>
            </w:r>
            <w:r w:rsidR="001C7222" w:rsidRPr="009079A0">
              <w:rPr>
                <w:rFonts w:cs="B Nazanin" w:hint="cs"/>
                <w:szCs w:val="22"/>
                <w:rtl/>
              </w:rPr>
              <w:t xml:space="preserve"> با شرکت توانا </w:t>
            </w:r>
            <w:r w:rsidR="0093440B" w:rsidRPr="009079A0">
              <w:rPr>
                <w:rFonts w:cs="B Nazanin" w:hint="cs"/>
                <w:szCs w:val="22"/>
                <w:rtl/>
              </w:rPr>
              <w:t xml:space="preserve">آنها را </w:t>
            </w:r>
            <w:r w:rsidR="001C7222" w:rsidRPr="009079A0">
              <w:rPr>
                <w:rFonts w:cs="B Nazanin" w:hint="cs"/>
                <w:szCs w:val="22"/>
                <w:rtl/>
              </w:rPr>
              <w:t xml:space="preserve"> نهایی</w:t>
            </w:r>
            <w:r w:rsidR="0093440B" w:rsidRPr="009079A0">
              <w:rPr>
                <w:rFonts w:cs="B Nazanin" w:hint="cs"/>
                <w:szCs w:val="22"/>
                <w:rtl/>
              </w:rPr>
              <w:t xml:space="preserve"> نموده و متعاقباً با نامه رسمی برای تایید</w:t>
            </w:r>
            <w:r w:rsidR="001C7222" w:rsidRPr="009079A0">
              <w:rPr>
                <w:rFonts w:cs="B Nazanin" w:hint="cs"/>
                <w:szCs w:val="22"/>
                <w:rtl/>
              </w:rPr>
              <w:t xml:space="preserve"> شرکت ارسال نماید.</w:t>
            </w:r>
          </w:p>
          <w:p w:rsidR="00C64657" w:rsidRPr="00E408F7" w:rsidRDefault="00C64657" w:rsidP="009079A0">
            <w:pPr>
              <w:tabs>
                <w:tab w:val="num" w:pos="0"/>
                <w:tab w:val="num" w:pos="34"/>
              </w:tabs>
              <w:jc w:val="both"/>
              <w:rPr>
                <w:rFonts w:cs="B Nazanin"/>
                <w:szCs w:val="22"/>
                <w:rtl/>
              </w:rPr>
            </w:pPr>
          </w:p>
        </w:tc>
        <w:tc>
          <w:tcPr>
            <w:tcW w:w="900" w:type="dxa"/>
            <w:vAlign w:val="center"/>
          </w:tcPr>
          <w:p w:rsidR="00C64657" w:rsidRPr="00141E73" w:rsidRDefault="00691FB9" w:rsidP="00691FB9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rPr>
                <w:rFonts w:cs="B Nazanin"/>
                <w:sz w:val="20"/>
                <w:rtl/>
              </w:rPr>
            </w:pPr>
            <w:r w:rsidRPr="00691FB9">
              <w:rPr>
                <w:rFonts w:cs="B Nazanin" w:hint="cs"/>
                <w:sz w:val="18"/>
                <w:szCs w:val="18"/>
                <w:rtl/>
              </w:rPr>
              <w:t>مطابق با مواعید مندرج در مدرک دستورالعمل تهیه و تأیید مدارک مدیریت قلب راکتور</w:t>
            </w:r>
          </w:p>
        </w:tc>
        <w:tc>
          <w:tcPr>
            <w:tcW w:w="1530" w:type="dxa"/>
            <w:vAlign w:val="center"/>
          </w:tcPr>
          <w:p w:rsidR="00C64657" w:rsidRPr="00351B50" w:rsidRDefault="00C64657" w:rsidP="00C64657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rPr>
                <w:rFonts w:cs="B Nazanin"/>
                <w:sz w:val="20"/>
                <w:rtl/>
              </w:rPr>
            </w:pPr>
            <w:r w:rsidRPr="00303961">
              <w:rPr>
                <w:rFonts w:cs="B Nazanin" w:hint="cs"/>
                <w:szCs w:val="22"/>
                <w:rtl/>
              </w:rPr>
              <w:t>شرکت‌های  بهره‌برداری نیروگاه اتمی بوشهر و توانا</w:t>
            </w:r>
          </w:p>
        </w:tc>
      </w:tr>
      <w:tr w:rsidR="00C64657" w:rsidTr="00141E73">
        <w:trPr>
          <w:cantSplit/>
          <w:trHeight w:val="864"/>
        </w:trPr>
        <w:tc>
          <w:tcPr>
            <w:tcW w:w="450" w:type="dxa"/>
            <w:vAlign w:val="center"/>
          </w:tcPr>
          <w:p w:rsidR="00C64657" w:rsidRDefault="00C64657" w:rsidP="00D72B9D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4</w:t>
            </w:r>
          </w:p>
        </w:tc>
        <w:tc>
          <w:tcPr>
            <w:tcW w:w="7470" w:type="dxa"/>
            <w:vAlign w:val="center"/>
          </w:tcPr>
          <w:p w:rsidR="00C64657" w:rsidRDefault="00C64657" w:rsidP="00455ACF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both"/>
              <w:rPr>
                <w:rFonts w:cs="B Nazanin"/>
                <w:szCs w:val="22"/>
                <w:rtl/>
              </w:rPr>
            </w:pPr>
            <w:r w:rsidRPr="00C64657">
              <w:rPr>
                <w:rFonts w:cs="B Nazanin" w:hint="cs"/>
                <w:szCs w:val="22"/>
                <w:rtl/>
              </w:rPr>
              <w:t>در مورد ردیف شماره‌ی 4  موارد مطروحه، با توضیحات ارائه شده از طرف نمایندگان شرکت بهره‌برداری مقرر شد تا شرکت توانا دریافت پاسخ نامه‌ی شماره  14382-6000 مورخ 28/12/97 را از مدیریت کنترل و ابزار دقیق نیروگاه پیگیری نماید.</w:t>
            </w:r>
          </w:p>
        </w:tc>
        <w:tc>
          <w:tcPr>
            <w:tcW w:w="900" w:type="dxa"/>
            <w:vAlign w:val="center"/>
          </w:tcPr>
          <w:p w:rsidR="00C64657" w:rsidRDefault="00691FB9" w:rsidP="00351B50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----</w:t>
            </w:r>
          </w:p>
        </w:tc>
        <w:tc>
          <w:tcPr>
            <w:tcW w:w="1530" w:type="dxa"/>
            <w:vAlign w:val="center"/>
          </w:tcPr>
          <w:p w:rsidR="00C64657" w:rsidRPr="00351B50" w:rsidRDefault="00C64657" w:rsidP="00C64657">
            <w:pPr>
              <w:tabs>
                <w:tab w:val="num" w:pos="0"/>
                <w:tab w:val="num" w:pos="34"/>
              </w:tabs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شرکت توانا</w:t>
            </w:r>
          </w:p>
        </w:tc>
      </w:tr>
      <w:tr w:rsidR="00C64657" w:rsidTr="00141E73">
        <w:trPr>
          <w:cantSplit/>
          <w:trHeight w:val="864"/>
        </w:trPr>
        <w:tc>
          <w:tcPr>
            <w:tcW w:w="450" w:type="dxa"/>
            <w:vAlign w:val="center"/>
          </w:tcPr>
          <w:p w:rsidR="00C64657" w:rsidRDefault="00C64657" w:rsidP="00D72B9D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5</w:t>
            </w:r>
          </w:p>
        </w:tc>
        <w:tc>
          <w:tcPr>
            <w:tcW w:w="7470" w:type="dxa"/>
            <w:vAlign w:val="center"/>
          </w:tcPr>
          <w:p w:rsidR="00C64657" w:rsidRDefault="00C64657" w:rsidP="00455ACF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both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>در مورد ردیف 5 موارد مطروحه، مقرر شد موارد مورد ابهام نیروگاه از طرف شرکت تولید و توسعه بصورت تلفنی پاسخ داده شود.</w:t>
            </w:r>
          </w:p>
        </w:tc>
        <w:tc>
          <w:tcPr>
            <w:tcW w:w="900" w:type="dxa"/>
            <w:vAlign w:val="center"/>
          </w:tcPr>
          <w:p w:rsidR="00C64657" w:rsidRDefault="00691FB9" w:rsidP="00351B50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28/3/98</w:t>
            </w:r>
          </w:p>
        </w:tc>
        <w:tc>
          <w:tcPr>
            <w:tcW w:w="1530" w:type="dxa"/>
            <w:vAlign w:val="center"/>
          </w:tcPr>
          <w:p w:rsidR="00C64657" w:rsidRPr="00C64657" w:rsidRDefault="00C64657" w:rsidP="00C64657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>شرکت‌های تولید و توسعه و بهره‌برداری نیروگاه اتمی بوشهر</w:t>
            </w:r>
          </w:p>
        </w:tc>
      </w:tr>
    </w:tbl>
    <w:p w:rsidR="006E4B8C" w:rsidRDefault="006E4B8C" w:rsidP="00801D47">
      <w:pPr>
        <w:jc w:val="center"/>
        <w:rPr>
          <w:rFonts w:cs="B Nazanin"/>
          <w:sz w:val="20"/>
        </w:rPr>
      </w:pPr>
    </w:p>
    <w:tbl>
      <w:tblPr>
        <w:bidiVisual/>
        <w:tblW w:w="10350" w:type="dxa"/>
        <w:tblInd w:w="-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2070"/>
        <w:gridCol w:w="4500"/>
        <w:gridCol w:w="990"/>
        <w:gridCol w:w="1530"/>
      </w:tblGrid>
      <w:tr w:rsidR="004848EB" w:rsidRPr="00C90EA4" w:rsidTr="00351B50">
        <w:trPr>
          <w:trHeight w:hRule="exact" w:val="379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ABF8F"/>
            <w:vAlign w:val="center"/>
          </w:tcPr>
          <w:p w:rsidR="004848EB" w:rsidRPr="00CC3C80" w:rsidRDefault="004848EB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2070" w:type="dxa"/>
            <w:vAlign w:val="center"/>
          </w:tcPr>
          <w:p w:rsidR="004848EB" w:rsidRPr="006E4B8C" w:rsidRDefault="004848EB" w:rsidP="008172FC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6E4B8C">
              <w:rPr>
                <w:rFonts w:cs="B Nazanin" w:hint="cs"/>
                <w:b/>
                <w:bCs/>
                <w:szCs w:val="22"/>
                <w:rtl/>
              </w:rPr>
              <w:t>نام و نام خانو</w:t>
            </w:r>
            <w:r w:rsidR="00FB2968" w:rsidRPr="006E4B8C">
              <w:rPr>
                <w:rFonts w:cs="B Nazanin" w:hint="cs"/>
                <w:b/>
                <w:bCs/>
                <w:szCs w:val="22"/>
                <w:rtl/>
              </w:rPr>
              <w:t>ا</w:t>
            </w:r>
            <w:r w:rsidRPr="006E4B8C">
              <w:rPr>
                <w:rFonts w:cs="B Nazanin" w:hint="cs"/>
                <w:b/>
                <w:bCs/>
                <w:szCs w:val="22"/>
                <w:rtl/>
              </w:rPr>
              <w:t>دگي</w:t>
            </w:r>
          </w:p>
        </w:tc>
        <w:tc>
          <w:tcPr>
            <w:tcW w:w="4500" w:type="dxa"/>
            <w:vAlign w:val="center"/>
          </w:tcPr>
          <w:p w:rsidR="004848EB" w:rsidRPr="006E4B8C" w:rsidRDefault="004848EB" w:rsidP="008172FC">
            <w:pPr>
              <w:tabs>
                <w:tab w:val="left" w:pos="-108"/>
                <w:tab w:val="num" w:pos="0"/>
                <w:tab w:val="num" w:pos="34"/>
                <w:tab w:val="right" w:pos="2160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6E4B8C">
              <w:rPr>
                <w:rFonts w:cs="B Nazanin" w:hint="cs"/>
                <w:b/>
                <w:bCs/>
                <w:szCs w:val="22"/>
                <w:rtl/>
              </w:rPr>
              <w:t>سمت</w:t>
            </w:r>
          </w:p>
        </w:tc>
        <w:tc>
          <w:tcPr>
            <w:tcW w:w="990" w:type="dxa"/>
            <w:vAlign w:val="center"/>
          </w:tcPr>
          <w:p w:rsidR="004848EB" w:rsidRPr="006E4B8C" w:rsidRDefault="00984825" w:rsidP="008172FC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6E4B8C">
              <w:rPr>
                <w:rFonts w:cs="B Nazanin" w:hint="cs"/>
                <w:b/>
                <w:bCs/>
                <w:szCs w:val="22"/>
                <w:rtl/>
              </w:rPr>
              <w:t>تاريخ</w:t>
            </w:r>
          </w:p>
        </w:tc>
        <w:tc>
          <w:tcPr>
            <w:tcW w:w="1530" w:type="dxa"/>
            <w:vAlign w:val="center"/>
          </w:tcPr>
          <w:p w:rsidR="004848EB" w:rsidRPr="006E4B8C" w:rsidRDefault="00984825" w:rsidP="008172FC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6E4B8C">
              <w:rPr>
                <w:rFonts w:cs="B Nazanin" w:hint="cs"/>
                <w:b/>
                <w:bCs/>
                <w:szCs w:val="22"/>
                <w:rtl/>
              </w:rPr>
              <w:t>امضاء</w:t>
            </w:r>
          </w:p>
        </w:tc>
      </w:tr>
      <w:tr w:rsidR="00172601" w:rsidRPr="00C90EA4" w:rsidTr="00351B50">
        <w:trPr>
          <w:trHeight w:hRule="exact" w:val="720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ABF8F"/>
            <w:vAlign w:val="center"/>
          </w:tcPr>
          <w:p w:rsidR="00172601" w:rsidRPr="006E4B8C" w:rsidRDefault="00172601" w:rsidP="006E4B8C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تهیه کننده</w:t>
            </w:r>
          </w:p>
        </w:tc>
        <w:tc>
          <w:tcPr>
            <w:tcW w:w="2070" w:type="dxa"/>
            <w:vAlign w:val="center"/>
          </w:tcPr>
          <w:p w:rsidR="00172601" w:rsidRDefault="00172601" w:rsidP="00351B50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کیوان تفضلی</w:t>
            </w:r>
          </w:p>
        </w:tc>
        <w:tc>
          <w:tcPr>
            <w:tcW w:w="4500" w:type="dxa"/>
            <w:vAlign w:val="center"/>
          </w:tcPr>
          <w:p w:rsidR="00172601" w:rsidRDefault="00172601" w:rsidP="005C2CBB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رییس بخش سوخت هسته‌ای شرکت تولید و توسعه</w:t>
            </w:r>
          </w:p>
        </w:tc>
        <w:tc>
          <w:tcPr>
            <w:tcW w:w="990" w:type="dxa"/>
            <w:vAlign w:val="center"/>
          </w:tcPr>
          <w:p w:rsidR="00172601" w:rsidRDefault="00F0230D" w:rsidP="000F1357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27/03/98</w:t>
            </w:r>
          </w:p>
        </w:tc>
        <w:tc>
          <w:tcPr>
            <w:tcW w:w="1530" w:type="dxa"/>
            <w:vAlign w:val="center"/>
          </w:tcPr>
          <w:p w:rsidR="00172601" w:rsidRPr="00C90EA4" w:rsidRDefault="00172601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  <w:tr w:rsidR="00F0230D" w:rsidRPr="00C90EA4" w:rsidTr="00351B50">
        <w:trPr>
          <w:trHeight w:hRule="exact" w:val="720"/>
        </w:trPr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FABF8F"/>
            <w:vAlign w:val="center"/>
          </w:tcPr>
          <w:p w:rsidR="00F0230D" w:rsidRPr="006E4B8C" w:rsidRDefault="00F0230D" w:rsidP="006E4B8C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 w:rsidRPr="006E4B8C">
              <w:rPr>
                <w:rFonts w:cs="B Nazanin" w:hint="cs"/>
                <w:sz w:val="20"/>
                <w:rtl/>
              </w:rPr>
              <w:t>تأييد كنندگان</w:t>
            </w:r>
          </w:p>
        </w:tc>
        <w:tc>
          <w:tcPr>
            <w:tcW w:w="2070" w:type="dxa"/>
            <w:vAlign w:val="center"/>
          </w:tcPr>
          <w:p w:rsidR="00F0230D" w:rsidRPr="006E4B8C" w:rsidRDefault="00F0230D" w:rsidP="00351B50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سعید گل</w:t>
            </w:r>
          </w:p>
        </w:tc>
        <w:tc>
          <w:tcPr>
            <w:tcW w:w="4500" w:type="dxa"/>
            <w:vAlign w:val="center"/>
          </w:tcPr>
          <w:p w:rsidR="00F0230D" w:rsidRPr="006E4B8C" w:rsidRDefault="00F0230D" w:rsidP="005C2CBB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مدیر سوخت و ایمنی هسته‌ای شرکت بهره‌برداری</w:t>
            </w:r>
          </w:p>
        </w:tc>
        <w:tc>
          <w:tcPr>
            <w:tcW w:w="990" w:type="dxa"/>
            <w:vAlign w:val="center"/>
          </w:tcPr>
          <w:p w:rsidR="00F0230D" w:rsidRPr="00C90EA4" w:rsidRDefault="00F0230D" w:rsidP="000F1357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27/03/98</w:t>
            </w:r>
          </w:p>
        </w:tc>
        <w:tc>
          <w:tcPr>
            <w:tcW w:w="1530" w:type="dxa"/>
            <w:vAlign w:val="center"/>
          </w:tcPr>
          <w:p w:rsidR="00F0230D" w:rsidRPr="00C90EA4" w:rsidRDefault="00F0230D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  <w:tr w:rsidR="00F0230D" w:rsidRPr="00C90EA4" w:rsidTr="00351B50">
        <w:trPr>
          <w:trHeight w:hRule="exact" w:val="720"/>
        </w:trPr>
        <w:tc>
          <w:tcPr>
            <w:tcW w:w="1260" w:type="dxa"/>
            <w:vMerge/>
            <w:shd w:val="clear" w:color="auto" w:fill="FABF8F"/>
            <w:vAlign w:val="center"/>
          </w:tcPr>
          <w:p w:rsidR="00F0230D" w:rsidRPr="00CC3C80" w:rsidRDefault="00F0230D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2070" w:type="dxa"/>
            <w:vAlign w:val="center"/>
          </w:tcPr>
          <w:p w:rsidR="00F0230D" w:rsidRPr="006E4B8C" w:rsidRDefault="00F0230D" w:rsidP="00351B50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محمدمحسن ارتجایی</w:t>
            </w:r>
          </w:p>
        </w:tc>
        <w:tc>
          <w:tcPr>
            <w:tcW w:w="4500" w:type="dxa"/>
            <w:vAlign w:val="center"/>
          </w:tcPr>
          <w:p w:rsidR="00F0230D" w:rsidRPr="006E4B8C" w:rsidRDefault="00F0230D" w:rsidP="00351B50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معاون سوخت شرکت توانا</w:t>
            </w:r>
          </w:p>
        </w:tc>
        <w:tc>
          <w:tcPr>
            <w:tcW w:w="990" w:type="dxa"/>
            <w:vAlign w:val="center"/>
          </w:tcPr>
          <w:p w:rsidR="00F0230D" w:rsidRPr="00C90EA4" w:rsidRDefault="00F0230D" w:rsidP="000F1357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27/03/98</w:t>
            </w:r>
          </w:p>
        </w:tc>
        <w:tc>
          <w:tcPr>
            <w:tcW w:w="1530" w:type="dxa"/>
            <w:vAlign w:val="center"/>
          </w:tcPr>
          <w:p w:rsidR="00F0230D" w:rsidRPr="00C90EA4" w:rsidRDefault="00F0230D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  <w:tr w:rsidR="00F0230D" w:rsidRPr="00C90EA4" w:rsidTr="00351B50">
        <w:trPr>
          <w:trHeight w:hRule="exact" w:val="720"/>
        </w:trPr>
        <w:tc>
          <w:tcPr>
            <w:tcW w:w="1260" w:type="dxa"/>
            <w:vMerge/>
            <w:shd w:val="clear" w:color="auto" w:fill="FABF8F"/>
            <w:vAlign w:val="center"/>
          </w:tcPr>
          <w:p w:rsidR="00F0230D" w:rsidRPr="00CC3C80" w:rsidRDefault="00F0230D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2070" w:type="dxa"/>
            <w:vAlign w:val="center"/>
          </w:tcPr>
          <w:p w:rsidR="00F0230D" w:rsidRPr="006E4B8C" w:rsidRDefault="00F0230D" w:rsidP="00351B50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کیوان تفضلی</w:t>
            </w:r>
          </w:p>
        </w:tc>
        <w:tc>
          <w:tcPr>
            <w:tcW w:w="4500" w:type="dxa"/>
            <w:vAlign w:val="center"/>
          </w:tcPr>
          <w:p w:rsidR="00F0230D" w:rsidRPr="006E4B8C" w:rsidRDefault="00F0230D" w:rsidP="00351B50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رییس بخش سوخت هسته‌ای شرکت تولید و توسعه</w:t>
            </w:r>
          </w:p>
        </w:tc>
        <w:tc>
          <w:tcPr>
            <w:tcW w:w="990" w:type="dxa"/>
            <w:vAlign w:val="center"/>
          </w:tcPr>
          <w:p w:rsidR="00F0230D" w:rsidRPr="00C90EA4" w:rsidRDefault="00F0230D" w:rsidP="000F1357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27/03/98</w:t>
            </w:r>
          </w:p>
        </w:tc>
        <w:tc>
          <w:tcPr>
            <w:tcW w:w="1530" w:type="dxa"/>
            <w:vAlign w:val="center"/>
          </w:tcPr>
          <w:p w:rsidR="00F0230D" w:rsidRPr="00C90EA4" w:rsidRDefault="00F0230D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</w:tbl>
    <w:p w:rsidR="00A4139A" w:rsidRPr="00C233E8" w:rsidRDefault="00A4139A" w:rsidP="00801D47">
      <w:pPr>
        <w:jc w:val="center"/>
        <w:rPr>
          <w:rFonts w:cs="B Nazanin"/>
          <w:sz w:val="2"/>
          <w:szCs w:val="2"/>
        </w:rPr>
      </w:pPr>
    </w:p>
    <w:sectPr w:rsidR="00A4139A" w:rsidRPr="00C233E8" w:rsidSect="0056220F">
      <w:headerReference w:type="default" r:id="rId7"/>
      <w:footerReference w:type="default" r:id="rId8"/>
      <w:endnotePr>
        <w:numFmt w:val="lowerLetter"/>
      </w:endnotePr>
      <w:pgSz w:w="11906" w:h="16838" w:code="9"/>
      <w:pgMar w:top="567" w:right="1701" w:bottom="851" w:left="1418" w:header="709" w:footer="566" w:gutter="0"/>
      <w:cols w:space="720"/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564" w:rsidRDefault="00925564">
      <w:r>
        <w:separator/>
      </w:r>
    </w:p>
  </w:endnote>
  <w:endnote w:type="continuationSeparator" w:id="1">
    <w:p w:rsidR="00925564" w:rsidRDefault="00925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ar">
    <w:panose1 w:val="000005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ook w:val="04A0"/>
    </w:tblPr>
    <w:tblGrid>
      <w:gridCol w:w="6910"/>
      <w:gridCol w:w="1843"/>
    </w:tblGrid>
    <w:tr w:rsidR="00D55B82" w:rsidRPr="000935ED" w:rsidTr="000935ED">
      <w:tc>
        <w:tcPr>
          <w:tcW w:w="6910" w:type="dxa"/>
          <w:vAlign w:val="center"/>
        </w:tcPr>
        <w:p w:rsidR="00D55B82" w:rsidRPr="000935ED" w:rsidRDefault="00D55B82" w:rsidP="00917F40">
          <w:pPr>
            <w:pStyle w:val="Footer"/>
            <w:tabs>
              <w:tab w:val="left" w:pos="851"/>
            </w:tabs>
            <w:ind w:left="360"/>
            <w:jc w:val="center"/>
            <w:rPr>
              <w:rFonts w:cs="B Nazanin"/>
              <w:sz w:val="24"/>
              <w:szCs w:val="22"/>
              <w:rtl/>
            </w:rPr>
          </w:pPr>
          <w:r w:rsidRPr="000935ED">
            <w:rPr>
              <w:rFonts w:cs="B Nazanin" w:hint="cs"/>
              <w:sz w:val="20"/>
              <w:rtl/>
            </w:rPr>
            <w:t xml:space="preserve">شماره صفحه: </w:t>
          </w:r>
          <w:r w:rsidR="001B2D69" w:rsidRPr="00515E39">
            <w:rPr>
              <w:rFonts w:cs="B Nazanin"/>
              <w:sz w:val="20"/>
            </w:rPr>
            <w:fldChar w:fldCharType="begin"/>
          </w:r>
          <w:r w:rsidRPr="00515E39">
            <w:rPr>
              <w:rFonts w:cs="B Nazanin"/>
              <w:sz w:val="20"/>
            </w:rPr>
            <w:instrText xml:space="preserve"> PAGE   \* MERGEFORMAT </w:instrText>
          </w:r>
          <w:r w:rsidR="001B2D69" w:rsidRPr="00515E39">
            <w:rPr>
              <w:rFonts w:cs="B Nazanin"/>
              <w:sz w:val="20"/>
            </w:rPr>
            <w:fldChar w:fldCharType="separate"/>
          </w:r>
          <w:r w:rsidR="0055190C">
            <w:rPr>
              <w:rFonts w:cs="B Nazanin"/>
              <w:sz w:val="20"/>
              <w:rtl/>
            </w:rPr>
            <w:t>1</w:t>
          </w:r>
          <w:r w:rsidR="001B2D69" w:rsidRPr="00515E39">
            <w:rPr>
              <w:rFonts w:cs="B Nazanin"/>
              <w:sz w:val="20"/>
            </w:rPr>
            <w:fldChar w:fldCharType="end"/>
          </w:r>
          <w:r w:rsidRPr="00515E39">
            <w:rPr>
              <w:rFonts w:cs="B Nazanin" w:hint="cs"/>
              <w:sz w:val="20"/>
              <w:rtl/>
            </w:rPr>
            <w:t xml:space="preserve"> از </w:t>
          </w:r>
          <w:fldSimple w:instr="NUMPAGES  \* Arabic  \* MERGEFORMAT">
            <w:r w:rsidR="0055190C" w:rsidRPr="0055190C">
              <w:rPr>
                <w:rFonts w:cs="B Nazanin"/>
                <w:sz w:val="20"/>
              </w:rPr>
              <w:t>2</w:t>
            </w:r>
          </w:fldSimple>
        </w:p>
      </w:tc>
      <w:tc>
        <w:tcPr>
          <w:tcW w:w="1843" w:type="dxa"/>
          <w:vAlign w:val="center"/>
        </w:tcPr>
        <w:p w:rsidR="00D55B82" w:rsidRPr="000935ED" w:rsidRDefault="00D55B82" w:rsidP="000935ED">
          <w:pPr>
            <w:pStyle w:val="Footer"/>
            <w:tabs>
              <w:tab w:val="left" w:pos="33"/>
            </w:tabs>
            <w:jc w:val="center"/>
            <w:rPr>
              <w:rFonts w:cs="Times New Roman"/>
              <w:sz w:val="18"/>
              <w:szCs w:val="18"/>
              <w:rtl/>
            </w:rPr>
          </w:pPr>
          <w:r w:rsidRPr="000935ED">
            <w:rPr>
              <w:rFonts w:cs="B Nazanin"/>
              <w:sz w:val="18"/>
              <w:szCs w:val="18"/>
            </w:rPr>
            <w:t>FRM-4700-08</w:t>
          </w:r>
        </w:p>
      </w:tc>
    </w:tr>
  </w:tbl>
  <w:p w:rsidR="00D55B82" w:rsidRPr="006C27B6" w:rsidRDefault="00D55B82" w:rsidP="006C27B6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564" w:rsidRDefault="00925564">
      <w:r>
        <w:separator/>
      </w:r>
    </w:p>
  </w:footnote>
  <w:footnote w:type="continuationSeparator" w:id="1">
    <w:p w:rsidR="00925564" w:rsidRDefault="009255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9360" w:type="dxa"/>
      <w:tblInd w:w="-4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2556"/>
      <w:gridCol w:w="4961"/>
      <w:gridCol w:w="1843"/>
    </w:tblGrid>
    <w:tr w:rsidR="00D55B82" w:rsidRPr="0022480C" w:rsidTr="00FB2968">
      <w:trPr>
        <w:cantSplit/>
      </w:trPr>
      <w:tc>
        <w:tcPr>
          <w:tcW w:w="255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55B82" w:rsidRPr="006C27B6" w:rsidRDefault="00D55B82" w:rsidP="0009106A">
          <w:pPr>
            <w:jc w:val="center"/>
            <w:rPr>
              <w:rFonts w:cs="B Nazanin"/>
              <w:sz w:val="2"/>
              <w:szCs w:val="2"/>
            </w:rPr>
          </w:pPr>
          <w:r>
            <w:object w:dxaOrig="3540" w:dyaOrig="19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4.55pt;height:41.95pt" o:ole="">
                <v:imagedata r:id="rId1" o:title=""/>
              </v:shape>
              <o:OLEObject Type="Embed" ProgID="PBrush" ShapeID="_x0000_i1025" DrawAspect="Content" ObjectID="_1623569082" r:id="rId2"/>
            </w:object>
          </w:r>
        </w:p>
      </w:tc>
      <w:tc>
        <w:tcPr>
          <w:tcW w:w="496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55B82" w:rsidRPr="00F7700B" w:rsidRDefault="00D55B82" w:rsidP="006C27B6">
          <w:pPr>
            <w:pStyle w:val="Heading2"/>
            <w:rPr>
              <w:rFonts w:cs="B Nazanin"/>
              <w:rtl/>
            </w:rPr>
          </w:pPr>
          <w:r w:rsidRPr="00F7700B">
            <w:rPr>
              <w:rFonts w:cs="B Nazanin" w:hint="cs"/>
              <w:rtl/>
            </w:rPr>
            <w:t>فرم</w:t>
          </w:r>
        </w:p>
        <w:p w:rsidR="00D55B82" w:rsidRPr="00F63740" w:rsidRDefault="00D55B82" w:rsidP="006C27B6">
          <w:pPr>
            <w:pStyle w:val="Heading2"/>
            <w:rPr>
              <w:rtl/>
            </w:rPr>
          </w:pPr>
          <w:r w:rsidRPr="00F7700B">
            <w:rPr>
              <w:rFonts w:cs="B Nazanin" w:hint="cs"/>
              <w:rtl/>
            </w:rPr>
            <w:t>تنظيم صورتجلسات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55B82" w:rsidRPr="0009106A" w:rsidRDefault="00D55B82" w:rsidP="0009106A">
          <w:pPr>
            <w:rPr>
              <w:rFonts w:cs="B Nazanin"/>
              <w:sz w:val="20"/>
              <w:rtl/>
            </w:rPr>
          </w:pPr>
          <w:r w:rsidRPr="0009106A">
            <w:rPr>
              <w:rFonts w:cs="B Nazanin" w:hint="cs"/>
              <w:sz w:val="20"/>
              <w:rtl/>
            </w:rPr>
            <w:t xml:space="preserve">كد: </w:t>
          </w:r>
          <w:r w:rsidRPr="006C27B6">
            <w:rPr>
              <w:rFonts w:cs="B Nazanin"/>
              <w:sz w:val="18"/>
              <w:szCs w:val="18"/>
            </w:rPr>
            <w:t>FRM-4700-08</w:t>
          </w:r>
        </w:p>
      </w:tc>
    </w:tr>
    <w:tr w:rsidR="00D55B82" w:rsidRPr="0022480C" w:rsidTr="00FB2968">
      <w:tc>
        <w:tcPr>
          <w:tcW w:w="255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55B82" w:rsidRPr="005C0F66" w:rsidRDefault="00D55B82" w:rsidP="00C90EA4">
          <w:pPr>
            <w:jc w:val="center"/>
            <w:rPr>
              <w:rFonts w:cs="B Nazanin"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D55B82" w:rsidRPr="0022480C" w:rsidRDefault="00D55B82" w:rsidP="00ED31D8">
          <w:pPr>
            <w:jc w:val="lowKashida"/>
            <w:rPr>
              <w:rFonts w:cs="Mitra"/>
              <w:sz w:val="20"/>
            </w:rPr>
          </w:pPr>
        </w:p>
      </w:tc>
      <w:tc>
        <w:tcPr>
          <w:tcW w:w="184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D55B82" w:rsidRPr="005C0F66" w:rsidRDefault="00D55B82" w:rsidP="002506BB">
          <w:pPr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تاريخ : </w:t>
          </w:r>
          <w:r>
            <w:rPr>
              <w:rFonts w:cs="B Nazanin" w:hint="cs"/>
              <w:sz w:val="20"/>
              <w:rtl/>
            </w:rPr>
            <w:t>بهار1394</w:t>
          </w:r>
        </w:p>
      </w:tc>
    </w:tr>
    <w:tr w:rsidR="00D55B82" w:rsidRPr="0022480C" w:rsidTr="00FB2968">
      <w:trPr>
        <w:trHeight w:val="225"/>
      </w:trPr>
      <w:tc>
        <w:tcPr>
          <w:tcW w:w="25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55B82" w:rsidRPr="005C0F66" w:rsidRDefault="00D55B82" w:rsidP="00C233E8">
          <w:pPr>
            <w:jc w:val="center"/>
            <w:rPr>
              <w:rFonts w:cs="B Nazanin"/>
              <w:sz w:val="20"/>
              <w:rtl/>
            </w:rPr>
          </w:pPr>
          <w:r w:rsidRPr="005C0F66">
            <w:rPr>
              <w:rFonts w:cs="B Nazanin" w:hint="cs"/>
              <w:sz w:val="20"/>
              <w:rtl/>
            </w:rPr>
            <w:t>مديريت كيفيت</w:t>
          </w:r>
        </w:p>
      </w:tc>
      <w:tc>
        <w:tcPr>
          <w:tcW w:w="496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D55B82" w:rsidRPr="0022480C" w:rsidRDefault="00D55B82" w:rsidP="00ED31D8">
          <w:pPr>
            <w:tabs>
              <w:tab w:val="left" w:pos="720"/>
            </w:tabs>
            <w:jc w:val="lowKashida"/>
            <w:rPr>
              <w:rFonts w:cs="Mitra"/>
              <w:sz w:val="20"/>
            </w:rPr>
          </w:pPr>
        </w:p>
      </w:tc>
      <w:tc>
        <w:tcPr>
          <w:tcW w:w="184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55B82" w:rsidRPr="005C0F66" w:rsidRDefault="00D55B82" w:rsidP="002506BB">
          <w:pPr>
            <w:tabs>
              <w:tab w:val="left" w:pos="720"/>
            </w:tabs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شماره تجديد نظر: </w:t>
          </w:r>
          <w:r>
            <w:rPr>
              <w:rFonts w:cs="B Nazanin" w:hint="cs"/>
              <w:sz w:val="20"/>
              <w:rtl/>
            </w:rPr>
            <w:t>دو</w:t>
          </w:r>
        </w:p>
      </w:tc>
    </w:tr>
  </w:tbl>
  <w:p w:rsidR="00D55B82" w:rsidRDefault="00D55B82">
    <w:pPr>
      <w:pStyle w:val="Header"/>
      <w:rPr>
        <w:sz w:val="4"/>
        <w:szCs w:val="4"/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71D2"/>
    <w:multiLevelType w:val="multilevel"/>
    <w:tmpl w:val="936C2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lang w:bidi="fa-IR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B3C0190"/>
    <w:multiLevelType w:val="hybridMultilevel"/>
    <w:tmpl w:val="307094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472604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FA3370"/>
    <w:multiLevelType w:val="hybridMultilevel"/>
    <w:tmpl w:val="64BA9732"/>
    <w:lvl w:ilvl="0" w:tplc="9E165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26C18"/>
    <w:multiLevelType w:val="singleLevel"/>
    <w:tmpl w:val="24A09A00"/>
    <w:lvl w:ilvl="0">
      <w:start w:val="1"/>
      <w:numFmt w:val="decimal"/>
      <w:lvlText w:val="%1-"/>
      <w:lvlJc w:val="left"/>
      <w:pPr>
        <w:tabs>
          <w:tab w:val="num" w:pos="4110"/>
        </w:tabs>
        <w:ind w:left="4110" w:hanging="4110"/>
      </w:pPr>
      <w:rPr>
        <w:rFonts w:hint="default"/>
        <w:sz w:val="24"/>
      </w:rPr>
    </w:lvl>
  </w:abstractNum>
  <w:abstractNum w:abstractNumId="4">
    <w:nsid w:val="46F56516"/>
    <w:multiLevelType w:val="hybridMultilevel"/>
    <w:tmpl w:val="193C8496"/>
    <w:lvl w:ilvl="0" w:tplc="F334B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C0C78"/>
    <w:multiLevelType w:val="hybridMultilevel"/>
    <w:tmpl w:val="AF526470"/>
    <w:lvl w:ilvl="0" w:tplc="B4E8BE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5C3551"/>
    <w:multiLevelType w:val="hybridMultilevel"/>
    <w:tmpl w:val="E822FEC6"/>
    <w:lvl w:ilvl="0" w:tplc="3272B9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D8755B"/>
    <w:multiLevelType w:val="hybridMultilevel"/>
    <w:tmpl w:val="D9EA9B08"/>
    <w:lvl w:ilvl="0" w:tplc="05806C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F1BE1"/>
    <w:multiLevelType w:val="hybridMultilevel"/>
    <w:tmpl w:val="89260E60"/>
    <w:lvl w:ilvl="0" w:tplc="9F54D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numFmt w:val="lowerLetter"/>
    <w:endnote w:id="0"/>
    <w:endnote w:id="1"/>
  </w:endnotePr>
  <w:compat/>
  <w:rsids>
    <w:rsidRoot w:val="0024730B"/>
    <w:rsid w:val="00012F41"/>
    <w:rsid w:val="000200A9"/>
    <w:rsid w:val="00031624"/>
    <w:rsid w:val="00032AFD"/>
    <w:rsid w:val="0003784F"/>
    <w:rsid w:val="00040C85"/>
    <w:rsid w:val="00052EB2"/>
    <w:rsid w:val="0005398F"/>
    <w:rsid w:val="00056A91"/>
    <w:rsid w:val="000650DE"/>
    <w:rsid w:val="0007271B"/>
    <w:rsid w:val="0008013C"/>
    <w:rsid w:val="00086B63"/>
    <w:rsid w:val="00087AC3"/>
    <w:rsid w:val="0009106A"/>
    <w:rsid w:val="00091ABA"/>
    <w:rsid w:val="000935ED"/>
    <w:rsid w:val="00094E6B"/>
    <w:rsid w:val="00095A37"/>
    <w:rsid w:val="000A0722"/>
    <w:rsid w:val="000B6209"/>
    <w:rsid w:val="000C331B"/>
    <w:rsid w:val="000E7D65"/>
    <w:rsid w:val="000F1357"/>
    <w:rsid w:val="000F4DD2"/>
    <w:rsid w:val="001050B2"/>
    <w:rsid w:val="0010612B"/>
    <w:rsid w:val="0011452F"/>
    <w:rsid w:val="00124305"/>
    <w:rsid w:val="00131EB4"/>
    <w:rsid w:val="001323A5"/>
    <w:rsid w:val="00133C07"/>
    <w:rsid w:val="0013416A"/>
    <w:rsid w:val="001379B6"/>
    <w:rsid w:val="00140984"/>
    <w:rsid w:val="00140A49"/>
    <w:rsid w:val="00141E73"/>
    <w:rsid w:val="00143A7F"/>
    <w:rsid w:val="001472C2"/>
    <w:rsid w:val="00155D48"/>
    <w:rsid w:val="00164CA4"/>
    <w:rsid w:val="0016795D"/>
    <w:rsid w:val="00172601"/>
    <w:rsid w:val="00182162"/>
    <w:rsid w:val="00183A00"/>
    <w:rsid w:val="00184039"/>
    <w:rsid w:val="001B21F0"/>
    <w:rsid w:val="001B2890"/>
    <w:rsid w:val="001B2D10"/>
    <w:rsid w:val="001B2D69"/>
    <w:rsid w:val="001B4098"/>
    <w:rsid w:val="001B77D9"/>
    <w:rsid w:val="001C31F9"/>
    <w:rsid w:val="001C6A36"/>
    <w:rsid w:val="001C7222"/>
    <w:rsid w:val="001C7824"/>
    <w:rsid w:val="001D6D3E"/>
    <w:rsid w:val="001E01C7"/>
    <w:rsid w:val="001E6D05"/>
    <w:rsid w:val="00210357"/>
    <w:rsid w:val="00211195"/>
    <w:rsid w:val="002176B2"/>
    <w:rsid w:val="00225A3E"/>
    <w:rsid w:val="00226F9D"/>
    <w:rsid w:val="0023512D"/>
    <w:rsid w:val="0023683C"/>
    <w:rsid w:val="00237F0B"/>
    <w:rsid w:val="00241515"/>
    <w:rsid w:val="0024730B"/>
    <w:rsid w:val="002506BB"/>
    <w:rsid w:val="00254B46"/>
    <w:rsid w:val="002578E1"/>
    <w:rsid w:val="00270EAF"/>
    <w:rsid w:val="00276743"/>
    <w:rsid w:val="0028279E"/>
    <w:rsid w:val="00292E39"/>
    <w:rsid w:val="00297A77"/>
    <w:rsid w:val="002A3990"/>
    <w:rsid w:val="002B6E79"/>
    <w:rsid w:val="002C06FD"/>
    <w:rsid w:val="002C0A5D"/>
    <w:rsid w:val="002C5D7A"/>
    <w:rsid w:val="002C5DDD"/>
    <w:rsid w:val="002C5E0F"/>
    <w:rsid w:val="002D12B0"/>
    <w:rsid w:val="002D7445"/>
    <w:rsid w:val="002E5FF3"/>
    <w:rsid w:val="002F53F0"/>
    <w:rsid w:val="0030141A"/>
    <w:rsid w:val="00303961"/>
    <w:rsid w:val="00305ACE"/>
    <w:rsid w:val="003079D5"/>
    <w:rsid w:val="003148EC"/>
    <w:rsid w:val="00317F19"/>
    <w:rsid w:val="00320E66"/>
    <w:rsid w:val="00326888"/>
    <w:rsid w:val="0033325D"/>
    <w:rsid w:val="0033438F"/>
    <w:rsid w:val="00334F74"/>
    <w:rsid w:val="00351B50"/>
    <w:rsid w:val="0035205D"/>
    <w:rsid w:val="003543F6"/>
    <w:rsid w:val="00354CBE"/>
    <w:rsid w:val="003642E0"/>
    <w:rsid w:val="00376236"/>
    <w:rsid w:val="00376C7E"/>
    <w:rsid w:val="003850D3"/>
    <w:rsid w:val="00397A4F"/>
    <w:rsid w:val="003A25F8"/>
    <w:rsid w:val="003B3B3A"/>
    <w:rsid w:val="003B6D4F"/>
    <w:rsid w:val="003C3F93"/>
    <w:rsid w:val="003D04D5"/>
    <w:rsid w:val="003D09E3"/>
    <w:rsid w:val="003D4647"/>
    <w:rsid w:val="003F3E03"/>
    <w:rsid w:val="004069AC"/>
    <w:rsid w:val="0040705A"/>
    <w:rsid w:val="004234F8"/>
    <w:rsid w:val="00423A47"/>
    <w:rsid w:val="00427CEB"/>
    <w:rsid w:val="0044428D"/>
    <w:rsid w:val="004443E3"/>
    <w:rsid w:val="00444BE8"/>
    <w:rsid w:val="00450788"/>
    <w:rsid w:val="0045121A"/>
    <w:rsid w:val="00455ACF"/>
    <w:rsid w:val="00456A22"/>
    <w:rsid w:val="00466760"/>
    <w:rsid w:val="00467300"/>
    <w:rsid w:val="00470227"/>
    <w:rsid w:val="004721B5"/>
    <w:rsid w:val="004843FA"/>
    <w:rsid w:val="004848EB"/>
    <w:rsid w:val="0048586F"/>
    <w:rsid w:val="00486155"/>
    <w:rsid w:val="004924F8"/>
    <w:rsid w:val="004942B9"/>
    <w:rsid w:val="00495D71"/>
    <w:rsid w:val="004A1E8C"/>
    <w:rsid w:val="004B39EE"/>
    <w:rsid w:val="004D23E1"/>
    <w:rsid w:val="004D4D57"/>
    <w:rsid w:val="004E3477"/>
    <w:rsid w:val="004E5C8D"/>
    <w:rsid w:val="004F6F74"/>
    <w:rsid w:val="00501B08"/>
    <w:rsid w:val="00501EFE"/>
    <w:rsid w:val="005051BC"/>
    <w:rsid w:val="00515E39"/>
    <w:rsid w:val="00531DA8"/>
    <w:rsid w:val="00535EB4"/>
    <w:rsid w:val="00537BC0"/>
    <w:rsid w:val="0055190C"/>
    <w:rsid w:val="00555958"/>
    <w:rsid w:val="00555BB0"/>
    <w:rsid w:val="00557820"/>
    <w:rsid w:val="00561EC4"/>
    <w:rsid w:val="0056220F"/>
    <w:rsid w:val="0056635E"/>
    <w:rsid w:val="005713ED"/>
    <w:rsid w:val="00572AC1"/>
    <w:rsid w:val="0059089C"/>
    <w:rsid w:val="00591FD9"/>
    <w:rsid w:val="0059489F"/>
    <w:rsid w:val="00597556"/>
    <w:rsid w:val="005A1516"/>
    <w:rsid w:val="005A1E07"/>
    <w:rsid w:val="005A5393"/>
    <w:rsid w:val="005A6C39"/>
    <w:rsid w:val="005B3DCA"/>
    <w:rsid w:val="005B67D2"/>
    <w:rsid w:val="005B7966"/>
    <w:rsid w:val="005C2CBB"/>
    <w:rsid w:val="005C605B"/>
    <w:rsid w:val="005D0429"/>
    <w:rsid w:val="005D64BA"/>
    <w:rsid w:val="005F5168"/>
    <w:rsid w:val="00610D4C"/>
    <w:rsid w:val="006111FC"/>
    <w:rsid w:val="00612D79"/>
    <w:rsid w:val="00613266"/>
    <w:rsid w:val="00615946"/>
    <w:rsid w:val="00620C4C"/>
    <w:rsid w:val="00624045"/>
    <w:rsid w:val="00624618"/>
    <w:rsid w:val="00630BDC"/>
    <w:rsid w:val="006402DD"/>
    <w:rsid w:val="00641E62"/>
    <w:rsid w:val="006521BC"/>
    <w:rsid w:val="006645C8"/>
    <w:rsid w:val="00665288"/>
    <w:rsid w:val="006719FD"/>
    <w:rsid w:val="00671C0B"/>
    <w:rsid w:val="00674059"/>
    <w:rsid w:val="00674E2C"/>
    <w:rsid w:val="00675451"/>
    <w:rsid w:val="0068618C"/>
    <w:rsid w:val="006912F2"/>
    <w:rsid w:val="00691FB9"/>
    <w:rsid w:val="0069672C"/>
    <w:rsid w:val="006A204D"/>
    <w:rsid w:val="006B09BE"/>
    <w:rsid w:val="006C15BE"/>
    <w:rsid w:val="006C27B6"/>
    <w:rsid w:val="006C3102"/>
    <w:rsid w:val="006C3277"/>
    <w:rsid w:val="006C52E6"/>
    <w:rsid w:val="006D24DD"/>
    <w:rsid w:val="006E0DB3"/>
    <w:rsid w:val="006E3CC0"/>
    <w:rsid w:val="006E4B8C"/>
    <w:rsid w:val="006E596F"/>
    <w:rsid w:val="006E5DBE"/>
    <w:rsid w:val="006F320E"/>
    <w:rsid w:val="00701045"/>
    <w:rsid w:val="00703A67"/>
    <w:rsid w:val="007065CB"/>
    <w:rsid w:val="007115FF"/>
    <w:rsid w:val="007161A1"/>
    <w:rsid w:val="007174DE"/>
    <w:rsid w:val="0072087B"/>
    <w:rsid w:val="00740B08"/>
    <w:rsid w:val="0074492B"/>
    <w:rsid w:val="00754641"/>
    <w:rsid w:val="007564DF"/>
    <w:rsid w:val="00756FA5"/>
    <w:rsid w:val="0076203C"/>
    <w:rsid w:val="00771FD0"/>
    <w:rsid w:val="00782C91"/>
    <w:rsid w:val="00784B51"/>
    <w:rsid w:val="0079544D"/>
    <w:rsid w:val="00796887"/>
    <w:rsid w:val="007A167D"/>
    <w:rsid w:val="007A652E"/>
    <w:rsid w:val="007B050C"/>
    <w:rsid w:val="007C2DCC"/>
    <w:rsid w:val="007C3E41"/>
    <w:rsid w:val="007E63A6"/>
    <w:rsid w:val="007E67A6"/>
    <w:rsid w:val="007F6D54"/>
    <w:rsid w:val="00801D47"/>
    <w:rsid w:val="00813158"/>
    <w:rsid w:val="00815BF8"/>
    <w:rsid w:val="00816527"/>
    <w:rsid w:val="008172FC"/>
    <w:rsid w:val="00817999"/>
    <w:rsid w:val="0082121E"/>
    <w:rsid w:val="00827244"/>
    <w:rsid w:val="00831156"/>
    <w:rsid w:val="008467B7"/>
    <w:rsid w:val="0085731F"/>
    <w:rsid w:val="008627E7"/>
    <w:rsid w:val="00875A99"/>
    <w:rsid w:val="00882528"/>
    <w:rsid w:val="008A2A98"/>
    <w:rsid w:val="008A7EA4"/>
    <w:rsid w:val="008B7477"/>
    <w:rsid w:val="008E439C"/>
    <w:rsid w:val="008F3147"/>
    <w:rsid w:val="008F4B24"/>
    <w:rsid w:val="009015F2"/>
    <w:rsid w:val="009016D9"/>
    <w:rsid w:val="009025FF"/>
    <w:rsid w:val="00904290"/>
    <w:rsid w:val="009079A0"/>
    <w:rsid w:val="00917439"/>
    <w:rsid w:val="00917F40"/>
    <w:rsid w:val="00921210"/>
    <w:rsid w:val="00925564"/>
    <w:rsid w:val="00927E86"/>
    <w:rsid w:val="0093440B"/>
    <w:rsid w:val="009361A8"/>
    <w:rsid w:val="00936771"/>
    <w:rsid w:val="009369D1"/>
    <w:rsid w:val="009500BC"/>
    <w:rsid w:val="00953CD3"/>
    <w:rsid w:val="009710FB"/>
    <w:rsid w:val="00972C21"/>
    <w:rsid w:val="0097460D"/>
    <w:rsid w:val="00977E11"/>
    <w:rsid w:val="00980D7D"/>
    <w:rsid w:val="00984825"/>
    <w:rsid w:val="00984A7D"/>
    <w:rsid w:val="00985DB8"/>
    <w:rsid w:val="00990752"/>
    <w:rsid w:val="009909F3"/>
    <w:rsid w:val="009A00D0"/>
    <w:rsid w:val="009A6AA5"/>
    <w:rsid w:val="009B7F3F"/>
    <w:rsid w:val="009C0F65"/>
    <w:rsid w:val="009F1B49"/>
    <w:rsid w:val="00A111FC"/>
    <w:rsid w:val="00A149A5"/>
    <w:rsid w:val="00A17F49"/>
    <w:rsid w:val="00A31DC2"/>
    <w:rsid w:val="00A4139A"/>
    <w:rsid w:val="00A45FE0"/>
    <w:rsid w:val="00A51DE5"/>
    <w:rsid w:val="00A51F43"/>
    <w:rsid w:val="00A628B7"/>
    <w:rsid w:val="00A63DAD"/>
    <w:rsid w:val="00A64166"/>
    <w:rsid w:val="00A743D6"/>
    <w:rsid w:val="00A76B23"/>
    <w:rsid w:val="00A76DB1"/>
    <w:rsid w:val="00A86180"/>
    <w:rsid w:val="00A979C2"/>
    <w:rsid w:val="00A97A38"/>
    <w:rsid w:val="00AA268A"/>
    <w:rsid w:val="00AA4E05"/>
    <w:rsid w:val="00AC0130"/>
    <w:rsid w:val="00AC6FA1"/>
    <w:rsid w:val="00AD2841"/>
    <w:rsid w:val="00AE7184"/>
    <w:rsid w:val="00AF6A60"/>
    <w:rsid w:val="00B02CCA"/>
    <w:rsid w:val="00B13F1B"/>
    <w:rsid w:val="00B1439C"/>
    <w:rsid w:val="00B3029F"/>
    <w:rsid w:val="00B30A66"/>
    <w:rsid w:val="00B314C6"/>
    <w:rsid w:val="00B350CB"/>
    <w:rsid w:val="00B376F6"/>
    <w:rsid w:val="00B62CEF"/>
    <w:rsid w:val="00B7063B"/>
    <w:rsid w:val="00B759EA"/>
    <w:rsid w:val="00B82308"/>
    <w:rsid w:val="00B852F3"/>
    <w:rsid w:val="00B90351"/>
    <w:rsid w:val="00BB6307"/>
    <w:rsid w:val="00BB6E6A"/>
    <w:rsid w:val="00BB7733"/>
    <w:rsid w:val="00BC6C3F"/>
    <w:rsid w:val="00BD57C1"/>
    <w:rsid w:val="00BD7C88"/>
    <w:rsid w:val="00BE0E7E"/>
    <w:rsid w:val="00C05902"/>
    <w:rsid w:val="00C10AEF"/>
    <w:rsid w:val="00C233E8"/>
    <w:rsid w:val="00C27466"/>
    <w:rsid w:val="00C31B91"/>
    <w:rsid w:val="00C44CF9"/>
    <w:rsid w:val="00C5491A"/>
    <w:rsid w:val="00C55289"/>
    <w:rsid w:val="00C60615"/>
    <w:rsid w:val="00C64657"/>
    <w:rsid w:val="00C8155C"/>
    <w:rsid w:val="00C90EA4"/>
    <w:rsid w:val="00C91021"/>
    <w:rsid w:val="00C94650"/>
    <w:rsid w:val="00C957C1"/>
    <w:rsid w:val="00CA1418"/>
    <w:rsid w:val="00CA3DA9"/>
    <w:rsid w:val="00CA775D"/>
    <w:rsid w:val="00CB0A75"/>
    <w:rsid w:val="00CB7AEB"/>
    <w:rsid w:val="00CB7CA9"/>
    <w:rsid w:val="00CC3C80"/>
    <w:rsid w:val="00CC403D"/>
    <w:rsid w:val="00CC6687"/>
    <w:rsid w:val="00CD3B23"/>
    <w:rsid w:val="00CD55B7"/>
    <w:rsid w:val="00CE27B0"/>
    <w:rsid w:val="00CF0DB2"/>
    <w:rsid w:val="00CF111D"/>
    <w:rsid w:val="00D006E8"/>
    <w:rsid w:val="00D02027"/>
    <w:rsid w:val="00D20BD2"/>
    <w:rsid w:val="00D25044"/>
    <w:rsid w:val="00D31BDC"/>
    <w:rsid w:val="00D35A31"/>
    <w:rsid w:val="00D36208"/>
    <w:rsid w:val="00D3621F"/>
    <w:rsid w:val="00D43D05"/>
    <w:rsid w:val="00D505D3"/>
    <w:rsid w:val="00D53634"/>
    <w:rsid w:val="00D55B82"/>
    <w:rsid w:val="00D567A0"/>
    <w:rsid w:val="00D60846"/>
    <w:rsid w:val="00D70CCD"/>
    <w:rsid w:val="00D72B9D"/>
    <w:rsid w:val="00D76315"/>
    <w:rsid w:val="00D76C69"/>
    <w:rsid w:val="00D842A1"/>
    <w:rsid w:val="00D84703"/>
    <w:rsid w:val="00D8640A"/>
    <w:rsid w:val="00D90926"/>
    <w:rsid w:val="00D94335"/>
    <w:rsid w:val="00DA390B"/>
    <w:rsid w:val="00DA4E6E"/>
    <w:rsid w:val="00DA6939"/>
    <w:rsid w:val="00DB1A46"/>
    <w:rsid w:val="00DB1DD2"/>
    <w:rsid w:val="00DB79D1"/>
    <w:rsid w:val="00DC4984"/>
    <w:rsid w:val="00DC6D33"/>
    <w:rsid w:val="00DD502E"/>
    <w:rsid w:val="00DE58CF"/>
    <w:rsid w:val="00DF2B49"/>
    <w:rsid w:val="00E00533"/>
    <w:rsid w:val="00E00D65"/>
    <w:rsid w:val="00E10BF4"/>
    <w:rsid w:val="00E12650"/>
    <w:rsid w:val="00E132A4"/>
    <w:rsid w:val="00E136A0"/>
    <w:rsid w:val="00E3177A"/>
    <w:rsid w:val="00E33602"/>
    <w:rsid w:val="00E35276"/>
    <w:rsid w:val="00E36649"/>
    <w:rsid w:val="00E408F7"/>
    <w:rsid w:val="00E45B92"/>
    <w:rsid w:val="00E500E7"/>
    <w:rsid w:val="00E55A80"/>
    <w:rsid w:val="00E63115"/>
    <w:rsid w:val="00E94E5C"/>
    <w:rsid w:val="00EA073D"/>
    <w:rsid w:val="00EA2515"/>
    <w:rsid w:val="00ED0E96"/>
    <w:rsid w:val="00ED31D8"/>
    <w:rsid w:val="00EE00D9"/>
    <w:rsid w:val="00EE4C36"/>
    <w:rsid w:val="00EE6257"/>
    <w:rsid w:val="00EF0E80"/>
    <w:rsid w:val="00EF5948"/>
    <w:rsid w:val="00F0230D"/>
    <w:rsid w:val="00F02BCF"/>
    <w:rsid w:val="00F14C61"/>
    <w:rsid w:val="00F15327"/>
    <w:rsid w:val="00F25236"/>
    <w:rsid w:val="00F405BE"/>
    <w:rsid w:val="00F40A5A"/>
    <w:rsid w:val="00F45F54"/>
    <w:rsid w:val="00F519F4"/>
    <w:rsid w:val="00F549E4"/>
    <w:rsid w:val="00F54D8D"/>
    <w:rsid w:val="00F63740"/>
    <w:rsid w:val="00F65115"/>
    <w:rsid w:val="00F7700B"/>
    <w:rsid w:val="00F82F48"/>
    <w:rsid w:val="00F83334"/>
    <w:rsid w:val="00F87E39"/>
    <w:rsid w:val="00F94419"/>
    <w:rsid w:val="00FA3E99"/>
    <w:rsid w:val="00FB2968"/>
    <w:rsid w:val="00FB2EDF"/>
    <w:rsid w:val="00FD69A1"/>
    <w:rsid w:val="00FD764B"/>
    <w:rsid w:val="00FE12AB"/>
    <w:rsid w:val="00FE25EF"/>
    <w:rsid w:val="00FF0D72"/>
    <w:rsid w:val="00FF36DF"/>
    <w:rsid w:val="00FF6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60D"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rsid w:val="00DB79D1"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rsid w:val="00DB79D1"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rsid w:val="00DB79D1"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rsid w:val="00DB79D1"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num" w:pos="720"/>
        <w:tab w:val="left" w:pos="851"/>
      </w:tabs>
      <w:bidi/>
      <w:ind w:left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05D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A3990"/>
    <w:rPr>
      <w:noProof/>
      <w:sz w:val="22"/>
    </w:rPr>
  </w:style>
  <w:style w:type="character" w:styleId="CommentReference">
    <w:name w:val="annotation reference"/>
    <w:basedOn w:val="DefaultParagraphFont"/>
    <w:semiHidden/>
    <w:unhideWhenUsed/>
    <w:rsid w:val="007208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2087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2087B"/>
    <w:rPr>
      <w:noProof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0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087B"/>
    <w:rPr>
      <w:b/>
      <w:bCs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60D"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num" w:pos="720"/>
        <w:tab w:val="left" w:pos="851"/>
      </w:tabs>
      <w:bidi/>
      <w:ind w:left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05D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A3990"/>
    <w:rPr>
      <w:noProof/>
      <w:sz w:val="22"/>
    </w:rPr>
  </w:style>
  <w:style w:type="character" w:styleId="CommentReference">
    <w:name w:val="annotation reference"/>
    <w:basedOn w:val="DefaultParagraphFont"/>
    <w:semiHidden/>
    <w:unhideWhenUsed/>
    <w:rsid w:val="007208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2087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2087B"/>
    <w:rPr>
      <w:noProof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0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087B"/>
    <w:rPr>
      <w:b/>
      <w:bCs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2</Pages>
  <Words>873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تنظيم صورتجلسات</vt:lpstr>
    </vt:vector>
  </TitlesOfParts>
  <Company>nppd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تنظيم صورتجلسات</dc:title>
  <dc:creator>Taheri</dc:creator>
  <cp:lastModifiedBy>Fuel2</cp:lastModifiedBy>
  <cp:revision>28</cp:revision>
  <cp:lastPrinted>2019-06-17T09:28:00Z</cp:lastPrinted>
  <dcterms:created xsi:type="dcterms:W3CDTF">2018-12-02T06:07:00Z</dcterms:created>
  <dcterms:modified xsi:type="dcterms:W3CDTF">2019-07-02T07:08:00Z</dcterms:modified>
</cp:coreProperties>
</file>