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25" w:rsidRDefault="00260D90" w:rsidP="00505B5D">
      <w:pPr>
        <w:bidi/>
        <w:jc w:val="center"/>
        <w:rPr>
          <w:rFonts w:cs="Mitra"/>
          <w:sz w:val="24"/>
          <w:szCs w:val="24"/>
          <w:rtl/>
          <w:lang w:bidi="fa-IR"/>
        </w:rPr>
      </w:pPr>
      <w:r w:rsidRPr="0087491A">
        <w:rPr>
          <w:rFonts w:cs="Mitra" w:hint="cs"/>
          <w:sz w:val="24"/>
          <w:szCs w:val="24"/>
          <w:rtl/>
          <w:lang w:bidi="fa-IR"/>
        </w:rPr>
        <w:t>بسمه تعالی</w:t>
      </w:r>
    </w:p>
    <w:p w:rsidR="00505B5D" w:rsidRDefault="00505B5D" w:rsidP="00505B5D">
      <w:pPr>
        <w:bidi/>
        <w:jc w:val="center"/>
        <w:rPr>
          <w:rFonts w:cs="Mitra"/>
          <w:sz w:val="24"/>
          <w:szCs w:val="24"/>
          <w:rtl/>
          <w:lang w:bidi="fa-IR"/>
        </w:rPr>
      </w:pPr>
    </w:p>
    <w:p w:rsidR="00505B5D" w:rsidRPr="00505B5D" w:rsidRDefault="00505B5D" w:rsidP="00505B5D">
      <w:pPr>
        <w:bidi/>
        <w:spacing w:after="0" w:line="240" w:lineRule="auto"/>
        <w:rPr>
          <w:rFonts w:cs="Mitra"/>
          <w:b/>
          <w:bCs/>
          <w:sz w:val="28"/>
          <w:szCs w:val="28"/>
          <w:rtl/>
          <w:lang w:bidi="fa-IR"/>
        </w:rPr>
      </w:pPr>
      <w:r w:rsidRPr="00505B5D">
        <w:rPr>
          <w:rFonts w:cs="Mitra" w:hint="cs"/>
          <w:b/>
          <w:bCs/>
          <w:sz w:val="28"/>
          <w:szCs w:val="28"/>
          <w:rtl/>
          <w:lang w:bidi="fa-IR"/>
        </w:rPr>
        <w:t>حضور محترم جناب آقای دکتر غفرانی</w:t>
      </w:r>
    </w:p>
    <w:p w:rsidR="00505B5D" w:rsidRPr="00505B5D" w:rsidRDefault="00505B5D" w:rsidP="00505B5D">
      <w:pPr>
        <w:bidi/>
        <w:spacing w:after="0" w:line="240" w:lineRule="auto"/>
        <w:rPr>
          <w:rFonts w:cs="Mitra"/>
          <w:b/>
          <w:bCs/>
          <w:sz w:val="28"/>
          <w:szCs w:val="28"/>
          <w:rtl/>
          <w:lang w:bidi="fa-IR"/>
        </w:rPr>
      </w:pPr>
      <w:r w:rsidRPr="00505B5D">
        <w:rPr>
          <w:rFonts w:cs="Mitra" w:hint="cs"/>
          <w:b/>
          <w:bCs/>
          <w:sz w:val="28"/>
          <w:szCs w:val="28"/>
          <w:rtl/>
          <w:lang w:bidi="fa-IR"/>
        </w:rPr>
        <w:t>رياست محترم دانشکده مهندسی انرژی دانشگاه صنعتی شريف</w:t>
      </w:r>
    </w:p>
    <w:p w:rsidR="00505B5D" w:rsidRPr="00505B5D" w:rsidRDefault="00505B5D" w:rsidP="00505B5D">
      <w:pPr>
        <w:bidi/>
        <w:spacing w:after="0" w:line="240" w:lineRule="auto"/>
        <w:rPr>
          <w:rFonts w:cs="Mitra"/>
          <w:b/>
          <w:bCs/>
          <w:sz w:val="28"/>
          <w:szCs w:val="28"/>
          <w:rtl/>
          <w:lang w:bidi="fa-IR"/>
        </w:rPr>
      </w:pPr>
    </w:p>
    <w:p w:rsidR="00505B5D" w:rsidRPr="00505B5D" w:rsidRDefault="00505B5D" w:rsidP="00505B5D">
      <w:pPr>
        <w:bidi/>
        <w:spacing w:after="0" w:line="240" w:lineRule="auto"/>
        <w:rPr>
          <w:rFonts w:cs="Mitra"/>
          <w:b/>
          <w:bCs/>
          <w:sz w:val="28"/>
          <w:szCs w:val="28"/>
          <w:rtl/>
          <w:lang w:bidi="fa-IR"/>
        </w:rPr>
      </w:pPr>
    </w:p>
    <w:p w:rsidR="00505B5D" w:rsidRPr="00505B5D" w:rsidRDefault="00505B5D" w:rsidP="00505B5D">
      <w:pPr>
        <w:bidi/>
        <w:spacing w:after="0" w:line="240" w:lineRule="auto"/>
        <w:rPr>
          <w:rFonts w:cs="Mitra"/>
          <w:sz w:val="28"/>
          <w:szCs w:val="28"/>
          <w:rtl/>
          <w:lang w:bidi="fa-IR"/>
        </w:rPr>
      </w:pPr>
      <w:r w:rsidRPr="00505B5D">
        <w:rPr>
          <w:rFonts w:cs="Mitra" w:hint="cs"/>
          <w:b/>
          <w:bCs/>
          <w:sz w:val="28"/>
          <w:szCs w:val="28"/>
          <w:rtl/>
          <w:lang w:bidi="fa-IR"/>
        </w:rPr>
        <w:t xml:space="preserve">موضوع: </w:t>
      </w:r>
      <w:r w:rsidRPr="00505B5D">
        <w:rPr>
          <w:rFonts w:cs="Mitra" w:hint="cs"/>
          <w:sz w:val="28"/>
          <w:szCs w:val="28"/>
          <w:rtl/>
          <w:lang w:bidi="fa-IR"/>
        </w:rPr>
        <w:t>همکاريهای</w:t>
      </w:r>
      <w:r w:rsidR="0099539F">
        <w:rPr>
          <w:rFonts w:cs="Mitra"/>
          <w:sz w:val="28"/>
          <w:szCs w:val="28"/>
          <w:lang w:bidi="fa-IR"/>
        </w:rPr>
        <w:t xml:space="preserve"> </w:t>
      </w:r>
      <w:r w:rsidR="0099539F">
        <w:rPr>
          <w:rFonts w:cs="Mitra" w:hint="cs"/>
          <w:sz w:val="28"/>
          <w:szCs w:val="28"/>
          <w:rtl/>
          <w:lang w:bidi="fa-IR"/>
        </w:rPr>
        <w:t xml:space="preserve"> علمی- پژوهشی</w:t>
      </w:r>
      <w:r w:rsidRPr="00505B5D">
        <w:rPr>
          <w:rFonts w:cs="Mitra" w:hint="cs"/>
          <w:sz w:val="28"/>
          <w:szCs w:val="28"/>
          <w:rtl/>
          <w:lang w:bidi="fa-IR"/>
        </w:rPr>
        <w:t xml:space="preserve"> مشترک</w:t>
      </w:r>
    </w:p>
    <w:p w:rsidR="00505B5D" w:rsidRPr="00505B5D" w:rsidRDefault="00505B5D" w:rsidP="00505B5D">
      <w:pPr>
        <w:bidi/>
        <w:spacing w:after="0" w:line="240" w:lineRule="auto"/>
        <w:rPr>
          <w:rFonts w:cs="Mitra"/>
          <w:sz w:val="28"/>
          <w:szCs w:val="28"/>
          <w:rtl/>
          <w:lang w:bidi="fa-IR"/>
        </w:rPr>
      </w:pPr>
    </w:p>
    <w:p w:rsidR="00505B5D" w:rsidRPr="00505B5D" w:rsidRDefault="00505B5D" w:rsidP="00505B5D">
      <w:pPr>
        <w:bidi/>
        <w:spacing w:after="0" w:line="360" w:lineRule="auto"/>
        <w:rPr>
          <w:rFonts w:cs="Mitra"/>
          <w:sz w:val="28"/>
          <w:szCs w:val="28"/>
          <w:rtl/>
          <w:lang w:bidi="fa-IR"/>
        </w:rPr>
      </w:pPr>
      <w:r w:rsidRPr="00505B5D">
        <w:rPr>
          <w:rFonts w:cs="Mitra" w:hint="cs"/>
          <w:sz w:val="28"/>
          <w:szCs w:val="28"/>
          <w:rtl/>
          <w:lang w:bidi="fa-IR"/>
        </w:rPr>
        <w:t>با سلام و احترام،</w:t>
      </w:r>
    </w:p>
    <w:p w:rsidR="00505B5D" w:rsidRDefault="00505B5D" w:rsidP="005E4900">
      <w:pPr>
        <w:bidi/>
        <w:spacing w:after="0" w:line="360" w:lineRule="auto"/>
        <w:jc w:val="both"/>
        <w:rPr>
          <w:rFonts w:cs="Mitra"/>
          <w:sz w:val="28"/>
          <w:szCs w:val="28"/>
          <w:rtl/>
          <w:lang w:bidi="fa-IR"/>
        </w:rPr>
      </w:pPr>
      <w:r w:rsidRPr="00505B5D">
        <w:rPr>
          <w:rFonts w:cs="Mitra" w:hint="cs"/>
          <w:sz w:val="28"/>
          <w:szCs w:val="28"/>
          <w:rtl/>
          <w:lang w:bidi="fa-IR"/>
        </w:rPr>
        <w:t xml:space="preserve">                  </w:t>
      </w:r>
      <w:r w:rsidR="004422CF">
        <w:rPr>
          <w:rFonts w:cs="Mitra" w:hint="cs"/>
          <w:sz w:val="28"/>
          <w:szCs w:val="28"/>
          <w:rtl/>
          <w:lang w:bidi="fa-IR"/>
        </w:rPr>
        <w:t xml:space="preserve">همانگونه که مستحضريد، بمنظور بهره برداری ايمن و پايا از نيروگاه اتمی بوشهر، شرکت توليد و توسعه انرژی اتمی ايران با استفاده از ظرفيت های موجود و نيز دانش و تجربه کسب شده در روند ساخت اولين نيروگاه اتمی کشور و با بهره گيری از متخصصين صاحب صلاحيت نسبت به </w:t>
      </w:r>
      <w:r w:rsidR="005E4900">
        <w:rPr>
          <w:rFonts w:cs="Mitra" w:hint="cs"/>
          <w:sz w:val="28"/>
          <w:szCs w:val="28"/>
          <w:rtl/>
          <w:lang w:bidi="fa-IR"/>
        </w:rPr>
        <w:t>ايجاد</w:t>
      </w:r>
      <w:r w:rsidR="004422CF">
        <w:rPr>
          <w:rFonts w:cs="Mitra" w:hint="cs"/>
          <w:sz w:val="28"/>
          <w:szCs w:val="28"/>
          <w:rtl/>
          <w:lang w:bidi="fa-IR"/>
        </w:rPr>
        <w:t xml:space="preserve"> شرکت پشتيبانی فنی تحت عنوان " شرکت توسعه و ارتقای ايمنی نيروگاه های اتمی (توانا)" اقدام نموده است.</w:t>
      </w:r>
    </w:p>
    <w:p w:rsidR="004422CF" w:rsidRDefault="00F749D0" w:rsidP="005E4900">
      <w:pPr>
        <w:bidi/>
        <w:spacing w:after="0" w:line="360" w:lineRule="auto"/>
        <w:jc w:val="both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در طول ساليان متمادی </w:t>
      </w:r>
      <w:r w:rsidR="005E4900">
        <w:rPr>
          <w:rFonts w:cs="Mitra" w:hint="cs"/>
          <w:sz w:val="28"/>
          <w:szCs w:val="28"/>
          <w:rtl/>
          <w:lang w:bidi="fa-IR"/>
        </w:rPr>
        <w:t>موضوع</w:t>
      </w:r>
      <w:r>
        <w:rPr>
          <w:rFonts w:cs="Mitra" w:hint="cs"/>
          <w:sz w:val="28"/>
          <w:szCs w:val="28"/>
          <w:rtl/>
          <w:lang w:bidi="fa-IR"/>
        </w:rPr>
        <w:t xml:space="preserve"> </w:t>
      </w:r>
      <w:r w:rsidRPr="00F749D0">
        <w:rPr>
          <w:rFonts w:cs="Mitra"/>
          <w:sz w:val="26"/>
          <w:szCs w:val="26"/>
          <w:lang w:bidi="fa-IR"/>
        </w:rPr>
        <w:t>Technical Support Organization</w:t>
      </w:r>
      <w:r>
        <w:rPr>
          <w:rFonts w:cs="Mitra" w:hint="cs"/>
          <w:sz w:val="28"/>
          <w:szCs w:val="28"/>
          <w:rtl/>
          <w:lang w:bidi="fa-IR"/>
        </w:rPr>
        <w:t xml:space="preserve"> برای نيروگاه اتمی بوشهر، همواره تحت پيگيريهای موثر جنابعالی قرار گرفته و </w:t>
      </w:r>
      <w:r w:rsidR="005E4900">
        <w:rPr>
          <w:rFonts w:cs="Mitra" w:hint="cs"/>
          <w:sz w:val="28"/>
          <w:szCs w:val="28"/>
          <w:rtl/>
          <w:lang w:bidi="fa-IR"/>
        </w:rPr>
        <w:t>در راستای</w:t>
      </w:r>
      <w:r>
        <w:rPr>
          <w:rFonts w:cs="Mitra" w:hint="cs"/>
          <w:sz w:val="28"/>
          <w:szCs w:val="28"/>
          <w:rtl/>
          <w:lang w:bidi="fa-IR"/>
        </w:rPr>
        <w:t xml:space="preserve"> تشکيل</w:t>
      </w:r>
      <w:r w:rsidR="005E4900">
        <w:rPr>
          <w:rFonts w:cs="Mitra" w:hint="cs"/>
          <w:sz w:val="28"/>
          <w:szCs w:val="28"/>
          <w:rtl/>
          <w:lang w:bidi="fa-IR"/>
        </w:rPr>
        <w:t xml:space="preserve"> و استقرار</w:t>
      </w:r>
      <w:r>
        <w:rPr>
          <w:rFonts w:cs="Mitra" w:hint="cs"/>
          <w:sz w:val="28"/>
          <w:szCs w:val="28"/>
          <w:rtl/>
          <w:lang w:bidi="fa-IR"/>
        </w:rPr>
        <w:t xml:space="preserve"> شرکت توانا، اين شرکت از حمايتهای همه جانبه علمی و معنوی حضرتعالی برخوردار بوده است.</w:t>
      </w:r>
    </w:p>
    <w:p w:rsidR="0011685B" w:rsidRDefault="0011685B" w:rsidP="001D2A17">
      <w:pPr>
        <w:bidi/>
        <w:spacing w:after="0" w:line="360" w:lineRule="auto"/>
        <w:jc w:val="both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استحضار دارند که </w:t>
      </w:r>
      <w:r w:rsidR="005E4900">
        <w:rPr>
          <w:rFonts w:cs="Mitra" w:hint="cs"/>
          <w:sz w:val="28"/>
          <w:szCs w:val="28"/>
          <w:rtl/>
          <w:lang w:bidi="fa-IR"/>
        </w:rPr>
        <w:t xml:space="preserve">بر اساس استراتژی کلان اين شرکت، </w:t>
      </w:r>
      <w:r>
        <w:rPr>
          <w:rFonts w:cs="Mitra" w:hint="cs"/>
          <w:sz w:val="28"/>
          <w:szCs w:val="28"/>
          <w:rtl/>
          <w:lang w:bidi="fa-IR"/>
        </w:rPr>
        <w:t>مقرر گرديد</w:t>
      </w:r>
      <w:r w:rsidR="005E4900">
        <w:rPr>
          <w:rFonts w:cs="Mitra" w:hint="cs"/>
          <w:sz w:val="28"/>
          <w:szCs w:val="28"/>
          <w:rtl/>
          <w:lang w:bidi="fa-IR"/>
        </w:rPr>
        <w:t xml:space="preserve"> تا با توجه به لزوم بهره گيری از توانايي های علمی</w:t>
      </w:r>
      <w:r>
        <w:rPr>
          <w:rFonts w:cs="Mitra" w:hint="cs"/>
          <w:sz w:val="28"/>
          <w:szCs w:val="28"/>
          <w:rtl/>
          <w:lang w:bidi="fa-IR"/>
        </w:rPr>
        <w:t>-</w:t>
      </w:r>
      <w:r w:rsidR="005E4900">
        <w:rPr>
          <w:rFonts w:cs="Mitra" w:hint="cs"/>
          <w:sz w:val="28"/>
          <w:szCs w:val="28"/>
          <w:rtl/>
          <w:lang w:bidi="fa-IR"/>
        </w:rPr>
        <w:t>پژوهشی موجود، ارتباط موثری با دانشگاه های معتبر کشور</w:t>
      </w:r>
      <w:r>
        <w:rPr>
          <w:rFonts w:cs="Mitra" w:hint="cs"/>
          <w:sz w:val="28"/>
          <w:szCs w:val="28"/>
          <w:rtl/>
          <w:lang w:bidi="fa-IR"/>
        </w:rPr>
        <w:t xml:space="preserve"> برقرار شود. لذا در اين خصوص زمينه های فعاليتهای همکاری مشترک با دانشگاه، در دو حوزه زير ساختار پشتيبانی فنی در ذيل پيشنهاد می شود:</w:t>
      </w:r>
    </w:p>
    <w:p w:rsidR="0011685B" w:rsidRDefault="002C01A1" w:rsidP="0011685B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حوزه </w:t>
      </w:r>
      <w:r w:rsidR="0011685B">
        <w:rPr>
          <w:rFonts w:cs="Mitra" w:hint="cs"/>
          <w:sz w:val="28"/>
          <w:szCs w:val="28"/>
          <w:rtl/>
          <w:lang w:bidi="fa-IR"/>
        </w:rPr>
        <w:t>مهندسی هسته ای و سوخت</w:t>
      </w:r>
      <w:r>
        <w:rPr>
          <w:rFonts w:cs="Mitra" w:hint="cs"/>
          <w:sz w:val="28"/>
          <w:szCs w:val="28"/>
          <w:rtl/>
          <w:lang w:bidi="fa-IR"/>
        </w:rPr>
        <w:t xml:space="preserve"> شامل:</w:t>
      </w:r>
    </w:p>
    <w:p w:rsidR="005E4900" w:rsidRDefault="0011685B" w:rsidP="0011685B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نوترونيک و مديريت سوخت</w:t>
      </w:r>
    </w:p>
    <w:p w:rsidR="0011685B" w:rsidRDefault="0011685B" w:rsidP="0011685B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تحليلهای ايمنی احتمالاتی</w:t>
      </w:r>
    </w:p>
    <w:p w:rsidR="0011685B" w:rsidRDefault="0011685B" w:rsidP="0011685B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تحليل حوادث (مبنای طراحی و حوادث وخيم)</w:t>
      </w:r>
    </w:p>
    <w:p w:rsidR="0011685B" w:rsidRDefault="002C01A1" w:rsidP="0011685B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پسمانداری و نگهداری سوخت مصرف شده</w:t>
      </w:r>
    </w:p>
    <w:p w:rsidR="002C01A1" w:rsidRDefault="002C01A1" w:rsidP="002C01A1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حفاظت در برابر اشعه</w:t>
      </w:r>
    </w:p>
    <w:p w:rsidR="001D2A17" w:rsidRDefault="001D2A17" w:rsidP="001D2A17">
      <w:pPr>
        <w:bidi/>
        <w:spacing w:after="0" w:line="360" w:lineRule="auto"/>
        <w:jc w:val="both"/>
        <w:rPr>
          <w:rFonts w:cs="Mitra"/>
          <w:sz w:val="28"/>
          <w:szCs w:val="28"/>
          <w:rtl/>
          <w:lang w:bidi="fa-IR"/>
        </w:rPr>
      </w:pPr>
    </w:p>
    <w:p w:rsidR="001D2A17" w:rsidRPr="001D2A17" w:rsidRDefault="001D2A17" w:rsidP="001D2A17">
      <w:p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</w:p>
    <w:p w:rsidR="002C01A1" w:rsidRDefault="002C01A1" w:rsidP="002C01A1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خدمات آموزشی</w:t>
      </w:r>
    </w:p>
    <w:p w:rsidR="002C01A1" w:rsidRDefault="002C01A1" w:rsidP="002C01A1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حوزه فنی و مهندسی شامل:</w:t>
      </w:r>
    </w:p>
    <w:p w:rsidR="002C01A1" w:rsidRDefault="002C01A1" w:rsidP="002C01A1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خدمات تخصصی در زمينه ترانسفورماتورها، ژنراتور و موتورهای الکتريکی</w:t>
      </w:r>
    </w:p>
    <w:p w:rsidR="002C01A1" w:rsidRDefault="002C01A1" w:rsidP="002C01A1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شبکه های توزيع و پخش بار</w:t>
      </w:r>
    </w:p>
    <w:p w:rsidR="002C01A1" w:rsidRDefault="002C01A1" w:rsidP="002C01A1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اتوماسيون صنعتی، کنترل فرآيند و رباتيک</w:t>
      </w:r>
    </w:p>
    <w:p w:rsidR="002C01A1" w:rsidRDefault="002C01A1" w:rsidP="002C01A1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مونيتورينگ و پايش تجهيزات</w:t>
      </w:r>
    </w:p>
    <w:p w:rsidR="002C01A1" w:rsidRDefault="002C01A1" w:rsidP="002C01A1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شبکه های کامپيوتری و انتقال داده ها</w:t>
      </w:r>
    </w:p>
    <w:p w:rsidR="002C01A1" w:rsidRDefault="001D2A17" w:rsidP="001D2A17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شيمی مدار اول و دوم نيروگاه اتمی</w:t>
      </w:r>
    </w:p>
    <w:p w:rsidR="001D2A17" w:rsidRPr="0011685B" w:rsidRDefault="001D2A17" w:rsidP="001D2A17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مواد و خوردگی</w:t>
      </w:r>
    </w:p>
    <w:p w:rsidR="001D2A17" w:rsidRDefault="001D2A17" w:rsidP="001D2A17">
      <w:pPr>
        <w:bidi/>
        <w:spacing w:after="0" w:line="360" w:lineRule="auto"/>
        <w:jc w:val="both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همچنين پيشنهاد می شود ضمن بررسيهای لازم و تشکيل جلسات مشترک، تفاهمنامه ای در اين ارتباط تبادل گردد تا بحول و قوه الهی گام موثری جهت تحقق اين </w:t>
      </w:r>
      <w:r w:rsidR="00456CA9">
        <w:rPr>
          <w:rFonts w:cs="Mitra" w:hint="cs"/>
          <w:sz w:val="28"/>
          <w:szCs w:val="28"/>
          <w:rtl/>
          <w:lang w:bidi="fa-IR"/>
        </w:rPr>
        <w:t xml:space="preserve">موضوع </w:t>
      </w:r>
      <w:r>
        <w:rPr>
          <w:rFonts w:cs="Mitra" w:hint="cs"/>
          <w:sz w:val="28"/>
          <w:szCs w:val="28"/>
          <w:rtl/>
          <w:lang w:bidi="fa-IR"/>
        </w:rPr>
        <w:t>مهم برداشته شود.</w:t>
      </w:r>
    </w:p>
    <w:p w:rsidR="0011685B" w:rsidRPr="004422CF" w:rsidRDefault="0011685B" w:rsidP="001D2A17">
      <w:pPr>
        <w:bidi/>
        <w:spacing w:after="0" w:line="360" w:lineRule="auto"/>
        <w:jc w:val="both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خواهشمند است در صورت موافقت </w:t>
      </w:r>
      <w:r w:rsidR="001D2A17">
        <w:rPr>
          <w:rFonts w:cs="Mitra" w:hint="cs"/>
          <w:sz w:val="28"/>
          <w:szCs w:val="28"/>
          <w:rtl/>
          <w:lang w:bidi="fa-IR"/>
        </w:rPr>
        <w:t>دستور اقدام لازم صادر فرمايند.</w:t>
      </w:r>
    </w:p>
    <w:p w:rsidR="00CF5125" w:rsidRPr="00CF5125" w:rsidRDefault="00CF5125" w:rsidP="00CF5125">
      <w:pPr>
        <w:rPr>
          <w:rFonts w:cs="Mitra"/>
          <w:lang w:bidi="fa-IR"/>
        </w:rPr>
      </w:pPr>
    </w:p>
    <w:p w:rsidR="00CF5125" w:rsidRPr="001D2A17" w:rsidRDefault="0087491A" w:rsidP="001D2A17">
      <w:pPr>
        <w:tabs>
          <w:tab w:val="left" w:pos="1970"/>
        </w:tabs>
        <w:bidi/>
        <w:rPr>
          <w:rFonts w:cs="Mitra"/>
          <w:b/>
          <w:bCs/>
          <w:sz w:val="28"/>
          <w:szCs w:val="28"/>
          <w:lang w:bidi="fa-IR"/>
        </w:rPr>
      </w:pPr>
      <w:r>
        <w:rPr>
          <w:rFonts w:cs="Mitra"/>
          <w:lang w:bidi="fa-IR"/>
        </w:rPr>
        <w:tab/>
      </w:r>
      <w:r w:rsidR="001D2A17">
        <w:rPr>
          <w:rFonts w:cs="Mitra" w:hint="cs"/>
          <w:rtl/>
          <w:lang w:bidi="fa-IR"/>
        </w:rPr>
        <w:t xml:space="preserve">   </w:t>
      </w:r>
      <w:r w:rsidR="001D2A17">
        <w:rPr>
          <w:rFonts w:cs="Mitra" w:hint="cs"/>
          <w:rtl/>
          <w:lang w:bidi="fa-IR"/>
        </w:rPr>
        <w:tab/>
      </w:r>
      <w:r w:rsidR="001D2A17">
        <w:rPr>
          <w:rFonts w:cs="Mitra" w:hint="cs"/>
          <w:rtl/>
          <w:lang w:bidi="fa-IR"/>
        </w:rPr>
        <w:tab/>
      </w:r>
      <w:r w:rsidR="001D2A17">
        <w:rPr>
          <w:rFonts w:cs="Mitra" w:hint="cs"/>
          <w:rtl/>
          <w:lang w:bidi="fa-IR"/>
        </w:rPr>
        <w:tab/>
      </w:r>
      <w:r w:rsidR="001D2A17">
        <w:rPr>
          <w:rFonts w:cs="Mitra" w:hint="cs"/>
          <w:rtl/>
          <w:lang w:bidi="fa-IR"/>
        </w:rPr>
        <w:tab/>
      </w:r>
      <w:r w:rsidR="001D2A17">
        <w:rPr>
          <w:rFonts w:cs="Mitra" w:hint="cs"/>
          <w:rtl/>
          <w:lang w:bidi="fa-IR"/>
        </w:rPr>
        <w:tab/>
      </w:r>
      <w:r w:rsidR="001D2A17">
        <w:rPr>
          <w:rFonts w:cs="Mitra" w:hint="cs"/>
          <w:rtl/>
          <w:lang w:bidi="fa-IR"/>
        </w:rPr>
        <w:tab/>
      </w:r>
      <w:r w:rsidR="001D2A17">
        <w:rPr>
          <w:rFonts w:cs="Mitra" w:hint="cs"/>
          <w:rtl/>
          <w:lang w:bidi="fa-IR"/>
        </w:rPr>
        <w:tab/>
        <w:t xml:space="preserve">        </w:t>
      </w:r>
      <w:r w:rsidR="001D2A17" w:rsidRPr="001D2A17">
        <w:rPr>
          <w:rFonts w:cs="Mitra" w:hint="cs"/>
          <w:b/>
          <w:bCs/>
          <w:sz w:val="28"/>
          <w:szCs w:val="28"/>
          <w:rtl/>
          <w:lang w:bidi="fa-IR"/>
        </w:rPr>
        <w:t>مدير عامل</w:t>
      </w:r>
    </w:p>
    <w:p w:rsidR="001D2A17" w:rsidRDefault="00CF5125" w:rsidP="00CF5125">
      <w:pPr>
        <w:tabs>
          <w:tab w:val="left" w:pos="1087"/>
        </w:tabs>
        <w:rPr>
          <w:rFonts w:cs="Mitra"/>
          <w:lang w:bidi="fa-IR"/>
        </w:rPr>
      </w:pPr>
      <w:r>
        <w:rPr>
          <w:rFonts w:cs="Mitra"/>
          <w:lang w:bidi="fa-IR"/>
        </w:rPr>
        <w:tab/>
      </w:r>
    </w:p>
    <w:p w:rsidR="001D2A17" w:rsidRPr="001D2A17" w:rsidRDefault="001D2A17" w:rsidP="00456CA9">
      <w:pPr>
        <w:pStyle w:val="ListParagraph"/>
        <w:bidi/>
        <w:rPr>
          <w:rFonts w:cs="Mitra"/>
          <w:lang w:bidi="fa-IR"/>
        </w:rPr>
      </w:pPr>
    </w:p>
    <w:sectPr w:rsidR="001D2A17" w:rsidRPr="001D2A17" w:rsidSect="000D63F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2D1" w:rsidRDefault="00B502D1" w:rsidP="00FD38E0">
      <w:pPr>
        <w:spacing w:after="0" w:line="240" w:lineRule="auto"/>
      </w:pPr>
      <w:r>
        <w:separator/>
      </w:r>
    </w:p>
  </w:endnote>
  <w:endnote w:type="continuationSeparator" w:id="0">
    <w:p w:rsidR="00B502D1" w:rsidRDefault="00B502D1" w:rsidP="00FD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2D1" w:rsidRDefault="00B502D1" w:rsidP="00FD38E0">
      <w:pPr>
        <w:spacing w:after="0" w:line="240" w:lineRule="auto"/>
      </w:pPr>
      <w:r>
        <w:separator/>
      </w:r>
    </w:p>
  </w:footnote>
  <w:footnote w:type="continuationSeparator" w:id="0">
    <w:p w:rsidR="00B502D1" w:rsidRDefault="00B502D1" w:rsidP="00FD3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309"/>
    <w:multiLevelType w:val="hybridMultilevel"/>
    <w:tmpl w:val="DE5E3E4E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>
    <w:nsid w:val="11C15378"/>
    <w:multiLevelType w:val="hybridMultilevel"/>
    <w:tmpl w:val="B44EC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F57F8F"/>
    <w:multiLevelType w:val="hybridMultilevel"/>
    <w:tmpl w:val="487088E4"/>
    <w:lvl w:ilvl="0" w:tplc="F026A90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05C64"/>
    <w:multiLevelType w:val="hybridMultilevel"/>
    <w:tmpl w:val="5A1C4BFC"/>
    <w:lvl w:ilvl="0" w:tplc="01DA8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38E0"/>
    <w:rsid w:val="000D63F5"/>
    <w:rsid w:val="00100EA4"/>
    <w:rsid w:val="0011685B"/>
    <w:rsid w:val="001D2A17"/>
    <w:rsid w:val="00260D90"/>
    <w:rsid w:val="002C01A1"/>
    <w:rsid w:val="004422CF"/>
    <w:rsid w:val="00456CA9"/>
    <w:rsid w:val="00505B5D"/>
    <w:rsid w:val="005A18D1"/>
    <w:rsid w:val="005E4900"/>
    <w:rsid w:val="006970A8"/>
    <w:rsid w:val="006B6D94"/>
    <w:rsid w:val="00791199"/>
    <w:rsid w:val="007E1A5B"/>
    <w:rsid w:val="0087491A"/>
    <w:rsid w:val="008F76F6"/>
    <w:rsid w:val="0099539F"/>
    <w:rsid w:val="00B502D1"/>
    <w:rsid w:val="00B65FE7"/>
    <w:rsid w:val="00BC0FD2"/>
    <w:rsid w:val="00CA2EE5"/>
    <w:rsid w:val="00CF5125"/>
    <w:rsid w:val="00DA0E15"/>
    <w:rsid w:val="00DB2DED"/>
    <w:rsid w:val="00E75A91"/>
    <w:rsid w:val="00F749D0"/>
    <w:rsid w:val="00FD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3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8E0"/>
  </w:style>
  <w:style w:type="paragraph" w:styleId="Footer">
    <w:name w:val="footer"/>
    <w:basedOn w:val="Normal"/>
    <w:link w:val="FooterChar"/>
    <w:uiPriority w:val="99"/>
    <w:semiHidden/>
    <w:unhideWhenUsed/>
    <w:rsid w:val="00FD3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8E0"/>
  </w:style>
  <w:style w:type="paragraph" w:styleId="ListParagraph">
    <w:name w:val="List Paragraph"/>
    <w:basedOn w:val="Normal"/>
    <w:uiPriority w:val="34"/>
    <w:qFormat/>
    <w:rsid w:val="00116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Mghods</dc:creator>
  <cp:keywords/>
  <dc:description/>
  <cp:lastModifiedBy>Mghods</cp:lastModifiedBy>
  <cp:revision>15</cp:revision>
  <cp:lastPrinted>2014-12-10T14:42:00Z</cp:lastPrinted>
  <dcterms:created xsi:type="dcterms:W3CDTF">2014-12-10T14:25:00Z</dcterms:created>
  <dcterms:modified xsi:type="dcterms:W3CDTF">2014-12-18T08:52:00Z</dcterms:modified>
</cp:coreProperties>
</file>