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Default="002D16C1" w:rsidP="002D16C1">
      <w:pPr>
        <w:jc w:val="center"/>
        <w:rPr>
          <w:rFonts w:ascii="Arial" w:hAnsi="Arial" w:cs="Arial"/>
          <w:sz w:val="44"/>
        </w:rPr>
      </w:pPr>
      <w:r w:rsidRPr="00AD6E39">
        <w:rPr>
          <w:rFonts w:ascii="Arial" w:hAnsi="Arial" w:cs="Arial"/>
          <w:sz w:val="44"/>
        </w:rPr>
        <w:t xml:space="preserve">Информационный пакет </w:t>
      </w: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  <w:r w:rsidRPr="00AD6E39">
        <w:rPr>
          <w:rFonts w:ascii="Arial" w:hAnsi="Arial" w:cs="Arial"/>
          <w:sz w:val="44"/>
        </w:rPr>
        <w:t xml:space="preserve">для подготовки заседания </w:t>
      </w:r>
    </w:p>
    <w:p w:rsidR="00F54908" w:rsidRDefault="00F54908" w:rsidP="002D16C1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Экспертно-аналитической группы </w:t>
      </w:r>
    </w:p>
    <w:p w:rsidR="002D16C1" w:rsidRDefault="00F54908" w:rsidP="002D16C1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ВАО АЭС-МЦ.</w:t>
      </w:r>
    </w:p>
    <w:p w:rsidR="00F54908" w:rsidRPr="00F54908" w:rsidRDefault="00EB0169" w:rsidP="00F54908">
      <w:pPr>
        <w:jc w:val="center"/>
        <w:rPr>
          <w:rFonts w:ascii="Arial" w:hAnsi="Arial" w:cs="Arial"/>
          <w:b/>
          <w:sz w:val="44"/>
        </w:rPr>
      </w:pPr>
      <w:r w:rsidRPr="00EB0169">
        <w:rPr>
          <w:rFonts w:ascii="Arial" w:hAnsi="Arial" w:cs="Arial"/>
          <w:b/>
          <w:color w:val="FF0000"/>
          <w:sz w:val="44"/>
          <w:lang w:val="en-US"/>
        </w:rPr>
        <w:t>XXX</w:t>
      </w:r>
      <w:r w:rsidR="00F54908" w:rsidRPr="00EB0169">
        <w:rPr>
          <w:rFonts w:ascii="Arial" w:hAnsi="Arial" w:cs="Arial"/>
          <w:b/>
          <w:color w:val="FF0000"/>
          <w:sz w:val="44"/>
        </w:rPr>
        <w:t xml:space="preserve"> АЭС</w:t>
      </w: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center"/>
        <w:rPr>
          <w:rFonts w:ascii="Arial" w:hAnsi="Arial" w:cs="Arial"/>
          <w:sz w:val="44"/>
        </w:rPr>
      </w:pPr>
    </w:p>
    <w:p w:rsidR="002D16C1" w:rsidRPr="00AD6E39" w:rsidRDefault="002D16C1" w:rsidP="002D16C1">
      <w:pPr>
        <w:jc w:val="right"/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Разработал:</w:t>
      </w:r>
    </w:p>
    <w:p w:rsidR="002D16C1" w:rsidRPr="00AD6E39" w:rsidRDefault="002D16C1" w:rsidP="002D16C1">
      <w:pPr>
        <w:jc w:val="right"/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 xml:space="preserve">Представитель ВАО АЭС-МЦ на </w:t>
      </w:r>
      <w:r w:rsidR="00EB0169" w:rsidRPr="00EB0169">
        <w:rPr>
          <w:rFonts w:ascii="Arial" w:hAnsi="Arial" w:cs="Arial"/>
          <w:color w:val="FF0000"/>
          <w:sz w:val="28"/>
        </w:rPr>
        <w:t>XXX АЭС</w:t>
      </w:r>
    </w:p>
    <w:p w:rsidR="002D16C1" w:rsidRPr="00EB0169" w:rsidRDefault="00EB0169" w:rsidP="002D16C1">
      <w:pPr>
        <w:jc w:val="right"/>
        <w:rPr>
          <w:rFonts w:ascii="Arial" w:hAnsi="Arial" w:cs="Arial"/>
          <w:color w:val="FF0000"/>
          <w:sz w:val="28"/>
        </w:rPr>
      </w:pPr>
      <w:r w:rsidRPr="00EB0169">
        <w:rPr>
          <w:rFonts w:ascii="Arial" w:hAnsi="Arial" w:cs="Arial"/>
          <w:color w:val="FF0000"/>
          <w:sz w:val="28"/>
        </w:rPr>
        <w:t>ФИО</w:t>
      </w:r>
    </w:p>
    <w:p w:rsidR="002D16C1" w:rsidRPr="00AD6E39" w:rsidRDefault="002D16C1" w:rsidP="002D16C1">
      <w:pPr>
        <w:jc w:val="right"/>
        <w:rPr>
          <w:rFonts w:ascii="Arial" w:hAnsi="Arial" w:cs="Arial"/>
          <w:sz w:val="28"/>
        </w:rPr>
      </w:pPr>
    </w:p>
    <w:p w:rsidR="002D16C1" w:rsidRPr="00AD6E39" w:rsidRDefault="002D16C1" w:rsidP="002D16C1">
      <w:pPr>
        <w:jc w:val="right"/>
        <w:rPr>
          <w:rFonts w:ascii="Arial" w:hAnsi="Arial" w:cs="Arial"/>
          <w:sz w:val="28"/>
        </w:rPr>
      </w:pPr>
    </w:p>
    <w:p w:rsidR="002D16C1" w:rsidRPr="00AD6E39" w:rsidRDefault="00EB0169" w:rsidP="002D16C1">
      <w:pPr>
        <w:jc w:val="center"/>
        <w:rPr>
          <w:rFonts w:ascii="Arial" w:hAnsi="Arial" w:cs="Arial"/>
          <w:sz w:val="28"/>
        </w:rPr>
      </w:pPr>
      <w:r w:rsidRPr="00EB0169">
        <w:rPr>
          <w:rFonts w:ascii="Arial" w:hAnsi="Arial" w:cs="Arial"/>
          <w:color w:val="FF0000"/>
          <w:sz w:val="28"/>
        </w:rPr>
        <w:t>Город</w:t>
      </w:r>
      <w:r w:rsidR="002D16C1" w:rsidRPr="00EB0169">
        <w:rPr>
          <w:rFonts w:ascii="Arial" w:hAnsi="Arial" w:cs="Arial"/>
          <w:color w:val="FF0000"/>
          <w:sz w:val="28"/>
        </w:rPr>
        <w:t xml:space="preserve"> </w:t>
      </w:r>
      <w:r w:rsidR="002D16C1" w:rsidRPr="00AD6E39">
        <w:rPr>
          <w:rFonts w:ascii="Arial" w:hAnsi="Arial" w:cs="Arial"/>
          <w:sz w:val="28"/>
        </w:rPr>
        <w:t>201</w:t>
      </w:r>
      <w:r w:rsidR="006B7BDC">
        <w:rPr>
          <w:rFonts w:ascii="Arial" w:hAnsi="Arial" w:cs="Arial"/>
          <w:sz w:val="28"/>
        </w:rPr>
        <w:t>7</w:t>
      </w:r>
      <w:r w:rsidR="002D16C1" w:rsidRPr="00AD6E39">
        <w:rPr>
          <w:rFonts w:ascii="Arial" w:hAnsi="Arial" w:cs="Arial"/>
          <w:sz w:val="28"/>
        </w:rPr>
        <w:br w:type="page"/>
      </w:r>
    </w:p>
    <w:p w:rsidR="002D16C1" w:rsidRPr="00AD6E39" w:rsidRDefault="00AD6E39" w:rsidP="002D16C1">
      <w:pPr>
        <w:jc w:val="center"/>
        <w:rPr>
          <w:rFonts w:ascii="Arial" w:hAnsi="Arial" w:cs="Arial"/>
          <w:b/>
          <w:sz w:val="32"/>
        </w:rPr>
      </w:pPr>
      <w:r w:rsidRPr="00AD6E39">
        <w:rPr>
          <w:rFonts w:ascii="Arial" w:hAnsi="Arial" w:cs="Arial"/>
          <w:b/>
          <w:sz w:val="32"/>
        </w:rPr>
        <w:lastRenderedPageBreak/>
        <w:t>СОДЕРЖАНИЕ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Показатели эффективности работ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 xml:space="preserve">График несения нагрузки </w:t>
      </w:r>
      <w:proofErr w:type="gramStart"/>
      <w:r w:rsidRPr="00AD6E39">
        <w:rPr>
          <w:rFonts w:ascii="Arial" w:hAnsi="Arial" w:cs="Arial"/>
          <w:sz w:val="28"/>
        </w:rPr>
        <w:t>за</w:t>
      </w:r>
      <w:proofErr w:type="gramEnd"/>
      <w:r w:rsidRPr="00AD6E39">
        <w:rPr>
          <w:rFonts w:ascii="Arial" w:hAnsi="Arial" w:cs="Arial"/>
          <w:sz w:val="28"/>
        </w:rPr>
        <w:t xml:space="preserve"> последние 2 года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Опыт эксплуатации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Результаты партнерских проверок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Результаты повторных партнерских проверок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Результат оценки ВАО АЭС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 xml:space="preserve">Состояние выполнения рекомендаций </w:t>
      </w:r>
      <w:r w:rsidRPr="00AD6E39">
        <w:rPr>
          <w:rFonts w:ascii="Arial" w:hAnsi="Arial" w:cs="Arial"/>
          <w:sz w:val="28"/>
          <w:lang w:val="en-US"/>
        </w:rPr>
        <w:t>SOER</w:t>
      </w:r>
    </w:p>
    <w:p w:rsidR="002D16C1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Результаты МТП</w:t>
      </w:r>
    </w:p>
    <w:p w:rsidR="00AD6E39" w:rsidRPr="00AD6E39" w:rsidRDefault="002D16C1" w:rsidP="002D16C1">
      <w:pPr>
        <w:pStyle w:val="a3"/>
        <w:numPr>
          <w:ilvl w:val="0"/>
          <w:numId w:val="1"/>
        </w:numPr>
        <w:rPr>
          <w:rFonts w:ascii="Arial" w:hAnsi="Arial" w:cs="Arial"/>
          <w:sz w:val="28"/>
        </w:rPr>
      </w:pPr>
      <w:r w:rsidRPr="00AD6E39">
        <w:rPr>
          <w:rFonts w:ascii="Arial" w:hAnsi="Arial" w:cs="Arial"/>
          <w:sz w:val="28"/>
        </w:rPr>
        <w:t>Анализ Представителя ВАО АЭС-МЦ на площадке АЭС</w:t>
      </w:r>
      <w:r w:rsidR="00AD6E39" w:rsidRPr="00AD6E39">
        <w:rPr>
          <w:rFonts w:ascii="Arial" w:hAnsi="Arial" w:cs="Arial"/>
          <w:sz w:val="28"/>
        </w:rPr>
        <w:br w:type="page"/>
      </w:r>
    </w:p>
    <w:p w:rsidR="00AD6E39" w:rsidRDefault="00AD6E39" w:rsidP="00AD6E39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  <w:sectPr w:rsidR="00AD6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E39" w:rsidRPr="00552C6C" w:rsidRDefault="00AD6E39" w:rsidP="00AD6E39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552C6C">
        <w:rPr>
          <w:rFonts w:ascii="Arial" w:hAnsi="Arial" w:cs="Arial"/>
          <w:b/>
          <w:sz w:val="28"/>
        </w:rPr>
        <w:lastRenderedPageBreak/>
        <w:t>Показатели эффективности работ</w:t>
      </w:r>
    </w:p>
    <w:p w:rsidR="00552C6C" w:rsidRPr="00552C6C" w:rsidRDefault="00552C6C" w:rsidP="00552C6C">
      <w:pPr>
        <w:pStyle w:val="a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Тенденции изменения </w:t>
      </w:r>
      <w:r>
        <w:rPr>
          <w:rFonts w:ascii="Arial" w:hAnsi="Arial" w:cs="Arial"/>
          <w:sz w:val="28"/>
          <w:lang w:val="en-US"/>
        </w:rPr>
        <w:t>GI</w:t>
      </w:r>
      <w:r w:rsidRPr="00552C6C">
        <w:rPr>
          <w:rFonts w:ascii="Arial" w:hAnsi="Arial" w:cs="Arial"/>
          <w:sz w:val="28"/>
        </w:rPr>
        <w:t>-4</w:t>
      </w:r>
      <w:r>
        <w:rPr>
          <w:rFonts w:ascii="Arial" w:hAnsi="Arial" w:cs="Arial"/>
          <w:sz w:val="28"/>
        </w:rPr>
        <w:t xml:space="preserve"> с 2013</w:t>
      </w:r>
      <w:r>
        <w:rPr>
          <w:rFonts w:ascii="Arial" w:hAnsi="Arial" w:cs="Arial"/>
          <w:sz w:val="28"/>
          <w:lang w:val="en-US"/>
        </w:rPr>
        <w:t>Q</w:t>
      </w:r>
      <w:r w:rsidR="006B7BDC">
        <w:rPr>
          <w:rFonts w:ascii="Arial" w:hAnsi="Arial" w:cs="Arial"/>
          <w:sz w:val="28"/>
        </w:rPr>
        <w:t>4</w:t>
      </w:r>
      <w:r w:rsidRPr="00552C6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по </w:t>
      </w:r>
      <w:r w:rsidRPr="00552C6C">
        <w:rPr>
          <w:rFonts w:ascii="Arial" w:hAnsi="Arial" w:cs="Arial"/>
          <w:sz w:val="28"/>
        </w:rPr>
        <w:t>201</w:t>
      </w:r>
      <w:r w:rsidR="006B7BDC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  <w:lang w:val="en-US"/>
        </w:rPr>
        <w:t>Q</w:t>
      </w:r>
      <w:r w:rsidRPr="00552C6C">
        <w:rPr>
          <w:rFonts w:ascii="Arial" w:hAnsi="Arial" w:cs="Arial"/>
          <w:sz w:val="28"/>
        </w:rPr>
        <w:t>3</w:t>
      </w:r>
    </w:p>
    <w:p w:rsidR="002D16C1" w:rsidRDefault="006B7BDC" w:rsidP="00AD6E39">
      <w:pPr>
        <w:ind w:left="360"/>
        <w:rPr>
          <w:rFonts w:ascii="Arial" w:hAnsi="Arial" w:cs="Arial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B103098" wp14:editId="2724FEB4">
            <wp:extent cx="6572922" cy="3367143"/>
            <wp:effectExtent l="0" t="0" r="1841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2C6C" w:rsidRPr="00486097" w:rsidRDefault="00552C6C" w:rsidP="0039029D">
      <w:pPr>
        <w:rPr>
          <w:b/>
          <w:sz w:val="28"/>
        </w:rPr>
      </w:pPr>
      <w:r w:rsidRPr="008B1911">
        <w:rPr>
          <w:b/>
          <w:sz w:val="28"/>
        </w:rPr>
        <w:t xml:space="preserve">Таблица </w:t>
      </w:r>
      <w:r w:rsidRPr="000C7241">
        <w:rPr>
          <w:rFonts w:ascii="Arial" w:hAnsi="Arial" w:cs="Arial"/>
          <w:b/>
          <w:sz w:val="24"/>
          <w:szCs w:val="24"/>
        </w:rPr>
        <w:t xml:space="preserve">обобщенного </w:t>
      </w:r>
      <w:r w:rsidRPr="008B1911">
        <w:rPr>
          <w:b/>
          <w:sz w:val="28"/>
        </w:rPr>
        <w:t xml:space="preserve">индекса </w:t>
      </w:r>
      <w:r w:rsidRPr="00486097">
        <w:rPr>
          <w:b/>
          <w:sz w:val="28"/>
        </w:rPr>
        <w:t xml:space="preserve">показателей эффективности работы </w:t>
      </w:r>
      <w:r w:rsidR="00EB0169" w:rsidRPr="00EB0169">
        <w:rPr>
          <w:rFonts w:ascii="Arial" w:hAnsi="Arial" w:cs="Arial"/>
          <w:color w:val="FF0000"/>
          <w:sz w:val="28"/>
        </w:rPr>
        <w:t>XXX АЭС</w:t>
      </w:r>
      <w:r w:rsidR="00EB0169" w:rsidRPr="00EB0169">
        <w:rPr>
          <w:b/>
          <w:sz w:val="28"/>
        </w:rPr>
        <w:t xml:space="preserve"> </w:t>
      </w:r>
      <w:r w:rsidRPr="008B1911">
        <w:rPr>
          <w:b/>
          <w:sz w:val="28"/>
          <w:lang w:val="en-US"/>
        </w:rPr>
        <w:t>GI</w:t>
      </w:r>
      <w:r w:rsidRPr="00486097">
        <w:rPr>
          <w:b/>
          <w:sz w:val="28"/>
        </w:rPr>
        <w:t xml:space="preserve">-4 </w:t>
      </w:r>
    </w:p>
    <w:tbl>
      <w:tblPr>
        <w:tblW w:w="4740" w:type="pct"/>
        <w:jc w:val="righ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611"/>
        <w:gridCol w:w="913"/>
        <w:gridCol w:w="915"/>
        <w:gridCol w:w="765"/>
        <w:gridCol w:w="824"/>
        <w:gridCol w:w="914"/>
        <w:gridCol w:w="764"/>
        <w:gridCol w:w="823"/>
        <w:gridCol w:w="914"/>
        <w:gridCol w:w="764"/>
        <w:gridCol w:w="838"/>
      </w:tblGrid>
      <w:tr w:rsidR="006B7BDC" w:rsidRPr="006551D8" w:rsidTr="0022665E">
        <w:trPr>
          <w:trHeight w:val="385"/>
          <w:tblCellSpacing w:w="15" w:type="dxa"/>
          <w:jc w:val="right"/>
        </w:trPr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Блок</w:t>
            </w:r>
            <w:r w:rsidRPr="006B7BDC"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ru-RU"/>
              </w:rPr>
              <w:t>:</w:t>
            </w:r>
            <w:r w:rsidRPr="006B7BDC">
              <w:rPr>
                <w:rFonts w:ascii="Verdana" w:eastAsia="Times New Roman" w:hAnsi="Verdana"/>
                <w:b/>
                <w:sz w:val="16"/>
                <w:szCs w:val="16"/>
                <w:lang w:val="en-US" w:eastAsia="ru-RU"/>
              </w:rPr>
              <w:t> 1</w:t>
            </w:r>
          </w:p>
        </w:tc>
        <w:tc>
          <w:tcPr>
            <w:tcW w:w="3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Блок</w:t>
            </w:r>
            <w:r w:rsidRPr="006B7BDC"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ru-RU"/>
              </w:rPr>
              <w:t>:</w:t>
            </w:r>
            <w:r w:rsidRPr="006B7BDC">
              <w:rPr>
                <w:rFonts w:ascii="Verdana" w:eastAsia="Times New Roman" w:hAnsi="Verdana"/>
                <w:b/>
                <w:sz w:val="16"/>
                <w:szCs w:val="16"/>
                <w:lang w:val="en-US" w:eastAsia="ru-RU"/>
              </w:rPr>
              <w:t> 2</w:t>
            </w: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  <w:t>Блок</w:t>
            </w:r>
            <w:r w:rsidRPr="006B7BDC"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ru-RU"/>
              </w:rPr>
              <w:t>:</w:t>
            </w:r>
            <w:r w:rsidRPr="006B7BDC">
              <w:rPr>
                <w:rFonts w:ascii="Verdana" w:eastAsia="Times New Roman" w:hAnsi="Verdana"/>
                <w:b/>
                <w:sz w:val="16"/>
                <w:szCs w:val="16"/>
                <w:lang w:val="en-US" w:eastAsia="ru-RU"/>
              </w:rPr>
              <w:t> 3</w:t>
            </w:r>
          </w:p>
        </w:tc>
      </w:tr>
      <w:tr w:rsidR="006B7BDC" w:rsidRPr="008B1911" w:rsidTr="0022665E">
        <w:trPr>
          <w:trHeight w:val="877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Индикатор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Период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  <w:t xml:space="preserve"> (</w:t>
            </w:r>
            <w:proofErr w:type="spellStart"/>
            <w:proofErr w:type="gramStart"/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мес</w:t>
            </w:r>
            <w:proofErr w:type="spellEnd"/>
            <w:proofErr w:type="gramEnd"/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  <w:t>)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  <w:t xml:space="preserve">Max. 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возможные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  <w:t xml:space="preserve"> 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Значение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  <w:t xml:space="preserve"> 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индикатора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val="en-US" w:eastAsia="ru-RU"/>
              </w:rPr>
              <w:t xml:space="preserve"> (</w:t>
            </w: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текущий период)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 (прошлый период)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Значение индикатора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 (текущий период)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 (прошлый период)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Значение индикатора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 (текущий период)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b/>
                <w:bCs/>
                <w:sz w:val="12"/>
                <w:szCs w:val="16"/>
                <w:lang w:eastAsia="ru-RU"/>
              </w:rPr>
              <w:t>Баллы (прошлый период)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8F8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CRE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330.4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8F8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4.8 (-5,2)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5.1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color w:val="000000"/>
                <w:sz w:val="16"/>
                <w:szCs w:val="24"/>
                <w:lang w:eastAsia="ru-RU"/>
              </w:rPr>
            </w:pPr>
            <w:r w:rsidRPr="006B7BDC">
              <w:rPr>
                <w:color w:val="000000"/>
                <w:sz w:val="16"/>
                <w:szCs w:val="24"/>
              </w:rPr>
              <w:t>365.52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8F8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3.8 (-6,2)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4.4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310.54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5.4 (-4,6)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5.9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CY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FLR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1.13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14.7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14.7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5.97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4.4 (-11,6)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11.8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1.56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13.8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15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FRI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1.03E-02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7.6 (-2,4)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5.8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1.92E-02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5.3 (-4,7)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4.8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6.56E-03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8.6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8.1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ISA2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SP1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0.0005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0.0003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0.0003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SP2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0.003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0.0036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0.0035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SP5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0.0039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0.0039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0.0039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UA7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0.48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0.92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5.8 (-4,2)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10</w:t>
            </w:r>
          </w:p>
        </w:tc>
      </w:tr>
      <w:tr w:rsidR="006B7BDC" w:rsidRPr="00E72EB7" w:rsidTr="0022665E">
        <w:trPr>
          <w:trHeight w:hRule="exact" w:val="303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8F8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UCF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81.47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1.8 (-13,2)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1.8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83.65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4.6 (-10,4)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8.4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89.16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7C80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11.5 (-3,5)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15</w:t>
            </w:r>
          </w:p>
        </w:tc>
      </w:tr>
      <w:tr w:rsidR="006B7BDC" w:rsidRPr="00E72EB7" w:rsidTr="00CB4DC6">
        <w:trPr>
          <w:trHeight w:hRule="exact" w:val="538"/>
          <w:tblCellSpacing w:w="15" w:type="dxa"/>
          <w:jc w:val="right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Всего баллов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  <w:hideMark/>
          </w:tcPr>
          <w:p w:rsidR="006B7BDC" w:rsidRPr="006B7BDC" w:rsidRDefault="006B7BDC" w:rsidP="0022665E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6B7BDC">
              <w:rPr>
                <w:rFonts w:ascii="Verdana" w:eastAsia="Times New Roman" w:hAnsi="Verdan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</w:rPr>
            </w:pPr>
            <w:r w:rsidRPr="006B7BDC">
              <w:rPr>
                <w:color w:val="000000"/>
                <w:sz w:val="16"/>
              </w:rPr>
              <w:t> 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6B7BDC">
              <w:rPr>
                <w:b/>
                <w:bCs/>
                <w:color w:val="000000"/>
                <w:sz w:val="16"/>
              </w:rPr>
              <w:t>78.9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6B7BDC" w:rsidRPr="006B7BDC" w:rsidRDefault="006B7BDC" w:rsidP="0022665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6B7BDC">
              <w:rPr>
                <w:b/>
                <w:bCs/>
                <w:color w:val="000000"/>
                <w:sz w:val="16"/>
              </w:rPr>
              <w:t>77.4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6B7BDC">
              <w:rPr>
                <w:b/>
                <w:bCs/>
                <w:color w:val="000000"/>
                <w:sz w:val="16"/>
                <w:szCs w:val="24"/>
              </w:rPr>
              <w:t>63.9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6B7BDC" w:rsidRPr="006B7BDC" w:rsidRDefault="006B7BDC" w:rsidP="0022665E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6B7BDC">
              <w:rPr>
                <w:b/>
                <w:bCs/>
                <w:color w:val="000000"/>
                <w:sz w:val="16"/>
                <w:szCs w:val="24"/>
              </w:rPr>
              <w:t>79.4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color w:val="000000"/>
                <w:sz w:val="16"/>
                <w:szCs w:val="24"/>
              </w:rPr>
            </w:pPr>
            <w:r w:rsidRPr="006B7BDC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6B7BDC">
              <w:rPr>
                <w:b/>
                <w:bCs/>
                <w:color w:val="000000"/>
                <w:sz w:val="16"/>
                <w:szCs w:val="24"/>
              </w:rPr>
              <w:t>89.3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6B7BDC" w:rsidRPr="006B7BDC" w:rsidRDefault="006B7BDC" w:rsidP="0022665E">
            <w:pPr>
              <w:jc w:val="center"/>
              <w:rPr>
                <w:b/>
                <w:bCs/>
                <w:color w:val="000000"/>
                <w:sz w:val="16"/>
                <w:szCs w:val="24"/>
              </w:rPr>
            </w:pPr>
            <w:r w:rsidRPr="006B7BDC">
              <w:rPr>
                <w:b/>
                <w:bCs/>
                <w:color w:val="000000"/>
                <w:sz w:val="16"/>
                <w:szCs w:val="24"/>
              </w:rPr>
              <w:t>94</w:t>
            </w:r>
          </w:p>
        </w:tc>
      </w:tr>
    </w:tbl>
    <w:p w:rsidR="00CB4DC6" w:rsidRPr="001C1DFE" w:rsidRDefault="00CB4DC6" w:rsidP="00CB4DC6">
      <w:pPr>
        <w:spacing w:before="240" w:after="0" w:line="240" w:lineRule="auto"/>
        <w:ind w:left="567" w:right="494" w:firstLine="567"/>
        <w:jc w:val="both"/>
        <w:rPr>
          <w:rFonts w:ascii="Arial" w:hAnsi="Arial" w:cs="Arial"/>
          <w:sz w:val="24"/>
          <w:szCs w:val="24"/>
        </w:rPr>
      </w:pPr>
      <w:r w:rsidRPr="008B1911">
        <w:rPr>
          <w:rFonts w:ascii="Arial" w:hAnsi="Arial" w:cs="Arial"/>
          <w:sz w:val="24"/>
          <w:szCs w:val="24"/>
        </w:rPr>
        <w:t>Красным фоном отмечены индикаторы, которые вносят наиболее негативный вклад в общий групповой индекс блока (в скобках</w:t>
      </w:r>
      <w:r>
        <w:rPr>
          <w:rFonts w:ascii="Arial" w:hAnsi="Arial" w:cs="Arial"/>
          <w:sz w:val="24"/>
          <w:szCs w:val="24"/>
        </w:rPr>
        <w:t xml:space="preserve"> указана разница от максимального значения индикатора, если она </w:t>
      </w:r>
      <w:r w:rsidRPr="00D05ED3">
        <w:rPr>
          <w:rFonts w:ascii="Arial" w:hAnsi="Arial" w:cs="Arial"/>
          <w:sz w:val="24"/>
          <w:szCs w:val="24"/>
        </w:rPr>
        <w:t>&gt;20%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  <w:lang w:val="en-US"/>
        </w:rPr>
        <w:t>max</w:t>
      </w:r>
      <w:r>
        <w:rPr>
          <w:rFonts w:ascii="Arial" w:hAnsi="Arial" w:cs="Arial"/>
          <w:sz w:val="24"/>
          <w:szCs w:val="24"/>
        </w:rPr>
        <w:t>.</w:t>
      </w:r>
      <w:r w:rsidRPr="008B1911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На текущий период (2016</w:t>
      </w:r>
      <w:r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>3</w:t>
      </w:r>
      <w:r w:rsidRPr="005F2E24">
        <w:rPr>
          <w:rFonts w:ascii="Arial" w:hAnsi="Arial" w:cs="Arial"/>
          <w:sz w:val="24"/>
          <w:szCs w:val="24"/>
        </w:rPr>
        <w:t xml:space="preserve">) </w:t>
      </w:r>
      <w:r w:rsidR="00EB0169" w:rsidRPr="00EB0169">
        <w:rPr>
          <w:rFonts w:ascii="Arial" w:hAnsi="Arial" w:cs="Arial"/>
          <w:color w:val="FF0000"/>
          <w:sz w:val="24"/>
          <w:szCs w:val="24"/>
        </w:rPr>
        <w:t xml:space="preserve">… </w:t>
      </w:r>
      <w:r w:rsidR="00EB0169" w:rsidRPr="00EB0169">
        <w:rPr>
          <w:rFonts w:ascii="Arial" w:hAnsi="Arial" w:cs="Arial"/>
          <w:i/>
          <w:color w:val="FF0000"/>
          <w:sz w:val="24"/>
          <w:szCs w:val="24"/>
        </w:rPr>
        <w:t>(краткое описание негативных вкладчиков)</w:t>
      </w:r>
      <w:r w:rsidRPr="001C1D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2C56" w:rsidRDefault="00A22C56" w:rsidP="00552C6C">
      <w:pPr>
        <w:ind w:left="360"/>
        <w:rPr>
          <w:rFonts w:ascii="Arial" w:hAnsi="Arial" w:cs="Arial"/>
          <w:sz w:val="24"/>
          <w:szCs w:val="24"/>
        </w:rPr>
        <w:sectPr w:rsidR="00A22C56" w:rsidSect="00CB4DC6">
          <w:pgSz w:w="11906" w:h="16838"/>
          <w:pgMar w:top="1134" w:right="850" w:bottom="851" w:left="709" w:header="708" w:footer="708" w:gutter="0"/>
          <w:cols w:space="708"/>
          <w:docGrid w:linePitch="360"/>
        </w:sectPr>
      </w:pPr>
    </w:p>
    <w:p w:rsidR="00CB4DC6" w:rsidRDefault="00552C6C" w:rsidP="00CB4DC6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 w:rsidRPr="00CB4DC6">
        <w:rPr>
          <w:rFonts w:ascii="Arial" w:hAnsi="Arial" w:cs="Arial"/>
          <w:b/>
          <w:sz w:val="28"/>
        </w:rPr>
        <w:lastRenderedPageBreak/>
        <w:t>График несения нагрузки за последние 2 года</w:t>
      </w:r>
      <w:r w:rsidR="00CB4DC6" w:rsidRPr="00CB4DC6">
        <w:rPr>
          <w:rFonts w:ascii="Arial" w:hAnsi="Arial" w:cs="Arial"/>
          <w:noProof/>
          <w:sz w:val="28"/>
          <w:lang w:eastAsia="ru-RU"/>
        </w:rPr>
        <w:t xml:space="preserve"> </w:t>
      </w:r>
      <w:r w:rsidR="00EB0169" w:rsidRPr="00EB0169">
        <w:rPr>
          <w:rFonts w:ascii="Arial" w:hAnsi="Arial" w:cs="Arial"/>
          <w:i/>
          <w:noProof/>
          <w:color w:val="FF0000"/>
          <w:sz w:val="28"/>
          <w:lang w:eastAsia="ru-RU"/>
        </w:rPr>
        <w:t>(</w:t>
      </w:r>
      <w:r w:rsidR="00E27426">
        <w:rPr>
          <w:rFonts w:ascii="Arial" w:hAnsi="Arial" w:cs="Arial"/>
          <w:i/>
          <w:noProof/>
          <w:color w:val="FF0000"/>
          <w:sz w:val="28"/>
          <w:lang w:eastAsia="ru-RU"/>
        </w:rPr>
        <w:t>Представить</w:t>
      </w:r>
      <w:r w:rsidR="00EB0169" w:rsidRPr="00EB0169">
        <w:rPr>
          <w:rFonts w:ascii="Arial" w:hAnsi="Arial" w:cs="Arial"/>
          <w:i/>
          <w:noProof/>
          <w:color w:val="FF0000"/>
          <w:sz w:val="28"/>
          <w:lang w:eastAsia="ru-RU"/>
        </w:rPr>
        <w:t xml:space="preserve"> свои</w:t>
      </w:r>
      <w:r w:rsidR="00E27426">
        <w:rPr>
          <w:rFonts w:ascii="Arial" w:hAnsi="Arial" w:cs="Arial"/>
          <w:i/>
          <w:noProof/>
          <w:color w:val="FF0000"/>
          <w:sz w:val="28"/>
          <w:lang w:eastAsia="ru-RU"/>
        </w:rPr>
        <w:t xml:space="preserve"> графики с</w:t>
      </w:r>
      <w:r w:rsidR="00EB0169">
        <w:rPr>
          <w:rFonts w:ascii="Arial" w:hAnsi="Arial" w:cs="Arial"/>
          <w:i/>
          <w:noProof/>
          <w:color w:val="FF0000"/>
          <w:sz w:val="28"/>
          <w:lang w:eastAsia="ru-RU"/>
        </w:rPr>
        <w:t xml:space="preserve"> кратким описанием переломных точек</w:t>
      </w:r>
      <w:r w:rsidR="00EB0169" w:rsidRPr="00EB0169">
        <w:rPr>
          <w:rFonts w:ascii="Arial" w:hAnsi="Arial" w:cs="Arial"/>
          <w:i/>
          <w:noProof/>
          <w:color w:val="FF0000"/>
          <w:sz w:val="28"/>
          <w:lang w:eastAsia="ru-RU"/>
        </w:rPr>
        <w:t>)</w:t>
      </w:r>
      <w:bookmarkStart w:id="0" w:name="_GoBack"/>
      <w:bookmarkEnd w:id="0"/>
    </w:p>
    <w:p w:rsidR="00CB4DC6" w:rsidRDefault="00CB4DC6" w:rsidP="00CB4DC6">
      <w:pPr>
        <w:pStyle w:val="a3"/>
        <w:ind w:left="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2340BB6F" wp14:editId="0563604D">
            <wp:extent cx="6570345" cy="3783587"/>
            <wp:effectExtent l="0" t="0" r="1905" b="7620"/>
            <wp:docPr id="4" name="Рисунок 4" descr="D:\ВАО\Технические отчеты о работе САЭС\2015\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АО\Технические отчеты о работе САЭС\2015\1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7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52" w:rsidRDefault="00BF2352" w:rsidP="00CB4DC6">
      <w:pPr>
        <w:pStyle w:val="a3"/>
        <w:ind w:left="0"/>
        <w:rPr>
          <w:rFonts w:ascii="Arial" w:hAnsi="Arial" w:cs="Arial"/>
          <w:sz w:val="28"/>
        </w:rPr>
      </w:pPr>
    </w:p>
    <w:p w:rsidR="00CB4DC6" w:rsidRPr="00EB0169" w:rsidRDefault="00EB0169" w:rsidP="00CB4DC6">
      <w:pPr>
        <w:pStyle w:val="a3"/>
        <w:ind w:left="0"/>
        <w:rPr>
          <w:rFonts w:ascii="Arial" w:hAnsi="Arial" w:cs="Arial"/>
          <w:i/>
          <w:color w:val="FF0000"/>
          <w:sz w:val="28"/>
        </w:rPr>
      </w:pPr>
      <w:r w:rsidRPr="00EB0169">
        <w:rPr>
          <w:rFonts w:ascii="Arial" w:hAnsi="Arial" w:cs="Arial"/>
          <w:i/>
          <w:noProof/>
          <w:color w:val="FF0000"/>
          <w:sz w:val="28"/>
          <w:lang w:eastAsia="ru-RU"/>
        </w:rPr>
        <w:t>Тоже самое для остальных блоков (для САЭС – всего 6 графиков)</w:t>
      </w:r>
    </w:p>
    <w:p w:rsidR="00CB4DC6" w:rsidRDefault="00CB4DC6" w:rsidP="00CB4DC6">
      <w:pPr>
        <w:pStyle w:val="a3"/>
        <w:ind w:left="0"/>
        <w:rPr>
          <w:rFonts w:ascii="Arial" w:hAnsi="Arial" w:cs="Arial"/>
          <w:sz w:val="28"/>
        </w:rPr>
      </w:pPr>
    </w:p>
    <w:p w:rsidR="006F15EF" w:rsidRPr="00CB4DC6" w:rsidRDefault="006F15EF" w:rsidP="00CB4DC6">
      <w:pPr>
        <w:pStyle w:val="a3"/>
        <w:ind w:left="0"/>
        <w:rPr>
          <w:rFonts w:ascii="Arial" w:hAnsi="Arial" w:cs="Arial"/>
          <w:sz w:val="28"/>
        </w:rPr>
      </w:pPr>
    </w:p>
    <w:p w:rsidR="008A4B77" w:rsidRDefault="008A4B77" w:rsidP="008A4B77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EB0169">
        <w:rPr>
          <w:rFonts w:ascii="Arial" w:hAnsi="Arial" w:cs="Arial"/>
          <w:b/>
          <w:sz w:val="28"/>
        </w:rPr>
        <w:t>Опыт эксплуатации</w:t>
      </w:r>
    </w:p>
    <w:p w:rsidR="00EB0169" w:rsidRPr="00EB0169" w:rsidRDefault="00EB0169" w:rsidP="00BF2352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r w:rsidRPr="00EB0169">
        <w:rPr>
          <w:rFonts w:ascii="Arial" w:hAnsi="Arial" w:cs="Arial"/>
          <w:i/>
          <w:color w:val="FF0000"/>
          <w:sz w:val="28"/>
        </w:rPr>
        <w:t xml:space="preserve">Краткое описание событий (статистика), </w:t>
      </w:r>
      <w:r>
        <w:rPr>
          <w:rFonts w:ascii="Arial" w:hAnsi="Arial" w:cs="Arial"/>
          <w:i/>
          <w:color w:val="FF0000"/>
          <w:sz w:val="28"/>
        </w:rPr>
        <w:t xml:space="preserve">в том числе </w:t>
      </w:r>
      <w:r w:rsidRPr="00EB0169">
        <w:rPr>
          <w:rFonts w:ascii="Arial" w:hAnsi="Arial" w:cs="Arial"/>
          <w:i/>
          <w:color w:val="FF0000"/>
          <w:sz w:val="28"/>
        </w:rPr>
        <w:t xml:space="preserve">с указанием информации или ссылки на информацию (в квартальных отчетах) по событиям уровня </w:t>
      </w:r>
      <w:r w:rsidRPr="00EB0169">
        <w:rPr>
          <w:rFonts w:ascii="Arial" w:hAnsi="Arial" w:cs="Arial"/>
          <w:i/>
          <w:color w:val="FF0000"/>
          <w:sz w:val="28"/>
        </w:rPr>
        <w:t>«Заслуживающее внимания»</w:t>
      </w:r>
      <w:r w:rsidRPr="00EB0169">
        <w:rPr>
          <w:rFonts w:ascii="Arial" w:hAnsi="Arial" w:cs="Arial"/>
          <w:i/>
          <w:color w:val="FF0000"/>
          <w:sz w:val="28"/>
        </w:rPr>
        <w:t xml:space="preserve"> или </w:t>
      </w:r>
      <w:r w:rsidRPr="00EB0169">
        <w:rPr>
          <w:rFonts w:ascii="Arial" w:hAnsi="Arial" w:cs="Arial"/>
          <w:i/>
          <w:color w:val="FF0000"/>
          <w:sz w:val="28"/>
        </w:rPr>
        <w:t>«Значительное»</w:t>
      </w:r>
      <w:r w:rsidRPr="00EB0169">
        <w:rPr>
          <w:rFonts w:ascii="Arial" w:hAnsi="Arial" w:cs="Arial"/>
          <w:i/>
          <w:color w:val="FF0000"/>
          <w:sz w:val="28"/>
        </w:rPr>
        <w:t xml:space="preserve"> за 2016 год. </w:t>
      </w:r>
    </w:p>
    <w:p w:rsidR="006C4AC8" w:rsidRDefault="006C4AC8" w:rsidP="00BF2352">
      <w:pPr>
        <w:pStyle w:val="a3"/>
        <w:ind w:left="1776"/>
        <w:jc w:val="both"/>
        <w:rPr>
          <w:rFonts w:ascii="Arial" w:hAnsi="Arial" w:cs="Arial"/>
          <w:sz w:val="28"/>
        </w:rPr>
      </w:pPr>
    </w:p>
    <w:p w:rsidR="00736518" w:rsidRDefault="00736518" w:rsidP="008A4B77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Результаты партнерских проверок</w:t>
      </w:r>
    </w:p>
    <w:p w:rsidR="00EB0169" w:rsidRPr="008D56E2" w:rsidRDefault="008D56E2" w:rsidP="00736518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r w:rsidRPr="008D56E2">
        <w:rPr>
          <w:rFonts w:ascii="Arial" w:hAnsi="Arial" w:cs="Arial"/>
          <w:i/>
          <w:color w:val="FF0000"/>
          <w:sz w:val="28"/>
        </w:rPr>
        <w:t xml:space="preserve">Краткая информация по выявленным ОДУ на </w:t>
      </w:r>
      <w:proofErr w:type="gramStart"/>
      <w:r w:rsidRPr="008D56E2">
        <w:rPr>
          <w:rFonts w:ascii="Arial" w:hAnsi="Arial" w:cs="Arial"/>
          <w:i/>
          <w:color w:val="FF0000"/>
          <w:sz w:val="28"/>
        </w:rPr>
        <w:t>последней</w:t>
      </w:r>
      <w:proofErr w:type="gramEnd"/>
      <w:r w:rsidRPr="008D56E2">
        <w:rPr>
          <w:rFonts w:ascii="Arial" w:hAnsi="Arial" w:cs="Arial"/>
          <w:i/>
          <w:color w:val="FF0000"/>
          <w:sz w:val="28"/>
        </w:rPr>
        <w:t xml:space="preserve"> ПП с указанием наиболее важных, повторяющихся и продолжающихся ОДУ, а также сильных сторон («положительных практик» в прошлом).</w:t>
      </w:r>
      <w:r>
        <w:rPr>
          <w:rFonts w:ascii="Arial" w:hAnsi="Arial" w:cs="Arial"/>
          <w:i/>
          <w:color w:val="FF0000"/>
          <w:sz w:val="28"/>
        </w:rPr>
        <w:t xml:space="preserve"> </w:t>
      </w:r>
      <w:r w:rsidRPr="008D56E2">
        <w:rPr>
          <w:rFonts w:ascii="Arial" w:hAnsi="Arial" w:cs="Arial"/>
          <w:i/>
          <w:color w:val="FF0000"/>
          <w:sz w:val="28"/>
        </w:rPr>
        <w:t xml:space="preserve">Информация </w:t>
      </w:r>
      <w:proofErr w:type="gramStart"/>
      <w:r w:rsidRPr="008D56E2">
        <w:rPr>
          <w:rFonts w:ascii="Arial" w:hAnsi="Arial" w:cs="Arial"/>
          <w:i/>
          <w:color w:val="FF0000"/>
          <w:sz w:val="28"/>
        </w:rPr>
        <w:t>о</w:t>
      </w:r>
      <w:proofErr w:type="gramEnd"/>
      <w:r w:rsidRPr="008D56E2">
        <w:rPr>
          <w:rFonts w:ascii="Arial" w:hAnsi="Arial" w:cs="Arial"/>
          <w:i/>
          <w:color w:val="FF0000"/>
          <w:sz w:val="28"/>
        </w:rPr>
        <w:t xml:space="preserve"> запланированной ПП (если есть).</w:t>
      </w:r>
    </w:p>
    <w:p w:rsidR="00EF1B03" w:rsidRDefault="00EF1B03" w:rsidP="006612F2">
      <w:pPr>
        <w:pStyle w:val="a3"/>
        <w:ind w:firstLine="696"/>
        <w:jc w:val="both"/>
        <w:rPr>
          <w:rFonts w:ascii="Arial" w:hAnsi="Arial" w:cs="Arial"/>
          <w:sz w:val="28"/>
        </w:rPr>
      </w:pPr>
    </w:p>
    <w:p w:rsidR="006612F2" w:rsidRDefault="006612F2" w:rsidP="006612F2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Результаты повторных партнерских проверок</w:t>
      </w:r>
    </w:p>
    <w:p w:rsidR="008D56E2" w:rsidRPr="008D56E2" w:rsidRDefault="008D56E2" w:rsidP="006612F2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proofErr w:type="gramStart"/>
      <w:r w:rsidRPr="008D56E2">
        <w:rPr>
          <w:rFonts w:ascii="Arial" w:hAnsi="Arial" w:cs="Arial"/>
          <w:i/>
          <w:color w:val="FF0000"/>
          <w:sz w:val="28"/>
        </w:rPr>
        <w:t>Краткие результаты последней ППП (если проводилась после последней ПП) со статистикой по оценкам ОДУ.</w:t>
      </w:r>
      <w:proofErr w:type="gramEnd"/>
    </w:p>
    <w:p w:rsidR="008D56E2" w:rsidRDefault="008D56E2" w:rsidP="008D56E2">
      <w:pPr>
        <w:pStyle w:val="a3"/>
        <w:rPr>
          <w:rFonts w:ascii="Arial" w:hAnsi="Arial" w:cs="Arial"/>
          <w:b/>
          <w:sz w:val="28"/>
        </w:rPr>
      </w:pPr>
    </w:p>
    <w:p w:rsidR="005B0558" w:rsidRPr="00C3306D" w:rsidRDefault="005B0558" w:rsidP="005B0558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C3306D">
        <w:rPr>
          <w:rFonts w:ascii="Arial" w:hAnsi="Arial" w:cs="Arial"/>
          <w:b/>
          <w:sz w:val="28"/>
        </w:rPr>
        <w:lastRenderedPageBreak/>
        <w:t>Результат оценки ВАО АЭС</w:t>
      </w:r>
    </w:p>
    <w:p w:rsidR="008D56E2" w:rsidRPr="008D56E2" w:rsidRDefault="008D56E2" w:rsidP="00802F85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r w:rsidRPr="008D56E2">
        <w:rPr>
          <w:rFonts w:ascii="Arial" w:hAnsi="Arial" w:cs="Arial"/>
          <w:i/>
          <w:color w:val="FF0000"/>
          <w:sz w:val="28"/>
        </w:rPr>
        <w:t>Краткое описание результатов оценки ВАО АЭС после ПП (если проводилась)</w:t>
      </w:r>
    </w:p>
    <w:p w:rsidR="006408C2" w:rsidRPr="00802F85" w:rsidRDefault="006408C2" w:rsidP="00802F85">
      <w:pPr>
        <w:pStyle w:val="a3"/>
        <w:ind w:firstLine="696"/>
        <w:jc w:val="both"/>
        <w:rPr>
          <w:rFonts w:ascii="Arial" w:hAnsi="Arial" w:cs="Arial"/>
          <w:sz w:val="28"/>
        </w:rPr>
      </w:pPr>
    </w:p>
    <w:p w:rsidR="005B0558" w:rsidRDefault="005B0558" w:rsidP="005B0558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5B0558">
        <w:rPr>
          <w:rFonts w:ascii="Arial" w:hAnsi="Arial" w:cs="Arial"/>
          <w:b/>
          <w:sz w:val="28"/>
        </w:rPr>
        <w:t>Состояние выполнения рекомендаций SOER</w:t>
      </w:r>
    </w:p>
    <w:p w:rsidR="008D56E2" w:rsidRPr="008D56E2" w:rsidRDefault="008D56E2" w:rsidP="005B0558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r w:rsidRPr="008D56E2">
        <w:rPr>
          <w:rFonts w:ascii="Arial" w:hAnsi="Arial" w:cs="Arial"/>
          <w:i/>
          <w:color w:val="FF0000"/>
          <w:sz w:val="28"/>
        </w:rPr>
        <w:t xml:space="preserve">Краткое описание состояния выполнения рекомендаций </w:t>
      </w:r>
      <w:r w:rsidRPr="008D56E2">
        <w:rPr>
          <w:rFonts w:ascii="Arial" w:hAnsi="Arial" w:cs="Arial"/>
          <w:i/>
          <w:color w:val="FF0000"/>
          <w:sz w:val="28"/>
          <w:lang w:val="en-US"/>
        </w:rPr>
        <w:t>SOER</w:t>
      </w:r>
      <w:r w:rsidRPr="008D56E2">
        <w:rPr>
          <w:rFonts w:ascii="Arial" w:hAnsi="Arial" w:cs="Arial"/>
          <w:i/>
          <w:color w:val="FF0000"/>
          <w:sz w:val="28"/>
        </w:rPr>
        <w:t xml:space="preserve"> во время </w:t>
      </w:r>
      <w:proofErr w:type="gramStart"/>
      <w:r w:rsidRPr="008D56E2">
        <w:rPr>
          <w:rFonts w:ascii="Arial" w:hAnsi="Arial" w:cs="Arial"/>
          <w:i/>
          <w:color w:val="FF0000"/>
          <w:sz w:val="28"/>
        </w:rPr>
        <w:t>последней</w:t>
      </w:r>
      <w:proofErr w:type="gramEnd"/>
      <w:r w:rsidRPr="008D56E2">
        <w:rPr>
          <w:rFonts w:ascii="Arial" w:hAnsi="Arial" w:cs="Arial"/>
          <w:i/>
          <w:color w:val="FF0000"/>
          <w:sz w:val="28"/>
        </w:rPr>
        <w:t xml:space="preserve"> ПП (ППП, если проверялось) – статистика по </w:t>
      </w:r>
      <w:r w:rsidRPr="008D56E2">
        <w:rPr>
          <w:rFonts w:ascii="Arial" w:hAnsi="Arial" w:cs="Arial"/>
          <w:i/>
          <w:color w:val="FF0000"/>
          <w:sz w:val="28"/>
          <w:lang w:val="en-US"/>
        </w:rPr>
        <w:t>FAR</w:t>
      </w:r>
      <w:r w:rsidRPr="008D56E2">
        <w:rPr>
          <w:rFonts w:ascii="Arial" w:hAnsi="Arial" w:cs="Arial"/>
          <w:i/>
          <w:color w:val="FF0000"/>
          <w:sz w:val="28"/>
        </w:rPr>
        <w:t xml:space="preserve">, </w:t>
      </w:r>
      <w:r w:rsidRPr="008D56E2">
        <w:rPr>
          <w:rFonts w:ascii="Arial" w:hAnsi="Arial" w:cs="Arial"/>
          <w:i/>
          <w:color w:val="FF0000"/>
          <w:sz w:val="28"/>
          <w:lang w:val="en-US"/>
        </w:rPr>
        <w:t>AI</w:t>
      </w:r>
      <w:r w:rsidRPr="008D56E2">
        <w:rPr>
          <w:rFonts w:ascii="Arial" w:hAnsi="Arial" w:cs="Arial"/>
          <w:i/>
          <w:color w:val="FF0000"/>
          <w:sz w:val="28"/>
        </w:rPr>
        <w:t xml:space="preserve">, </w:t>
      </w:r>
      <w:r w:rsidRPr="008D56E2">
        <w:rPr>
          <w:rFonts w:ascii="Arial" w:hAnsi="Arial" w:cs="Arial"/>
          <w:i/>
          <w:color w:val="FF0000"/>
          <w:sz w:val="28"/>
          <w:lang w:val="en-US"/>
        </w:rPr>
        <w:t>SAT</w:t>
      </w:r>
      <w:r w:rsidRPr="008D56E2">
        <w:rPr>
          <w:rFonts w:ascii="Arial" w:hAnsi="Arial" w:cs="Arial"/>
          <w:i/>
          <w:color w:val="FF0000"/>
          <w:sz w:val="28"/>
        </w:rPr>
        <w:t xml:space="preserve">. Краткое описание состояния </w:t>
      </w:r>
      <w:r w:rsidRPr="008D56E2">
        <w:rPr>
          <w:rFonts w:ascii="Arial" w:hAnsi="Arial" w:cs="Arial"/>
          <w:i/>
          <w:color w:val="FF0000"/>
          <w:sz w:val="28"/>
        </w:rPr>
        <w:t xml:space="preserve">выполнения рекомендаций </w:t>
      </w:r>
      <w:r w:rsidRPr="008D56E2">
        <w:rPr>
          <w:rFonts w:ascii="Arial" w:hAnsi="Arial" w:cs="Arial"/>
          <w:i/>
          <w:color w:val="FF0000"/>
          <w:sz w:val="28"/>
          <w:lang w:val="en-US"/>
        </w:rPr>
        <w:t>SOER</w:t>
      </w:r>
      <w:r w:rsidRPr="008D56E2">
        <w:rPr>
          <w:rFonts w:ascii="Arial" w:hAnsi="Arial" w:cs="Arial"/>
          <w:i/>
          <w:color w:val="FF0000"/>
          <w:sz w:val="28"/>
        </w:rPr>
        <w:t xml:space="preserve"> по результатам станционных самооценок с учетом выполнения </w:t>
      </w:r>
      <w:r w:rsidR="00221DC9">
        <w:rPr>
          <w:rFonts w:ascii="Arial" w:hAnsi="Arial" w:cs="Arial"/>
          <w:i/>
          <w:color w:val="FF0000"/>
          <w:sz w:val="28"/>
        </w:rPr>
        <w:t>запланированных</w:t>
      </w:r>
      <w:r w:rsidRPr="008D56E2">
        <w:rPr>
          <w:rFonts w:ascii="Arial" w:hAnsi="Arial" w:cs="Arial"/>
          <w:i/>
          <w:color w:val="FF0000"/>
          <w:sz w:val="28"/>
        </w:rPr>
        <w:t xml:space="preserve"> мероприятий.</w:t>
      </w:r>
    </w:p>
    <w:p w:rsidR="006D6EFF" w:rsidRPr="005B0558" w:rsidRDefault="006D6EFF" w:rsidP="005B0558">
      <w:pPr>
        <w:pStyle w:val="a3"/>
        <w:ind w:firstLine="696"/>
        <w:jc w:val="both"/>
        <w:rPr>
          <w:rFonts w:ascii="Arial" w:hAnsi="Arial" w:cs="Arial"/>
          <w:b/>
          <w:sz w:val="28"/>
        </w:rPr>
      </w:pPr>
    </w:p>
    <w:p w:rsidR="005B0558" w:rsidRDefault="005B0558" w:rsidP="005B0558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Результаты МТП </w:t>
      </w:r>
    </w:p>
    <w:p w:rsidR="00221DC9" w:rsidRPr="00221DC9" w:rsidRDefault="00221DC9" w:rsidP="00315731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r w:rsidRPr="00221DC9">
        <w:rPr>
          <w:rFonts w:ascii="Arial" w:hAnsi="Arial" w:cs="Arial"/>
          <w:i/>
          <w:color w:val="FF0000"/>
          <w:sz w:val="28"/>
        </w:rPr>
        <w:t xml:space="preserve">Краткое описание (статистика) </w:t>
      </w:r>
      <w:proofErr w:type="gramStart"/>
      <w:r w:rsidRPr="00221DC9">
        <w:rPr>
          <w:rFonts w:ascii="Arial" w:hAnsi="Arial" w:cs="Arial"/>
          <w:i/>
          <w:color w:val="FF0000"/>
          <w:sz w:val="28"/>
        </w:rPr>
        <w:t>запланированных</w:t>
      </w:r>
      <w:proofErr w:type="gramEnd"/>
      <w:r w:rsidRPr="00221DC9">
        <w:rPr>
          <w:rFonts w:ascii="Arial" w:hAnsi="Arial" w:cs="Arial"/>
          <w:i/>
          <w:color w:val="FF0000"/>
          <w:sz w:val="28"/>
        </w:rPr>
        <w:t xml:space="preserve"> и проведенных МТП (всего/по ОДУ) за рассматриваемый период (например, с момента последней ПП). Средняя оценка по эффективности выполнения рекомендаций.</w:t>
      </w:r>
    </w:p>
    <w:p w:rsidR="006D6EFF" w:rsidRPr="00315731" w:rsidRDefault="006D6EFF" w:rsidP="00315731">
      <w:pPr>
        <w:pStyle w:val="a3"/>
        <w:ind w:firstLine="696"/>
        <w:jc w:val="both"/>
        <w:rPr>
          <w:rFonts w:ascii="Arial" w:hAnsi="Arial" w:cs="Arial"/>
          <w:sz w:val="28"/>
        </w:rPr>
      </w:pPr>
    </w:p>
    <w:p w:rsidR="00315731" w:rsidRPr="007807EF" w:rsidRDefault="007807EF" w:rsidP="005B0558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7807EF">
        <w:rPr>
          <w:rFonts w:ascii="Arial" w:hAnsi="Arial" w:cs="Arial"/>
          <w:b/>
          <w:sz w:val="28"/>
        </w:rPr>
        <w:t>Анализ Представителя ВАО АЭС-МЦ на площадке АЭС</w:t>
      </w:r>
    </w:p>
    <w:p w:rsidR="0057591D" w:rsidRPr="00361481" w:rsidRDefault="00221DC9" w:rsidP="00221DC9">
      <w:pPr>
        <w:pStyle w:val="a3"/>
        <w:ind w:firstLine="696"/>
        <w:jc w:val="both"/>
        <w:rPr>
          <w:rFonts w:ascii="Arial" w:hAnsi="Arial" w:cs="Arial"/>
          <w:i/>
          <w:color w:val="FF0000"/>
          <w:sz w:val="28"/>
        </w:rPr>
      </w:pPr>
      <w:r w:rsidRPr="00361481">
        <w:rPr>
          <w:rFonts w:ascii="Arial" w:hAnsi="Arial" w:cs="Arial"/>
          <w:i/>
          <w:color w:val="FF0000"/>
          <w:sz w:val="28"/>
        </w:rPr>
        <w:t>Персональные выводы Представителя п</w:t>
      </w:r>
      <w:r w:rsidR="007807EF" w:rsidRPr="00361481">
        <w:rPr>
          <w:rFonts w:ascii="Arial" w:hAnsi="Arial" w:cs="Arial"/>
          <w:i/>
          <w:color w:val="FF0000"/>
          <w:sz w:val="28"/>
        </w:rPr>
        <w:t xml:space="preserve">о результатам наблюдений, проведенных в ходе мониторинга работы АЭС (в том числе </w:t>
      </w:r>
      <w:r w:rsidR="0057591D" w:rsidRPr="00361481">
        <w:rPr>
          <w:rFonts w:ascii="Arial" w:hAnsi="Arial" w:cs="Arial"/>
          <w:i/>
          <w:color w:val="FF0000"/>
          <w:sz w:val="28"/>
        </w:rPr>
        <w:t xml:space="preserve">работы </w:t>
      </w:r>
      <w:r w:rsidR="007807EF" w:rsidRPr="00361481">
        <w:rPr>
          <w:rFonts w:ascii="Arial" w:hAnsi="Arial" w:cs="Arial"/>
          <w:i/>
          <w:color w:val="FF0000"/>
          <w:sz w:val="28"/>
        </w:rPr>
        <w:t xml:space="preserve">по </w:t>
      </w:r>
      <w:r w:rsidR="0057591D" w:rsidRPr="00361481">
        <w:rPr>
          <w:rFonts w:ascii="Arial" w:hAnsi="Arial" w:cs="Arial"/>
          <w:i/>
          <w:color w:val="FF0000"/>
          <w:sz w:val="28"/>
        </w:rPr>
        <w:t xml:space="preserve">реализации областей для улучшения </w:t>
      </w:r>
      <w:r w:rsidRPr="00361481">
        <w:rPr>
          <w:rFonts w:ascii="Arial" w:hAnsi="Arial" w:cs="Arial"/>
          <w:i/>
          <w:color w:val="FF0000"/>
          <w:sz w:val="28"/>
        </w:rPr>
        <w:t xml:space="preserve">последней </w:t>
      </w:r>
      <w:r w:rsidR="0057591D" w:rsidRPr="00361481">
        <w:rPr>
          <w:rFonts w:ascii="Arial" w:hAnsi="Arial" w:cs="Arial"/>
          <w:i/>
          <w:color w:val="FF0000"/>
          <w:sz w:val="28"/>
        </w:rPr>
        <w:t>ПП</w:t>
      </w:r>
      <w:r w:rsidRPr="00361481">
        <w:rPr>
          <w:rFonts w:ascii="Arial" w:hAnsi="Arial" w:cs="Arial"/>
          <w:i/>
          <w:color w:val="FF0000"/>
          <w:sz w:val="28"/>
        </w:rPr>
        <w:t>/ППП</w:t>
      </w:r>
      <w:r w:rsidR="0057591D" w:rsidRPr="00361481">
        <w:rPr>
          <w:rFonts w:ascii="Arial" w:hAnsi="Arial" w:cs="Arial"/>
          <w:i/>
          <w:color w:val="FF0000"/>
          <w:sz w:val="28"/>
        </w:rPr>
        <w:t>)</w:t>
      </w:r>
      <w:r w:rsidRPr="00361481">
        <w:rPr>
          <w:rFonts w:ascii="Arial" w:hAnsi="Arial" w:cs="Arial"/>
          <w:i/>
          <w:color w:val="FF0000"/>
          <w:sz w:val="28"/>
        </w:rPr>
        <w:t xml:space="preserve"> о состоянии</w:t>
      </w:r>
      <w:r w:rsidR="0057591D" w:rsidRPr="00361481">
        <w:rPr>
          <w:rFonts w:ascii="Arial" w:hAnsi="Arial" w:cs="Arial"/>
          <w:i/>
          <w:color w:val="FF0000"/>
          <w:sz w:val="28"/>
        </w:rPr>
        <w:t xml:space="preserve"> эксплуатационной безопасности </w:t>
      </w:r>
      <w:r w:rsidR="00335AEE" w:rsidRPr="00361481">
        <w:rPr>
          <w:rFonts w:ascii="Arial" w:hAnsi="Arial" w:cs="Arial"/>
          <w:i/>
          <w:color w:val="FF0000"/>
          <w:sz w:val="28"/>
        </w:rPr>
        <w:t xml:space="preserve">АЭС </w:t>
      </w:r>
      <w:r w:rsidRPr="00361481">
        <w:rPr>
          <w:rFonts w:ascii="Arial" w:hAnsi="Arial" w:cs="Arial"/>
          <w:i/>
          <w:color w:val="FF0000"/>
          <w:sz w:val="28"/>
        </w:rPr>
        <w:t xml:space="preserve">с учетом показателей работы и опыта эксплуатации, а также о выполнении обязательств АЭС, как члена ВАО АЭС. </w:t>
      </w:r>
    </w:p>
    <w:p w:rsidR="008A4B77" w:rsidRPr="006417E0" w:rsidRDefault="008A4B77" w:rsidP="006417E0">
      <w:pPr>
        <w:pStyle w:val="a3"/>
        <w:ind w:left="1776"/>
        <w:jc w:val="both"/>
        <w:rPr>
          <w:rFonts w:ascii="Arial" w:hAnsi="Arial" w:cs="Arial"/>
          <w:sz w:val="28"/>
        </w:rPr>
      </w:pPr>
    </w:p>
    <w:sectPr w:rsidR="008A4B77" w:rsidRPr="006417E0" w:rsidSect="00361481">
      <w:pgSz w:w="11906" w:h="16838"/>
      <w:pgMar w:top="1134" w:right="85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631"/>
    <w:multiLevelType w:val="hybridMultilevel"/>
    <w:tmpl w:val="D508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CA4"/>
    <w:multiLevelType w:val="hybridMultilevel"/>
    <w:tmpl w:val="F510F3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6C24554"/>
    <w:multiLevelType w:val="hybridMultilevel"/>
    <w:tmpl w:val="D508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96E"/>
    <w:multiLevelType w:val="hybridMultilevel"/>
    <w:tmpl w:val="024C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A14E8"/>
    <w:multiLevelType w:val="hybridMultilevel"/>
    <w:tmpl w:val="678A97A4"/>
    <w:lvl w:ilvl="0" w:tplc="C506EF2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0972483"/>
    <w:multiLevelType w:val="hybridMultilevel"/>
    <w:tmpl w:val="E062CC14"/>
    <w:lvl w:ilvl="0" w:tplc="F70E65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C1"/>
    <w:rsid w:val="00075C9B"/>
    <w:rsid w:val="00221DC9"/>
    <w:rsid w:val="00245519"/>
    <w:rsid w:val="002D16C1"/>
    <w:rsid w:val="00315731"/>
    <w:rsid w:val="00335AEE"/>
    <w:rsid w:val="00361481"/>
    <w:rsid w:val="0039029D"/>
    <w:rsid w:val="00552C6C"/>
    <w:rsid w:val="0057591D"/>
    <w:rsid w:val="005B0558"/>
    <w:rsid w:val="00602160"/>
    <w:rsid w:val="006408C2"/>
    <w:rsid w:val="006417E0"/>
    <w:rsid w:val="006612F2"/>
    <w:rsid w:val="00670F56"/>
    <w:rsid w:val="006B7BDC"/>
    <w:rsid w:val="006C4AC8"/>
    <w:rsid w:val="006D6EFF"/>
    <w:rsid w:val="006F15EF"/>
    <w:rsid w:val="00700091"/>
    <w:rsid w:val="00736518"/>
    <w:rsid w:val="007807EF"/>
    <w:rsid w:val="00802F85"/>
    <w:rsid w:val="00864344"/>
    <w:rsid w:val="008A0A0F"/>
    <w:rsid w:val="008A4B77"/>
    <w:rsid w:val="008D56E2"/>
    <w:rsid w:val="00965AD5"/>
    <w:rsid w:val="009A5E3A"/>
    <w:rsid w:val="009B6139"/>
    <w:rsid w:val="00A05AC1"/>
    <w:rsid w:val="00A22C56"/>
    <w:rsid w:val="00AB4E7D"/>
    <w:rsid w:val="00AD6E39"/>
    <w:rsid w:val="00BE541F"/>
    <w:rsid w:val="00BF2352"/>
    <w:rsid w:val="00C068D0"/>
    <w:rsid w:val="00C3306D"/>
    <w:rsid w:val="00CB4DC6"/>
    <w:rsid w:val="00E27426"/>
    <w:rsid w:val="00E72149"/>
    <w:rsid w:val="00EB0169"/>
    <w:rsid w:val="00EF1B03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40;&#1054;%20&#1040;&#1069;&#1057;%20&#1052;&#1062;\&#1055;&#1086;&#1082;&#1072;&#1079;&#1072;&#1090;&#1077;&#1083;&#1080;%20&#1042;&#1040;&#1054;\Pi\2016Q4\excel\GI-4%202016Q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'2016Q3'!$B$2</c:f>
              <c:strCache>
                <c:ptCount val="1"/>
                <c:pt idx="0">
                  <c:v>Блок 1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3.1234748657881894E-2"/>
                  <c:y val="3.3333333333333333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521717911176184E-2"/>
                  <c:y val="-2.5000000000000012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426061493411421E-2"/>
                  <c:y val="3.0555555555555555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3490167291093885E-2"/>
                  <c:y val="1.4665231083530036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7428906479038514E-2"/>
                  <c:y val="1.753067868770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'2016Q3'!$C$1:$N$1</c:f>
              <c:strCache>
                <c:ptCount val="12"/>
                <c:pt idx="0">
                  <c:v>2013Q4</c:v>
                </c:pt>
                <c:pt idx="1">
                  <c:v>2014Q1</c:v>
                </c:pt>
                <c:pt idx="2">
                  <c:v>2014Q2</c:v>
                </c:pt>
                <c:pt idx="3">
                  <c:v>2014Q3</c:v>
                </c:pt>
                <c:pt idx="4">
                  <c:v>2014Q4</c:v>
                </c:pt>
                <c:pt idx="5">
                  <c:v>2015Q1</c:v>
                </c:pt>
                <c:pt idx="6">
                  <c:v>2015Q2</c:v>
                </c:pt>
                <c:pt idx="7">
                  <c:v>2015Q3</c:v>
                </c:pt>
                <c:pt idx="8">
                  <c:v>2015Q4</c:v>
                </c:pt>
                <c:pt idx="9">
                  <c:v>2016Q1</c:v>
                </c:pt>
                <c:pt idx="10">
                  <c:v>2016Q2</c:v>
                </c:pt>
                <c:pt idx="11">
                  <c:v>2016Q3</c:v>
                </c:pt>
              </c:strCache>
            </c:strRef>
          </c:cat>
          <c:val>
            <c:numRef>
              <c:f>'2016Q3'!$C$2:$N$2</c:f>
              <c:numCache>
                <c:formatCode>General</c:formatCode>
                <c:ptCount val="12"/>
                <c:pt idx="0">
                  <c:v>73.400000000000006</c:v>
                </c:pt>
                <c:pt idx="1">
                  <c:v>79.5</c:v>
                </c:pt>
                <c:pt idx="2">
                  <c:v>79.8</c:v>
                </c:pt>
                <c:pt idx="3">
                  <c:v>83</c:v>
                </c:pt>
                <c:pt idx="4">
                  <c:v>83.7</c:v>
                </c:pt>
                <c:pt idx="5">
                  <c:v>91.8</c:v>
                </c:pt>
                <c:pt idx="6">
                  <c:v>85.2</c:v>
                </c:pt>
                <c:pt idx="7">
                  <c:v>80.400000000000006</c:v>
                </c:pt>
                <c:pt idx="8">
                  <c:v>82.8</c:v>
                </c:pt>
                <c:pt idx="9">
                  <c:v>81.400000000000006</c:v>
                </c:pt>
                <c:pt idx="10">
                  <c:v>77.400000000000006</c:v>
                </c:pt>
                <c:pt idx="11">
                  <c:v>78.900000000000006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'2016Q3'!$B$3</c:f>
              <c:strCache>
                <c:ptCount val="1"/>
                <c:pt idx="0">
                  <c:v>Блок 2</c:v>
                </c:pt>
              </c:strCache>
            </c:strRef>
          </c:tx>
          <c:marker>
            <c:symbol val="diamond"/>
            <c:size val="5"/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521717911176184E-2"/>
                  <c:y val="-2.7777777777777828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139092240117201E-2"/>
                  <c:y val="-3.0555555555555568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699296163177492E-2"/>
                  <c:y val="-2.5361114233372971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7950747581355508E-3"/>
                  <c:y val="-2.5043826696719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'2016Q3'!$C$1:$N$1</c:f>
              <c:strCache>
                <c:ptCount val="12"/>
                <c:pt idx="0">
                  <c:v>2013Q4</c:v>
                </c:pt>
                <c:pt idx="1">
                  <c:v>2014Q1</c:v>
                </c:pt>
                <c:pt idx="2">
                  <c:v>2014Q2</c:v>
                </c:pt>
                <c:pt idx="3">
                  <c:v>2014Q3</c:v>
                </c:pt>
                <c:pt idx="4">
                  <c:v>2014Q4</c:v>
                </c:pt>
                <c:pt idx="5">
                  <c:v>2015Q1</c:v>
                </c:pt>
                <c:pt idx="6">
                  <c:v>2015Q2</c:v>
                </c:pt>
                <c:pt idx="7">
                  <c:v>2015Q3</c:v>
                </c:pt>
                <c:pt idx="8">
                  <c:v>2015Q4</c:v>
                </c:pt>
                <c:pt idx="9">
                  <c:v>2016Q1</c:v>
                </c:pt>
                <c:pt idx="10">
                  <c:v>2016Q2</c:v>
                </c:pt>
                <c:pt idx="11">
                  <c:v>2016Q3</c:v>
                </c:pt>
              </c:strCache>
            </c:strRef>
          </c:cat>
          <c:val>
            <c:numRef>
              <c:f>'2016Q3'!$C$3:$N$3</c:f>
              <c:numCache>
                <c:formatCode>General</c:formatCode>
                <c:ptCount val="12"/>
                <c:pt idx="0">
                  <c:v>68.5</c:v>
                </c:pt>
                <c:pt idx="1">
                  <c:v>74.599999999999994</c:v>
                </c:pt>
                <c:pt idx="2">
                  <c:v>74.599999999999994</c:v>
                </c:pt>
                <c:pt idx="3">
                  <c:v>77.2</c:v>
                </c:pt>
                <c:pt idx="4">
                  <c:v>73</c:v>
                </c:pt>
                <c:pt idx="5">
                  <c:v>74.3</c:v>
                </c:pt>
                <c:pt idx="6">
                  <c:v>76.2</c:v>
                </c:pt>
                <c:pt idx="7">
                  <c:v>88.5</c:v>
                </c:pt>
                <c:pt idx="8">
                  <c:v>91.7</c:v>
                </c:pt>
                <c:pt idx="9">
                  <c:v>84.1</c:v>
                </c:pt>
                <c:pt idx="10">
                  <c:v>79.400000000000006</c:v>
                </c:pt>
                <c:pt idx="11">
                  <c:v>63.9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'2016Q3'!$B$4</c:f>
              <c:strCache>
                <c:ptCount val="1"/>
                <c:pt idx="0">
                  <c:v>Блок 3</c:v>
                </c:pt>
              </c:strCache>
            </c:strRef>
          </c:tx>
          <c:marker>
            <c:symbol val="triangle"/>
            <c:size val="5"/>
          </c:marker>
          <c:dLbls>
            <c:dLbl>
              <c:idx val="0"/>
              <c:layout>
                <c:manualLayout>
                  <c:x val="-3.1234748657881894E-2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139092240117131E-2"/>
                  <c:y val="-3.3333333333333333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3840469809346633E-3"/>
                  <c:y val="-5.2383008848161678E-3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'2016Q3'!$C$1:$N$1</c:f>
              <c:strCache>
                <c:ptCount val="12"/>
                <c:pt idx="0">
                  <c:v>2013Q4</c:v>
                </c:pt>
                <c:pt idx="1">
                  <c:v>2014Q1</c:v>
                </c:pt>
                <c:pt idx="2">
                  <c:v>2014Q2</c:v>
                </c:pt>
                <c:pt idx="3">
                  <c:v>2014Q3</c:v>
                </c:pt>
                <c:pt idx="4">
                  <c:v>2014Q4</c:v>
                </c:pt>
                <c:pt idx="5">
                  <c:v>2015Q1</c:v>
                </c:pt>
                <c:pt idx="6">
                  <c:v>2015Q2</c:v>
                </c:pt>
                <c:pt idx="7">
                  <c:v>2015Q3</c:v>
                </c:pt>
                <c:pt idx="8">
                  <c:v>2015Q4</c:v>
                </c:pt>
                <c:pt idx="9">
                  <c:v>2016Q1</c:v>
                </c:pt>
                <c:pt idx="10">
                  <c:v>2016Q2</c:v>
                </c:pt>
                <c:pt idx="11">
                  <c:v>2016Q3</c:v>
                </c:pt>
              </c:strCache>
            </c:strRef>
          </c:cat>
          <c:val>
            <c:numRef>
              <c:f>'2016Q3'!$C$4:$N$4</c:f>
              <c:numCache>
                <c:formatCode>General</c:formatCode>
                <c:ptCount val="12"/>
                <c:pt idx="0">
                  <c:v>74.5</c:v>
                </c:pt>
                <c:pt idx="1">
                  <c:v>76</c:v>
                </c:pt>
                <c:pt idx="2">
                  <c:v>72.900000000000006</c:v>
                </c:pt>
                <c:pt idx="3">
                  <c:v>82.9</c:v>
                </c:pt>
                <c:pt idx="4">
                  <c:v>89.7</c:v>
                </c:pt>
                <c:pt idx="5">
                  <c:v>88.6</c:v>
                </c:pt>
                <c:pt idx="6">
                  <c:v>88.9</c:v>
                </c:pt>
                <c:pt idx="7">
                  <c:v>89.4</c:v>
                </c:pt>
                <c:pt idx="8">
                  <c:v>89.3</c:v>
                </c:pt>
                <c:pt idx="9">
                  <c:v>89.2</c:v>
                </c:pt>
                <c:pt idx="10">
                  <c:v>94</c:v>
                </c:pt>
                <c:pt idx="11">
                  <c:v>89.3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09024"/>
        <c:axId val="151410560"/>
      </c:lineChart>
      <c:catAx>
        <c:axId val="15140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1410560"/>
        <c:crosses val="autoZero"/>
        <c:auto val="1"/>
        <c:lblAlgn val="ctr"/>
        <c:lblOffset val="100"/>
        <c:noMultiLvlLbl val="0"/>
      </c:catAx>
      <c:valAx>
        <c:axId val="151410560"/>
        <c:scaling>
          <c:orientation val="minMax"/>
          <c:max val="95"/>
          <c:min val="6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140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7677-8100-4213-97A8-0D874F5B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21047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Базарев Дмитрий Николаевич</dc:creator>
  <cp:lastModifiedBy>Базарев Дмитрий Николаевич</cp:lastModifiedBy>
  <cp:revision>10</cp:revision>
  <dcterms:created xsi:type="dcterms:W3CDTF">2016-01-29T05:39:00Z</dcterms:created>
  <dcterms:modified xsi:type="dcterms:W3CDTF">2017-03-22T08:28:00Z</dcterms:modified>
</cp:coreProperties>
</file>