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2" w:type="dxa"/>
        <w:tblInd w:w="-106" w:type="dxa"/>
        <w:tblBorders>
          <w:bottom w:val="single" w:sz="12" w:space="0" w:color="1F497D"/>
        </w:tblBorders>
        <w:tblLook w:val="00A0" w:firstRow="1" w:lastRow="0" w:firstColumn="1" w:lastColumn="0" w:noHBand="0" w:noVBand="0"/>
      </w:tblPr>
      <w:tblGrid>
        <w:gridCol w:w="4957"/>
        <w:gridCol w:w="4965"/>
      </w:tblGrid>
      <w:tr w:rsidR="003A5AAC" w:rsidRPr="003B7DEB" w14:paraId="149E30EB" w14:textId="77777777" w:rsidTr="007F283B">
        <w:trPr>
          <w:trHeight w:val="2127"/>
        </w:trPr>
        <w:tc>
          <w:tcPr>
            <w:tcW w:w="4957" w:type="dxa"/>
            <w:tcBorders>
              <w:top w:val="nil"/>
              <w:left w:val="nil"/>
              <w:bottom w:val="single" w:sz="12" w:space="0" w:color="1F497D"/>
              <w:right w:val="nil"/>
            </w:tcBorders>
          </w:tcPr>
          <w:p w14:paraId="1DC3A75E" w14:textId="77777777" w:rsidR="003A5AAC" w:rsidRDefault="003A5AAC" w:rsidP="007F283B">
            <w:pPr>
              <w:tabs>
                <w:tab w:val="center" w:pos="4153"/>
                <w:tab w:val="right" w:pos="8306"/>
              </w:tabs>
              <w:ind w:left="-567" w:right="-255"/>
              <w:rPr>
                <w:sz w:val="16"/>
                <w:szCs w:val="16"/>
              </w:rPr>
            </w:pPr>
            <w:r>
              <w:rPr>
                <w:noProof/>
              </w:rPr>
              <w:drawing>
                <wp:anchor distT="0" distB="0" distL="114300" distR="114300" simplePos="0" relativeHeight="251659264" behindDoc="0" locked="0" layoutInCell="1" allowOverlap="1" wp14:anchorId="3D73EB6F" wp14:editId="231BD998">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5" w:type="dxa"/>
            <w:tcBorders>
              <w:top w:val="nil"/>
              <w:left w:val="nil"/>
              <w:bottom w:val="single" w:sz="12" w:space="0" w:color="1F497D"/>
              <w:right w:val="nil"/>
            </w:tcBorders>
          </w:tcPr>
          <w:p w14:paraId="75F88974" w14:textId="77777777" w:rsidR="003A5AAC" w:rsidRDefault="003A5AAC" w:rsidP="007F283B">
            <w:pPr>
              <w:keepNext/>
              <w:spacing w:line="240" w:lineRule="atLeast"/>
              <w:ind w:left="39" w:right="-57"/>
              <w:rPr>
                <w:rFonts w:ascii="Arial" w:hAnsi="Arial" w:cs="Arial"/>
                <w:b/>
                <w:smallCaps/>
                <w:color w:val="1F497D"/>
                <w:spacing w:val="20"/>
                <w:position w:val="-6"/>
                <w:lang w:val="en-US"/>
              </w:rPr>
            </w:pPr>
            <w:r>
              <w:rPr>
                <w:rFonts w:ascii="Arial" w:hAnsi="Arial" w:cs="Arial"/>
                <w:b/>
                <w:smallCaps/>
                <w:color w:val="1F497D"/>
                <w:spacing w:val="20"/>
                <w:position w:val="-6"/>
                <w:lang w:val="en-US"/>
              </w:rPr>
              <w:t xml:space="preserve">World Association of Nuclear Operators </w:t>
            </w:r>
          </w:p>
          <w:p w14:paraId="5ABE0BD8" w14:textId="77777777" w:rsidR="003A5AAC" w:rsidRDefault="003A5AAC" w:rsidP="007F283B">
            <w:pPr>
              <w:keepNext/>
              <w:spacing w:line="240" w:lineRule="atLeast"/>
              <w:ind w:left="39" w:right="-57"/>
              <w:rPr>
                <w:rFonts w:ascii="Arial" w:hAnsi="Arial" w:cs="Arial"/>
                <w:b/>
                <w:smallCaps/>
                <w:color w:val="1F497D"/>
                <w:spacing w:val="20"/>
                <w:position w:val="-6"/>
                <w:lang w:val="en-US"/>
              </w:rPr>
            </w:pPr>
            <w:smartTag w:uri="urn:schemas-microsoft-com:office:smarttags" w:element="place">
              <w:smartTag w:uri="urn:schemas-microsoft-com:office:smarttags" w:element="City">
                <w:r>
                  <w:rPr>
                    <w:rFonts w:ascii="Arial" w:hAnsi="Arial" w:cs="Arial"/>
                    <w:b/>
                    <w:smallCaps/>
                    <w:color w:val="1F497D"/>
                    <w:spacing w:val="20"/>
                    <w:position w:val="-6"/>
                    <w:lang w:val="en-US"/>
                  </w:rPr>
                  <w:t>Moscow</w:t>
                </w:r>
              </w:smartTag>
            </w:smartTag>
            <w:r>
              <w:rPr>
                <w:rFonts w:ascii="Arial" w:hAnsi="Arial" w:cs="Arial"/>
                <w:b/>
                <w:smallCaps/>
                <w:color w:val="1F497D"/>
                <w:spacing w:val="20"/>
                <w:position w:val="-6"/>
                <w:lang w:val="en-US"/>
              </w:rPr>
              <w:t xml:space="preserve"> Centre</w:t>
            </w:r>
          </w:p>
          <w:p w14:paraId="47D93C1A" w14:textId="77777777" w:rsidR="003A5AAC" w:rsidRDefault="003A5AAC" w:rsidP="007F283B">
            <w:pPr>
              <w:keepNext/>
              <w:spacing w:line="240" w:lineRule="atLeast"/>
              <w:ind w:left="39" w:right="-57"/>
              <w:rPr>
                <w:rFonts w:ascii="Arial" w:hAnsi="Arial" w:cs="Arial"/>
                <w:b/>
                <w:smallCaps/>
                <w:color w:val="1F497D"/>
                <w:spacing w:val="20"/>
                <w:position w:val="-6"/>
                <w:lang w:val="en-US"/>
              </w:rPr>
            </w:pPr>
            <w:r>
              <w:rPr>
                <w:rFonts w:ascii="Arial" w:hAnsi="Arial" w:cs="Arial"/>
                <w:b/>
                <w:smallCaps/>
                <w:color w:val="1F497D"/>
                <w:spacing w:val="20"/>
                <w:position w:val="-6"/>
                <w:lang w:val="en-US"/>
              </w:rPr>
              <w:t>WANO – MC</w:t>
            </w:r>
          </w:p>
          <w:p w14:paraId="73E39B17" w14:textId="77777777" w:rsidR="003A5AAC" w:rsidRDefault="003A5AAC" w:rsidP="007F283B">
            <w:pPr>
              <w:keepNext/>
              <w:ind w:left="39"/>
              <w:rPr>
                <w:rFonts w:ascii="Arial" w:hAnsi="Arial" w:cs="Arial"/>
                <w:b/>
                <w:smallCaps/>
                <w:position w:val="-6"/>
                <w:sz w:val="20"/>
                <w:szCs w:val="20"/>
                <w:lang w:val="en-US"/>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smallCaps/>
                        <w:sz w:val="20"/>
                        <w:szCs w:val="20"/>
                        <w:lang w:val="en-US"/>
                      </w:rPr>
                      <w:t>25 Ferganskaya st</w:t>
                    </w:r>
                  </w:smartTag>
                </w:smartTag>
                <w:r>
                  <w:rPr>
                    <w:rFonts w:ascii="Arial" w:hAnsi="Arial" w:cs="Arial"/>
                    <w:smallCaps/>
                    <w:sz w:val="20"/>
                    <w:szCs w:val="20"/>
                    <w:lang w:val="en-US"/>
                  </w:rPr>
                  <w:t xml:space="preserve">, </w:t>
                </w:r>
                <w:smartTag w:uri="urn:schemas-microsoft-com:office:smarttags" w:element="City">
                  <w:r>
                    <w:rPr>
                      <w:rFonts w:ascii="Arial" w:hAnsi="Arial" w:cs="Arial"/>
                      <w:smallCaps/>
                      <w:sz w:val="20"/>
                      <w:szCs w:val="20"/>
                      <w:lang w:val="en-US"/>
                    </w:rPr>
                    <w:t>Moscow</w:t>
                  </w:r>
                </w:smartTag>
              </w:smartTag>
            </w:smartTag>
            <w:r>
              <w:rPr>
                <w:rFonts w:ascii="Arial" w:hAnsi="Arial" w:cs="Arial"/>
                <w:smallCaps/>
                <w:sz w:val="20"/>
                <w:szCs w:val="20"/>
                <w:lang w:val="en-US"/>
              </w:rPr>
              <w:t xml:space="preserve">, 109507, </w:t>
            </w:r>
            <w:smartTag w:uri="urn:schemas-microsoft-com:office:smarttags" w:element="place">
              <w:smartTag w:uri="urn:schemas-microsoft-com:office:smarttags" w:element="country-region">
                <w:r>
                  <w:rPr>
                    <w:rFonts w:ascii="Arial" w:hAnsi="Arial" w:cs="Arial"/>
                    <w:smallCaps/>
                    <w:sz w:val="20"/>
                    <w:szCs w:val="20"/>
                    <w:lang w:val="en-US"/>
                  </w:rPr>
                  <w:t>Russia</w:t>
                </w:r>
              </w:smartTag>
            </w:smartTag>
          </w:p>
          <w:p w14:paraId="7DC1C5E6" w14:textId="77777777" w:rsidR="003A5AAC" w:rsidRDefault="003A5AAC" w:rsidP="007F283B">
            <w:pPr>
              <w:tabs>
                <w:tab w:val="center" w:pos="4153"/>
                <w:tab w:val="right" w:pos="8306"/>
              </w:tabs>
              <w:ind w:left="39"/>
              <w:rPr>
                <w:rFonts w:ascii="Arial" w:hAnsi="Arial" w:cs="Arial"/>
                <w:lang w:val="en-US"/>
              </w:rPr>
            </w:pPr>
            <w:r>
              <w:rPr>
                <w:rFonts w:ascii="Arial" w:hAnsi="Arial" w:cs="Arial"/>
                <w:lang w:val="en-US"/>
              </w:rPr>
              <w:t>Phone. +7 495 376 15 87</w:t>
            </w:r>
          </w:p>
          <w:p w14:paraId="0DD21533" w14:textId="77777777" w:rsidR="003A5AAC" w:rsidRDefault="003A5AAC" w:rsidP="007F283B">
            <w:pPr>
              <w:tabs>
                <w:tab w:val="center" w:pos="4153"/>
                <w:tab w:val="right" w:pos="8306"/>
              </w:tabs>
              <w:ind w:left="39" w:right="-57"/>
              <w:rPr>
                <w:rFonts w:ascii="Arial" w:hAnsi="Arial" w:cs="Arial"/>
                <w:lang w:val="en-US"/>
              </w:rPr>
            </w:pPr>
            <w:r>
              <w:rPr>
                <w:rFonts w:ascii="Arial" w:hAnsi="Arial" w:cs="Arial"/>
                <w:lang w:val="en-US"/>
              </w:rPr>
              <w:t>Fax: +7 495 376 08 97</w:t>
            </w:r>
          </w:p>
          <w:p w14:paraId="4F83F6C1" w14:textId="77777777" w:rsidR="003A5AAC" w:rsidRDefault="00000000" w:rsidP="007F283B">
            <w:pPr>
              <w:tabs>
                <w:tab w:val="center" w:pos="4153"/>
                <w:tab w:val="right" w:pos="8306"/>
              </w:tabs>
              <w:ind w:left="39" w:right="-57"/>
              <w:rPr>
                <w:rFonts w:ascii="NewtonCTT" w:hAnsi="NewtonCTT" w:cs="NewtonCTT"/>
                <w:sz w:val="26"/>
                <w:szCs w:val="26"/>
                <w:lang w:val="en-US"/>
              </w:rPr>
            </w:pPr>
            <w:hyperlink r:id="rId6" w:history="1">
              <w:r w:rsidR="003A5AAC">
                <w:rPr>
                  <w:rStyle w:val="Hyperlink"/>
                  <w:rFonts w:cs="Calibri"/>
                  <w:sz w:val="20"/>
                  <w:szCs w:val="20"/>
                  <w:lang w:val="en-US"/>
                </w:rPr>
                <w:t>info@wanomc.ru</w:t>
              </w:r>
            </w:hyperlink>
          </w:p>
        </w:tc>
      </w:tr>
    </w:tbl>
    <w:p w14:paraId="13C762F1" w14:textId="77777777" w:rsidR="003A5AAC" w:rsidRDefault="003A5AAC" w:rsidP="003A5AAC">
      <w:pPr>
        <w:tabs>
          <w:tab w:val="left" w:pos="0"/>
        </w:tabs>
        <w:ind w:left="-567"/>
        <w:jc w:val="center"/>
        <w:rPr>
          <w:rFonts w:ascii="Arial" w:hAnsi="Arial" w:cs="Arial"/>
          <w:b/>
          <w:sz w:val="24"/>
          <w:szCs w:val="24"/>
          <w:lang w:val="en-US"/>
        </w:rPr>
      </w:pPr>
      <w:r>
        <w:rPr>
          <w:rFonts w:ascii="Arial" w:hAnsi="Arial" w:cs="Arial"/>
          <w:b/>
          <w:sz w:val="24"/>
          <w:szCs w:val="24"/>
          <w:lang w:val="en-US"/>
        </w:rPr>
        <w:t>REQUEST</w:t>
      </w:r>
    </w:p>
    <w:p w14:paraId="632B7A89" w14:textId="77777777" w:rsidR="003A5AAC" w:rsidRDefault="003A5AAC" w:rsidP="003A5AAC">
      <w:pPr>
        <w:tabs>
          <w:tab w:val="left" w:pos="0"/>
        </w:tabs>
        <w:ind w:left="-426"/>
        <w:jc w:val="center"/>
        <w:rPr>
          <w:rFonts w:ascii="Arial" w:hAnsi="Arial" w:cs="Arial"/>
          <w:b/>
          <w:sz w:val="24"/>
          <w:szCs w:val="24"/>
          <w:lang w:val="en-US"/>
        </w:rPr>
      </w:pPr>
      <w:r>
        <w:rPr>
          <w:rFonts w:ascii="Arial" w:hAnsi="Arial" w:cs="Arial"/>
          <w:b/>
          <w:sz w:val="24"/>
          <w:szCs w:val="24"/>
          <w:lang w:val="en-US"/>
        </w:rPr>
        <w:t>to provide technical and organizational information</w:t>
      </w:r>
    </w:p>
    <w:p w14:paraId="1608C272" w14:textId="77777777" w:rsidR="003A5AAC" w:rsidRDefault="003A5AAC" w:rsidP="003A5AAC">
      <w:pPr>
        <w:tabs>
          <w:tab w:val="left" w:pos="0"/>
        </w:tabs>
        <w:ind w:left="-426"/>
        <w:jc w:val="center"/>
        <w:rPr>
          <w:rFonts w:ascii="Arial" w:hAnsi="Arial" w:cs="Arial"/>
          <w:b/>
          <w:sz w:val="24"/>
          <w:szCs w:val="24"/>
          <w:lang w:val="en-US"/>
        </w:rPr>
      </w:pPr>
      <w:r>
        <w:rPr>
          <w:rFonts w:ascii="Arial" w:hAnsi="Arial" w:cs="Arial"/>
          <w:b/>
          <w:sz w:val="24"/>
          <w:szCs w:val="24"/>
          <w:lang w:val="en-US"/>
        </w:rPr>
        <w:t>via WANO</w:t>
      </w:r>
    </w:p>
    <w:p w14:paraId="69185FBC" w14:textId="77777777" w:rsidR="003A5AAC" w:rsidRDefault="003A5AAC" w:rsidP="003A5AAC">
      <w:pPr>
        <w:tabs>
          <w:tab w:val="left" w:pos="0"/>
        </w:tabs>
        <w:ind w:left="-426"/>
        <w:jc w:val="center"/>
        <w:rPr>
          <w:b/>
          <w:bCs/>
          <w:sz w:val="28"/>
          <w:szCs w:val="28"/>
        </w:rPr>
      </w:pP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7"/>
      </w:tblGrid>
      <w:tr w:rsidR="003A5AAC" w:rsidRPr="003B7DEB" w14:paraId="7744A5CB" w14:textId="77777777" w:rsidTr="00AF4476">
        <w:tc>
          <w:tcPr>
            <w:tcW w:w="9457" w:type="dxa"/>
          </w:tcPr>
          <w:p w14:paraId="671DA4B5" w14:textId="7E7593AF" w:rsidR="003A5AAC" w:rsidRPr="003B7DEB" w:rsidRDefault="003A5AAC" w:rsidP="007F283B">
            <w:pPr>
              <w:pStyle w:val="ListParagraph"/>
              <w:numPr>
                <w:ilvl w:val="0"/>
                <w:numId w:val="1"/>
              </w:numPr>
              <w:tabs>
                <w:tab w:val="left" w:pos="414"/>
              </w:tabs>
              <w:spacing w:before="120" w:after="0" w:line="240" w:lineRule="auto"/>
              <w:rPr>
                <w:b/>
                <w:sz w:val="28"/>
                <w:szCs w:val="28"/>
                <w:lang w:val="en-US"/>
              </w:rPr>
            </w:pPr>
            <w:r>
              <w:rPr>
                <w:rFonts w:ascii="Arial" w:hAnsi="Arial" w:cs="Arial"/>
                <w:b/>
                <w:bCs/>
                <w:sz w:val="24"/>
                <w:szCs w:val="24"/>
                <w:lang w:val="en-US"/>
              </w:rPr>
              <w:t>NPP</w:t>
            </w:r>
            <w:r w:rsidRPr="003B7DEB">
              <w:rPr>
                <w:rFonts w:ascii="Arial" w:hAnsi="Arial" w:cs="Arial"/>
                <w:b/>
                <w:bCs/>
                <w:sz w:val="24"/>
                <w:szCs w:val="24"/>
                <w:lang w:val="en-US"/>
              </w:rPr>
              <w:t>/</w:t>
            </w:r>
            <w:r>
              <w:rPr>
                <w:rFonts w:ascii="Arial" w:hAnsi="Arial" w:cs="Arial"/>
                <w:b/>
                <w:bCs/>
                <w:sz w:val="24"/>
                <w:szCs w:val="24"/>
                <w:lang w:val="en-US"/>
              </w:rPr>
              <w:t>Organization</w:t>
            </w:r>
            <w:r w:rsidRPr="003B7DEB">
              <w:rPr>
                <w:b/>
                <w:sz w:val="28"/>
                <w:szCs w:val="28"/>
                <w:lang w:val="en-US"/>
              </w:rPr>
              <w:t xml:space="preserve">: </w:t>
            </w:r>
            <w:r w:rsidR="00AF4476" w:rsidRPr="003B7DEB">
              <w:rPr>
                <w:bCs/>
                <w:sz w:val="28"/>
                <w:szCs w:val="28"/>
                <w:lang w:val="en-US"/>
              </w:rPr>
              <w:t xml:space="preserve">Smolensk </w:t>
            </w:r>
            <w:r>
              <w:rPr>
                <w:rFonts w:ascii="Arial" w:hAnsi="Arial" w:cs="Arial"/>
                <w:sz w:val="24"/>
                <w:szCs w:val="24"/>
                <w:lang w:val="en-US"/>
              </w:rPr>
              <w:t>NPP</w:t>
            </w:r>
            <w:r w:rsidR="003B7DEB">
              <w:rPr>
                <w:rFonts w:ascii="Arial" w:hAnsi="Arial" w:cs="Arial"/>
                <w:sz w:val="24"/>
                <w:szCs w:val="24"/>
                <w:lang w:val="en-US"/>
              </w:rPr>
              <w:t xml:space="preserve"> JSC </w:t>
            </w:r>
            <w:r w:rsidR="003B7DEB" w:rsidRPr="003B7DEB">
              <w:rPr>
                <w:rFonts w:ascii="Arial" w:hAnsi="Arial" w:cs="Arial"/>
                <w:sz w:val="24"/>
                <w:szCs w:val="24"/>
                <w:lang w:val="en-US"/>
              </w:rPr>
              <w:t>«</w:t>
            </w:r>
            <w:r w:rsidR="003B7DEB">
              <w:rPr>
                <w:rFonts w:ascii="Arial" w:hAnsi="Arial" w:cs="Arial"/>
                <w:sz w:val="24"/>
                <w:szCs w:val="24"/>
                <w:lang w:val="en-US"/>
              </w:rPr>
              <w:t>Rosenergoatom</w:t>
            </w:r>
            <w:r w:rsidR="003B7DEB" w:rsidRPr="003B7DEB">
              <w:rPr>
                <w:rFonts w:ascii="Arial" w:hAnsi="Arial" w:cs="Arial"/>
                <w:sz w:val="24"/>
                <w:szCs w:val="24"/>
                <w:lang w:val="en-US"/>
              </w:rPr>
              <w:t>»</w:t>
            </w:r>
            <w:r w:rsidR="003B7DEB">
              <w:rPr>
                <w:rFonts w:ascii="Arial" w:hAnsi="Arial" w:cs="Arial"/>
                <w:sz w:val="24"/>
                <w:szCs w:val="24"/>
                <w:lang w:val="en-US"/>
              </w:rPr>
              <w:t xml:space="preserve"> branch </w:t>
            </w:r>
          </w:p>
        </w:tc>
      </w:tr>
      <w:tr w:rsidR="003A5AAC" w:rsidRPr="003B7DEB" w14:paraId="56708BFA" w14:textId="77777777" w:rsidTr="00AF4476">
        <w:tc>
          <w:tcPr>
            <w:tcW w:w="9457" w:type="dxa"/>
          </w:tcPr>
          <w:p w14:paraId="1F99481F" w14:textId="55CE809F" w:rsidR="009E0A6B" w:rsidRPr="009E0A6B" w:rsidRDefault="003A5AAC" w:rsidP="009E0A6B">
            <w:pPr>
              <w:pStyle w:val="ListParagraph"/>
              <w:numPr>
                <w:ilvl w:val="0"/>
                <w:numId w:val="1"/>
              </w:numPr>
              <w:spacing w:before="120" w:after="0" w:line="240" w:lineRule="auto"/>
              <w:rPr>
                <w:b/>
                <w:sz w:val="28"/>
                <w:szCs w:val="28"/>
                <w:lang w:val="en-US"/>
              </w:rPr>
            </w:pPr>
            <w:r>
              <w:rPr>
                <w:rFonts w:ascii="Arial" w:hAnsi="Arial" w:cs="Arial"/>
                <w:b/>
                <w:sz w:val="24"/>
                <w:szCs w:val="24"/>
                <w:lang w:val="en-US"/>
              </w:rPr>
              <w:t>Information request topic</w:t>
            </w:r>
            <w:r>
              <w:rPr>
                <w:b/>
                <w:sz w:val="28"/>
                <w:szCs w:val="28"/>
                <w:lang w:val="en-US"/>
              </w:rPr>
              <w:t xml:space="preserve">: </w:t>
            </w:r>
            <w:r w:rsidR="00926640">
              <w:rPr>
                <w:b/>
                <w:sz w:val="28"/>
                <w:szCs w:val="28"/>
                <w:lang w:val="en-US"/>
              </w:rPr>
              <w:t>T</w:t>
            </w:r>
            <w:r w:rsidR="00926640">
              <w:rPr>
                <w:bCs/>
                <w:sz w:val="28"/>
                <w:szCs w:val="28"/>
                <w:lang w:val="en-US"/>
              </w:rPr>
              <w:t>urbine generator gas coolers</w:t>
            </w:r>
            <w:r w:rsidR="00926640" w:rsidRPr="00266373">
              <w:rPr>
                <w:bCs/>
                <w:sz w:val="28"/>
                <w:szCs w:val="28"/>
                <w:lang w:val="en-US"/>
              </w:rPr>
              <w:t xml:space="preserve"> </w:t>
            </w:r>
            <w:r w:rsidR="00926640">
              <w:rPr>
                <w:bCs/>
                <w:sz w:val="28"/>
                <w:szCs w:val="28"/>
                <w:lang w:val="en-US"/>
              </w:rPr>
              <w:t>t</w:t>
            </w:r>
            <w:r w:rsidR="00586BDB">
              <w:rPr>
                <w:bCs/>
                <w:sz w:val="28"/>
                <w:szCs w:val="28"/>
                <w:lang w:val="en-US"/>
              </w:rPr>
              <w:t>ube leakage testing</w:t>
            </w:r>
            <w:r w:rsidR="00266373">
              <w:rPr>
                <w:bCs/>
                <w:sz w:val="28"/>
                <w:szCs w:val="28"/>
                <w:lang w:val="en-US"/>
              </w:rPr>
              <w:t xml:space="preserve"> methods description</w:t>
            </w:r>
          </w:p>
        </w:tc>
      </w:tr>
      <w:tr w:rsidR="003A5AAC" w:rsidRPr="003B7DEB" w14:paraId="1E7A35DF" w14:textId="77777777" w:rsidTr="00AF4476">
        <w:tc>
          <w:tcPr>
            <w:tcW w:w="9457" w:type="dxa"/>
          </w:tcPr>
          <w:p w14:paraId="36B6D0EF" w14:textId="5CDA8E51" w:rsidR="003A5AAC" w:rsidRDefault="003A5AAC" w:rsidP="007F283B">
            <w:pPr>
              <w:pStyle w:val="ListParagraph"/>
              <w:numPr>
                <w:ilvl w:val="0"/>
                <w:numId w:val="1"/>
              </w:numPr>
              <w:tabs>
                <w:tab w:val="num" w:pos="466"/>
              </w:tabs>
              <w:spacing w:before="120" w:after="0" w:line="240" w:lineRule="auto"/>
              <w:rPr>
                <w:b/>
                <w:sz w:val="28"/>
                <w:szCs w:val="28"/>
                <w:lang w:val="en-US"/>
              </w:rPr>
            </w:pPr>
            <w:r>
              <w:rPr>
                <w:rFonts w:ascii="Arial" w:hAnsi="Arial" w:cs="Arial"/>
                <w:b/>
                <w:bCs/>
                <w:sz w:val="24"/>
                <w:szCs w:val="24"/>
                <w:lang w:val="en-US"/>
              </w:rPr>
              <w:t>Information request objective</w:t>
            </w:r>
            <w:r>
              <w:rPr>
                <w:b/>
                <w:sz w:val="28"/>
                <w:szCs w:val="28"/>
                <w:lang w:val="en-US"/>
              </w:rPr>
              <w:t>:</w:t>
            </w:r>
            <w:r>
              <w:rPr>
                <w:sz w:val="28"/>
                <w:szCs w:val="28"/>
                <w:lang w:val="en-US" w:eastAsia="zh-CN"/>
              </w:rPr>
              <w:t xml:space="preserve"> </w:t>
            </w:r>
            <w:r w:rsidR="004A1219">
              <w:rPr>
                <w:sz w:val="28"/>
                <w:szCs w:val="28"/>
                <w:lang w:val="en-US" w:eastAsia="zh-CN"/>
              </w:rPr>
              <w:t xml:space="preserve">Information gathering </w:t>
            </w:r>
            <w:r w:rsidR="000B5372">
              <w:rPr>
                <w:sz w:val="28"/>
                <w:szCs w:val="28"/>
                <w:lang w:val="en-US" w:eastAsia="zh-CN"/>
              </w:rPr>
              <w:t>for use in practi</w:t>
            </w:r>
            <w:r w:rsidR="00370506">
              <w:rPr>
                <w:sz w:val="28"/>
                <w:szCs w:val="28"/>
                <w:lang w:val="en-US" w:eastAsia="zh-CN"/>
              </w:rPr>
              <w:t>c</w:t>
            </w:r>
            <w:r w:rsidR="000B5372">
              <w:rPr>
                <w:sz w:val="28"/>
                <w:szCs w:val="28"/>
                <w:lang w:val="en-US" w:eastAsia="zh-CN"/>
              </w:rPr>
              <w:t>e</w:t>
            </w:r>
          </w:p>
        </w:tc>
      </w:tr>
      <w:tr w:rsidR="003A5AAC" w:rsidRPr="003B7DEB" w14:paraId="0657A55A" w14:textId="77777777" w:rsidTr="00AF4476">
        <w:tc>
          <w:tcPr>
            <w:tcW w:w="9457" w:type="dxa"/>
          </w:tcPr>
          <w:p w14:paraId="799871EE" w14:textId="60352591" w:rsidR="00900C63" w:rsidRPr="00900C63" w:rsidRDefault="003A5AAC" w:rsidP="00900C63">
            <w:pPr>
              <w:pStyle w:val="ListParagraph"/>
              <w:numPr>
                <w:ilvl w:val="0"/>
                <w:numId w:val="1"/>
              </w:numPr>
              <w:spacing w:before="120"/>
              <w:rPr>
                <w:sz w:val="28"/>
                <w:szCs w:val="28"/>
                <w:lang w:val="en-US" w:eastAsia="zh-CN"/>
              </w:rPr>
            </w:pPr>
            <w:r>
              <w:rPr>
                <w:rFonts w:ascii="Arial" w:hAnsi="Arial" w:cs="Arial"/>
                <w:b/>
                <w:bCs/>
                <w:sz w:val="24"/>
                <w:szCs w:val="24"/>
                <w:lang w:val="en-US"/>
              </w:rPr>
              <w:t>Problem description</w:t>
            </w:r>
            <w:r>
              <w:rPr>
                <w:b/>
                <w:sz w:val="28"/>
                <w:szCs w:val="28"/>
                <w:lang w:val="en-US"/>
              </w:rPr>
              <w:t>:</w:t>
            </w:r>
            <w:r>
              <w:rPr>
                <w:rFonts w:ascii="Times New Roman" w:hAnsi="Times New Roman" w:cs="Times New Roman"/>
                <w:color w:val="0000FF"/>
                <w:lang w:val="en-US"/>
              </w:rPr>
              <w:t xml:space="preserve"> </w:t>
            </w:r>
            <w:r w:rsidR="00900C63" w:rsidRPr="00900C63">
              <w:rPr>
                <w:sz w:val="28"/>
                <w:szCs w:val="28"/>
                <w:lang w:val="en-US" w:eastAsia="zh-CN"/>
              </w:rPr>
              <w:t xml:space="preserve">The method used at the Smolensk NPP for testing the tightness of gas coolers does not allow assessing the development of defects before they </w:t>
            </w:r>
            <w:r w:rsidR="00DB525E">
              <w:rPr>
                <w:sz w:val="28"/>
                <w:szCs w:val="28"/>
                <w:lang w:val="en-US" w:eastAsia="zh-CN"/>
              </w:rPr>
              <w:t>display</w:t>
            </w:r>
            <w:r w:rsidR="00900C63" w:rsidRPr="00900C63">
              <w:rPr>
                <w:sz w:val="28"/>
                <w:szCs w:val="28"/>
                <w:lang w:val="en-US" w:eastAsia="zh-CN"/>
              </w:rPr>
              <w:t xml:space="preserve"> themselves in the form of a leak and, accordingly, the failure of the generator cooling gas cooler during operation.</w:t>
            </w:r>
          </w:p>
          <w:p w14:paraId="6857AB00" w14:textId="389FEDAC" w:rsidR="00900C63" w:rsidRPr="00900C63" w:rsidRDefault="00900C63" w:rsidP="00900C63">
            <w:pPr>
              <w:pStyle w:val="ListParagraph"/>
              <w:spacing w:before="120"/>
              <w:ind w:left="360"/>
              <w:rPr>
                <w:sz w:val="28"/>
                <w:szCs w:val="28"/>
                <w:lang w:val="en-US" w:eastAsia="zh-CN"/>
              </w:rPr>
            </w:pPr>
            <w:r w:rsidRPr="00900C63">
              <w:rPr>
                <w:sz w:val="28"/>
                <w:szCs w:val="28"/>
                <w:lang w:val="en-US" w:eastAsia="zh-CN"/>
              </w:rPr>
              <w:t xml:space="preserve">During the inspection of the dismantled gas cooler of the </w:t>
            </w:r>
            <w:r w:rsidR="00A33B9C" w:rsidRPr="00C57CDA">
              <w:rPr>
                <w:sz w:val="28"/>
                <w:szCs w:val="28"/>
              </w:rPr>
              <w:t>ГО</w:t>
            </w:r>
            <w:r w:rsidR="00A33B9C" w:rsidRPr="00A33B9C">
              <w:rPr>
                <w:sz w:val="28"/>
                <w:szCs w:val="28"/>
                <w:lang w:val="en-US"/>
              </w:rPr>
              <w:t>-1100/2940-</w:t>
            </w:r>
            <w:r w:rsidR="00A33B9C" w:rsidRPr="00C57CDA">
              <w:rPr>
                <w:sz w:val="28"/>
                <w:szCs w:val="28"/>
              </w:rPr>
              <w:t>НУ</w:t>
            </w:r>
            <w:r w:rsidR="00A33B9C" w:rsidRPr="00A33B9C">
              <w:rPr>
                <w:sz w:val="28"/>
                <w:szCs w:val="28"/>
                <w:lang w:val="en-US"/>
              </w:rPr>
              <w:t xml:space="preserve">4-2 </w:t>
            </w:r>
            <w:r w:rsidRPr="00900C63">
              <w:rPr>
                <w:sz w:val="28"/>
                <w:szCs w:val="28"/>
                <w:lang w:val="en-US" w:eastAsia="zh-CN"/>
              </w:rPr>
              <w:t>type, manufactured by Power Machines JSC</w:t>
            </w:r>
            <w:r w:rsidR="00A33B9C">
              <w:rPr>
                <w:sz w:val="28"/>
                <w:szCs w:val="28"/>
                <w:lang w:val="en-US" w:eastAsia="zh-CN"/>
              </w:rPr>
              <w:t xml:space="preserve"> (</w:t>
            </w:r>
            <w:r w:rsidR="00A33B9C">
              <w:rPr>
                <w:sz w:val="28"/>
                <w:szCs w:val="28"/>
                <w:lang w:eastAsia="zh-CN"/>
              </w:rPr>
              <w:t>АО</w:t>
            </w:r>
            <w:r w:rsidR="00A33B9C" w:rsidRPr="00A33B9C">
              <w:rPr>
                <w:sz w:val="28"/>
                <w:szCs w:val="28"/>
                <w:lang w:val="en-US" w:eastAsia="zh-CN"/>
              </w:rPr>
              <w:t xml:space="preserve"> «</w:t>
            </w:r>
            <w:r w:rsidR="00A33B9C">
              <w:rPr>
                <w:sz w:val="28"/>
                <w:szCs w:val="28"/>
                <w:lang w:eastAsia="zh-CN"/>
              </w:rPr>
              <w:t>Силовые</w:t>
            </w:r>
            <w:r w:rsidR="00A33B9C" w:rsidRPr="00A33B9C">
              <w:rPr>
                <w:sz w:val="28"/>
                <w:szCs w:val="28"/>
                <w:lang w:val="en-US" w:eastAsia="zh-CN"/>
              </w:rPr>
              <w:t xml:space="preserve"> </w:t>
            </w:r>
            <w:r w:rsidR="00A33B9C">
              <w:rPr>
                <w:sz w:val="28"/>
                <w:szCs w:val="28"/>
                <w:lang w:eastAsia="zh-CN"/>
              </w:rPr>
              <w:t>машины</w:t>
            </w:r>
            <w:r w:rsidR="00A33B9C" w:rsidRPr="00A33B9C">
              <w:rPr>
                <w:sz w:val="28"/>
                <w:szCs w:val="28"/>
                <w:lang w:val="en-US" w:eastAsia="zh-CN"/>
              </w:rPr>
              <w:t>»</w:t>
            </w:r>
            <w:r w:rsidR="00A33B9C">
              <w:rPr>
                <w:sz w:val="28"/>
                <w:szCs w:val="28"/>
                <w:lang w:val="en-US" w:eastAsia="zh-CN"/>
              </w:rPr>
              <w:t>)</w:t>
            </w:r>
            <w:r w:rsidRPr="00900C63">
              <w:rPr>
                <w:sz w:val="28"/>
                <w:szCs w:val="28"/>
                <w:lang w:val="en-US" w:eastAsia="zh-CN"/>
              </w:rPr>
              <w:t xml:space="preserve">, during hydrotesting, a leak was found </w:t>
            </w:r>
            <w:r w:rsidR="003671C8" w:rsidRPr="00900C63">
              <w:rPr>
                <w:sz w:val="28"/>
                <w:szCs w:val="28"/>
                <w:lang w:val="en-US" w:eastAsia="zh-CN"/>
              </w:rPr>
              <w:t>around</w:t>
            </w:r>
            <w:r w:rsidRPr="00900C63">
              <w:rPr>
                <w:sz w:val="28"/>
                <w:szCs w:val="28"/>
                <w:lang w:val="en-US" w:eastAsia="zh-CN"/>
              </w:rPr>
              <w:t xml:space="preserve"> ​​the tube plate of the lower water chamber. Hydro tests were also carried out during repairs 6 months before the failure of the gas cooler</w:t>
            </w:r>
            <w:r w:rsidR="003671C8" w:rsidRPr="003671C8">
              <w:rPr>
                <w:sz w:val="28"/>
                <w:szCs w:val="28"/>
                <w:lang w:val="en-US" w:eastAsia="zh-CN"/>
              </w:rPr>
              <w:t xml:space="preserve"> </w:t>
            </w:r>
            <w:r w:rsidRPr="00900C63">
              <w:rPr>
                <w:sz w:val="28"/>
                <w:szCs w:val="28"/>
                <w:lang w:val="en-US" w:eastAsia="zh-CN"/>
              </w:rPr>
              <w:t>and did not indicate its malfunction.</w:t>
            </w:r>
          </w:p>
          <w:p w14:paraId="517165B5" w14:textId="11A26EC4" w:rsidR="003A5AAC" w:rsidRDefault="00900C63" w:rsidP="00900C63">
            <w:pPr>
              <w:pStyle w:val="ListParagraph"/>
              <w:spacing w:before="120" w:after="0" w:line="240" w:lineRule="auto"/>
              <w:ind w:left="360"/>
              <w:jc w:val="both"/>
              <w:rPr>
                <w:sz w:val="28"/>
                <w:szCs w:val="28"/>
                <w:lang w:val="cs-CZ"/>
              </w:rPr>
            </w:pPr>
            <w:r w:rsidRPr="00900C63">
              <w:rPr>
                <w:sz w:val="28"/>
                <w:szCs w:val="28"/>
                <w:lang w:val="en-US" w:eastAsia="zh-CN"/>
              </w:rPr>
              <w:t xml:space="preserve">In accordance with the guidelines for the overhaul of the TG, it is supposed to determine the presence of leaks in the </w:t>
            </w:r>
            <w:r w:rsidR="001337EE">
              <w:rPr>
                <w:sz w:val="28"/>
                <w:szCs w:val="28"/>
                <w:lang w:val="en-US" w:eastAsia="zh-CN"/>
              </w:rPr>
              <w:t>cooler</w:t>
            </w:r>
            <w:r w:rsidRPr="00900C63">
              <w:rPr>
                <w:sz w:val="28"/>
                <w:szCs w:val="28"/>
                <w:lang w:val="en-US" w:eastAsia="zh-CN"/>
              </w:rPr>
              <w:t xml:space="preserve"> tubes </w:t>
            </w:r>
            <w:r w:rsidR="003671C8" w:rsidRPr="00900C63">
              <w:rPr>
                <w:sz w:val="28"/>
                <w:szCs w:val="28"/>
                <w:lang w:val="en-US" w:eastAsia="zh-CN"/>
              </w:rPr>
              <w:t>because of</w:t>
            </w:r>
            <w:r w:rsidRPr="00900C63">
              <w:rPr>
                <w:sz w:val="28"/>
                <w:szCs w:val="28"/>
                <w:lang w:val="en-US" w:eastAsia="zh-CN"/>
              </w:rPr>
              <w:t xml:space="preserve"> pressure testing with a pressure of 8 kgf / cm² for 60 minutes. The identified leakage is eliminated by “plugging” the defective tube on both sides with a brass plug. It is allowed to plug </w:t>
            </w:r>
            <w:r w:rsidR="001337EE">
              <w:rPr>
                <w:sz w:val="28"/>
                <w:szCs w:val="28"/>
                <w:lang w:val="en-US" w:eastAsia="zh-CN"/>
              </w:rPr>
              <w:t>up to</w:t>
            </w:r>
            <w:r w:rsidRPr="00900C63">
              <w:rPr>
                <w:sz w:val="28"/>
                <w:szCs w:val="28"/>
                <w:lang w:val="en-US" w:eastAsia="zh-CN"/>
              </w:rPr>
              <w:t xml:space="preserve"> 10% of the tubes of one gas cooler pass. There are no other methods of non-destructive testing </w:t>
            </w:r>
            <w:r w:rsidR="00F064A2">
              <w:rPr>
                <w:sz w:val="28"/>
                <w:szCs w:val="28"/>
                <w:lang w:val="en-US" w:eastAsia="zh-CN"/>
              </w:rPr>
              <w:t>described</w:t>
            </w:r>
            <w:r w:rsidRPr="00900C63">
              <w:rPr>
                <w:sz w:val="28"/>
                <w:szCs w:val="28"/>
                <w:lang w:val="en-US" w:eastAsia="zh-CN"/>
              </w:rPr>
              <w:t xml:space="preserve"> by the maintenance and repair documentation.</w:t>
            </w:r>
          </w:p>
        </w:tc>
      </w:tr>
      <w:tr w:rsidR="003A5AAC" w:rsidRPr="003B7DEB" w14:paraId="4B6CA22A" w14:textId="77777777" w:rsidTr="00AF4476">
        <w:tc>
          <w:tcPr>
            <w:tcW w:w="9457" w:type="dxa"/>
          </w:tcPr>
          <w:p w14:paraId="6B6F23F1" w14:textId="77777777" w:rsidR="003A5AAC" w:rsidRDefault="003A5AAC" w:rsidP="007F283B">
            <w:pPr>
              <w:pStyle w:val="ListParagraph"/>
              <w:numPr>
                <w:ilvl w:val="0"/>
                <w:numId w:val="1"/>
              </w:numPr>
              <w:tabs>
                <w:tab w:val="left" w:pos="462"/>
              </w:tabs>
              <w:spacing w:before="120" w:after="0" w:line="240" w:lineRule="auto"/>
              <w:rPr>
                <w:b/>
                <w:sz w:val="28"/>
                <w:szCs w:val="28"/>
              </w:rPr>
            </w:pPr>
            <w:r>
              <w:rPr>
                <w:rFonts w:ascii="Arial" w:hAnsi="Arial" w:cs="Arial"/>
                <w:b/>
                <w:bCs/>
                <w:sz w:val="24"/>
                <w:szCs w:val="24"/>
                <w:lang w:val="en-US"/>
              </w:rPr>
              <w:t>Specific questions</w:t>
            </w:r>
            <w:r>
              <w:rPr>
                <w:b/>
                <w:sz w:val="28"/>
                <w:szCs w:val="28"/>
              </w:rPr>
              <w:t>:</w:t>
            </w:r>
            <w:r>
              <w:rPr>
                <w:b/>
                <w:sz w:val="28"/>
                <w:szCs w:val="28"/>
                <w:lang w:val="cs-CZ"/>
              </w:rPr>
              <w:t xml:space="preserve"> </w:t>
            </w:r>
          </w:p>
          <w:p w14:paraId="3DB65E33" w14:textId="5806F915" w:rsidR="00606335" w:rsidRDefault="006C4691" w:rsidP="006C4691">
            <w:pPr>
              <w:pStyle w:val="ListParagraph"/>
              <w:ind w:left="390"/>
              <w:rPr>
                <w:sz w:val="28"/>
                <w:szCs w:val="28"/>
                <w:lang w:val="en-US" w:eastAsia="zh-CN"/>
              </w:rPr>
            </w:pPr>
            <w:r w:rsidRPr="006C4691">
              <w:rPr>
                <w:sz w:val="28"/>
                <w:szCs w:val="28"/>
                <w:lang w:val="en-US" w:eastAsia="zh-CN"/>
              </w:rPr>
              <w:t>1</w:t>
            </w:r>
            <w:r w:rsidR="00606335" w:rsidRPr="00606335">
              <w:rPr>
                <w:sz w:val="28"/>
                <w:szCs w:val="28"/>
                <w:lang w:val="en-US" w:eastAsia="zh-CN"/>
              </w:rPr>
              <w:t xml:space="preserve">. </w:t>
            </w:r>
            <w:r w:rsidR="00606335" w:rsidRPr="00606335">
              <w:rPr>
                <w:sz w:val="28"/>
                <w:szCs w:val="28"/>
                <w:lang w:val="en-US" w:eastAsia="zh-CN"/>
              </w:rPr>
              <w:t xml:space="preserve">What methods, besides high-pressure hydraulic tests of a certain duration, are used at your nuclear power plants to monitor the condition and degradation of heat exchanger tubes, and what experience has been gained in the application of these methods (high-sensitivity thermal imaging systems, electromagnetic scanning, ultrasonic, refractometric methods, etc.). </w:t>
            </w:r>
            <w:r w:rsidR="00606335" w:rsidRPr="00606335">
              <w:rPr>
                <w:sz w:val="28"/>
                <w:szCs w:val="28"/>
                <w:lang w:val="en-US" w:eastAsia="zh-CN"/>
              </w:rPr>
              <w:lastRenderedPageBreak/>
              <w:t xml:space="preserve">Which of these methods </w:t>
            </w:r>
            <w:r w:rsidR="00EF3E56">
              <w:rPr>
                <w:sz w:val="28"/>
                <w:szCs w:val="28"/>
                <w:lang w:val="en-US" w:eastAsia="zh-CN"/>
              </w:rPr>
              <w:t>you’ve found</w:t>
            </w:r>
            <w:r w:rsidR="00EF3E56" w:rsidRPr="00EF3E56">
              <w:rPr>
                <w:sz w:val="28"/>
                <w:szCs w:val="28"/>
                <w:lang w:val="en-US" w:eastAsia="zh-CN"/>
              </w:rPr>
              <w:t xml:space="preserve"> </w:t>
            </w:r>
            <w:r w:rsidR="00606335" w:rsidRPr="00606335">
              <w:rPr>
                <w:sz w:val="28"/>
                <w:szCs w:val="28"/>
                <w:lang w:val="en-US" w:eastAsia="zh-CN"/>
              </w:rPr>
              <w:t>most reliabl</w:t>
            </w:r>
            <w:r w:rsidR="00EF3E56">
              <w:rPr>
                <w:sz w:val="28"/>
                <w:szCs w:val="28"/>
                <w:lang w:val="en-US" w:eastAsia="zh-CN"/>
              </w:rPr>
              <w:t>e</w:t>
            </w:r>
            <w:r w:rsidR="00606335" w:rsidRPr="00606335">
              <w:rPr>
                <w:sz w:val="28"/>
                <w:szCs w:val="28"/>
                <w:lang w:val="en-US" w:eastAsia="zh-CN"/>
              </w:rPr>
              <w:t xml:space="preserve"> allow</w:t>
            </w:r>
            <w:r w:rsidR="00EF3E56">
              <w:rPr>
                <w:sz w:val="28"/>
                <w:szCs w:val="28"/>
                <w:lang w:val="en-US" w:eastAsia="zh-CN"/>
              </w:rPr>
              <w:t>ing</w:t>
            </w:r>
            <w:r w:rsidR="00606335" w:rsidRPr="00606335">
              <w:rPr>
                <w:sz w:val="28"/>
                <w:szCs w:val="28"/>
                <w:lang w:val="en-US" w:eastAsia="zh-CN"/>
              </w:rPr>
              <w:t xml:space="preserve"> you to determine the leaks of the specified and other types and how they </w:t>
            </w:r>
            <w:r w:rsidR="00EA62CC">
              <w:rPr>
                <w:sz w:val="28"/>
                <w:szCs w:val="28"/>
                <w:lang w:val="en-US" w:eastAsia="zh-CN"/>
              </w:rPr>
              <w:t>expressed</w:t>
            </w:r>
            <w:r w:rsidR="00606335" w:rsidRPr="00606335">
              <w:rPr>
                <w:sz w:val="28"/>
                <w:szCs w:val="28"/>
                <w:lang w:val="en-US" w:eastAsia="zh-CN"/>
              </w:rPr>
              <w:t xml:space="preserve"> themselves in practical implementation.</w:t>
            </w:r>
          </w:p>
          <w:p w14:paraId="6888D1E9" w14:textId="79D36428" w:rsidR="006C4691" w:rsidRPr="006C4691" w:rsidRDefault="006C4691" w:rsidP="006C4691">
            <w:pPr>
              <w:pStyle w:val="ListParagraph"/>
              <w:ind w:left="390"/>
              <w:rPr>
                <w:sz w:val="28"/>
                <w:szCs w:val="28"/>
                <w:lang w:val="en-US" w:eastAsia="zh-CN"/>
              </w:rPr>
            </w:pPr>
            <w:r w:rsidRPr="006C4691">
              <w:rPr>
                <w:sz w:val="28"/>
                <w:szCs w:val="28"/>
                <w:lang w:val="en-US" w:eastAsia="zh-CN"/>
              </w:rPr>
              <w:t>2. Methods known and used at the station that allow predicting or determining the development of leaks in places where they are embedded in tube sheets.</w:t>
            </w:r>
          </w:p>
          <w:p w14:paraId="2291B8D6" w14:textId="05B08001" w:rsidR="003A5AAC" w:rsidRDefault="006C4691" w:rsidP="006C4691">
            <w:pPr>
              <w:pStyle w:val="ListParagraph"/>
              <w:spacing w:after="0" w:line="240" w:lineRule="auto"/>
              <w:ind w:left="390"/>
              <w:rPr>
                <w:sz w:val="28"/>
                <w:szCs w:val="28"/>
                <w:lang w:val="en-US"/>
              </w:rPr>
            </w:pPr>
            <w:r w:rsidRPr="006C4691">
              <w:rPr>
                <w:sz w:val="28"/>
                <w:szCs w:val="28"/>
                <w:lang w:val="en-US" w:eastAsia="zh-CN"/>
              </w:rPr>
              <w:t xml:space="preserve">3. Do your nuclear power plants use heat exchangers other than shell-and-tube designs, both initially and those used, incl. </w:t>
            </w:r>
            <w:r w:rsidR="00EA62CC" w:rsidRPr="006C4691">
              <w:rPr>
                <w:sz w:val="28"/>
                <w:szCs w:val="28"/>
                <w:lang w:val="en-US" w:eastAsia="zh-CN"/>
              </w:rPr>
              <w:t>because of</w:t>
            </w:r>
            <w:r w:rsidRPr="006C4691">
              <w:rPr>
                <w:sz w:val="28"/>
                <w:szCs w:val="28"/>
                <w:lang w:val="en-US" w:eastAsia="zh-CN"/>
              </w:rPr>
              <w:t xml:space="preserve"> the upgrades </w:t>
            </w:r>
            <w:r w:rsidR="00EA62CC">
              <w:rPr>
                <w:sz w:val="28"/>
                <w:szCs w:val="28"/>
                <w:lang w:val="en-US" w:eastAsia="zh-CN"/>
              </w:rPr>
              <w:t xml:space="preserve">and refurbishments </w:t>
            </w:r>
            <w:r w:rsidRPr="006C4691">
              <w:rPr>
                <w:sz w:val="28"/>
                <w:szCs w:val="28"/>
                <w:lang w:val="en-US" w:eastAsia="zh-CN"/>
              </w:rPr>
              <w:t xml:space="preserve">carried out (for example, with a pipe-in-pipe system, lamellar ones, or with some design features for compensating thermal expansions, </w:t>
            </w:r>
            <w:r w:rsidR="005E15D5">
              <w:rPr>
                <w:sz w:val="28"/>
                <w:szCs w:val="28"/>
                <w:lang w:val="en-US" w:eastAsia="zh-CN"/>
              </w:rPr>
              <w:t xml:space="preserve">designs of </w:t>
            </w:r>
            <w:r w:rsidRPr="006C4691">
              <w:rPr>
                <w:sz w:val="28"/>
                <w:szCs w:val="28"/>
                <w:lang w:val="en-US" w:eastAsia="zh-CN"/>
              </w:rPr>
              <w:t>embedding tubes in tube sheets).</w:t>
            </w:r>
          </w:p>
        </w:tc>
      </w:tr>
      <w:tr w:rsidR="003A5AAC" w14:paraId="38F4BB14" w14:textId="77777777" w:rsidTr="00AF4476">
        <w:trPr>
          <w:trHeight w:val="809"/>
        </w:trPr>
        <w:tc>
          <w:tcPr>
            <w:tcW w:w="9457" w:type="dxa"/>
          </w:tcPr>
          <w:p w14:paraId="2195F67B" w14:textId="77777777" w:rsidR="003A5AAC" w:rsidRDefault="003A5AAC" w:rsidP="007F283B">
            <w:pPr>
              <w:pStyle w:val="ListParagraph"/>
              <w:numPr>
                <w:ilvl w:val="0"/>
                <w:numId w:val="1"/>
              </w:numPr>
              <w:tabs>
                <w:tab w:val="left" w:pos="426"/>
              </w:tabs>
              <w:spacing w:after="0" w:line="240" w:lineRule="auto"/>
              <w:rPr>
                <w:b/>
                <w:sz w:val="28"/>
                <w:szCs w:val="28"/>
                <w:lang w:val="en-US"/>
              </w:rPr>
            </w:pPr>
            <w:r>
              <w:rPr>
                <w:b/>
                <w:sz w:val="28"/>
                <w:szCs w:val="28"/>
                <w:lang w:val="en-US"/>
              </w:rPr>
              <w:lastRenderedPageBreak/>
              <w:t>Organizations proposed for distribution of this request:</w:t>
            </w:r>
            <w:r>
              <w:rPr>
                <w:b/>
                <w:sz w:val="28"/>
                <w:szCs w:val="28"/>
                <w:lang w:val="cs-CZ"/>
              </w:rPr>
              <w:t xml:space="preserve"> </w:t>
            </w:r>
          </w:p>
          <w:p w14:paraId="111DA2A1" w14:textId="61DB0B89" w:rsidR="007035C6" w:rsidRDefault="003A5AAC" w:rsidP="007035C6">
            <w:pPr>
              <w:pStyle w:val="ListParagraph"/>
              <w:spacing w:after="0" w:line="240" w:lineRule="auto"/>
              <w:ind w:left="426"/>
              <w:rPr>
                <w:sz w:val="28"/>
                <w:szCs w:val="28"/>
                <w:lang w:val="en-US"/>
              </w:rPr>
            </w:pPr>
            <w:r>
              <w:rPr>
                <w:sz w:val="28"/>
                <w:szCs w:val="28"/>
                <w:lang w:val="en-US"/>
              </w:rPr>
              <w:t xml:space="preserve">All WANO </w:t>
            </w:r>
            <w:r>
              <w:rPr>
                <w:caps/>
                <w:sz w:val="28"/>
                <w:szCs w:val="28"/>
                <w:lang w:val="en-US"/>
              </w:rPr>
              <w:t>c</w:t>
            </w:r>
            <w:r>
              <w:rPr>
                <w:sz w:val="28"/>
                <w:szCs w:val="28"/>
                <w:lang w:val="en-US"/>
              </w:rPr>
              <w:t>enters</w:t>
            </w:r>
            <w:r w:rsidR="007035C6">
              <w:rPr>
                <w:sz w:val="28"/>
                <w:szCs w:val="28"/>
                <w:lang w:val="en-US"/>
              </w:rPr>
              <w:t xml:space="preserve"> wellcome</w:t>
            </w:r>
          </w:p>
        </w:tc>
      </w:tr>
      <w:tr w:rsidR="003A5AAC" w:rsidRPr="003B7DEB" w14:paraId="32CBE1AD" w14:textId="77777777" w:rsidTr="00AF4476">
        <w:trPr>
          <w:trHeight w:val="549"/>
        </w:trPr>
        <w:tc>
          <w:tcPr>
            <w:tcW w:w="9457" w:type="dxa"/>
          </w:tcPr>
          <w:p w14:paraId="1FB9B7C6" w14:textId="21548349" w:rsidR="003A5AAC" w:rsidRDefault="003A5AAC" w:rsidP="007F283B">
            <w:pPr>
              <w:pStyle w:val="ListParagraph"/>
              <w:numPr>
                <w:ilvl w:val="0"/>
                <w:numId w:val="1"/>
              </w:numPr>
              <w:tabs>
                <w:tab w:val="left" w:pos="426"/>
              </w:tabs>
              <w:spacing w:before="120" w:after="0" w:line="240" w:lineRule="auto"/>
              <w:rPr>
                <w:b/>
                <w:sz w:val="28"/>
                <w:szCs w:val="28"/>
                <w:lang w:val="en-US"/>
              </w:rPr>
            </w:pPr>
            <w:r>
              <w:rPr>
                <w:rFonts w:ascii="Arial" w:hAnsi="Arial" w:cs="Arial"/>
                <w:b/>
                <w:bCs/>
                <w:sz w:val="24"/>
                <w:szCs w:val="24"/>
                <w:lang w:val="en-US"/>
              </w:rPr>
              <w:t>Department – request initiator</w:t>
            </w:r>
            <w:r>
              <w:rPr>
                <w:b/>
                <w:sz w:val="28"/>
                <w:szCs w:val="28"/>
                <w:lang w:val="en-US"/>
              </w:rPr>
              <w:t xml:space="preserve">: </w:t>
            </w:r>
            <w:r w:rsidR="006D3D2D" w:rsidRPr="006D3D2D">
              <w:rPr>
                <w:bCs/>
                <w:sz w:val="28"/>
                <w:szCs w:val="28"/>
                <w:lang w:val="en-US"/>
              </w:rPr>
              <w:t>Electrical dept</w:t>
            </w:r>
          </w:p>
        </w:tc>
      </w:tr>
      <w:tr w:rsidR="003A5AAC" w:rsidRPr="003B7DEB" w14:paraId="3A6C234D" w14:textId="77777777" w:rsidTr="00AF4476">
        <w:tc>
          <w:tcPr>
            <w:tcW w:w="9457" w:type="dxa"/>
          </w:tcPr>
          <w:p w14:paraId="529D6CE8" w14:textId="77777777" w:rsidR="003A5AAC" w:rsidRDefault="003A5AAC" w:rsidP="007F283B">
            <w:pPr>
              <w:pStyle w:val="ListParagraph"/>
              <w:numPr>
                <w:ilvl w:val="0"/>
                <w:numId w:val="1"/>
              </w:numPr>
              <w:tabs>
                <w:tab w:val="num" w:pos="466"/>
              </w:tabs>
              <w:spacing w:before="120" w:after="0" w:line="240" w:lineRule="auto"/>
              <w:rPr>
                <w:b/>
                <w:sz w:val="28"/>
                <w:szCs w:val="28"/>
                <w:lang w:val="en-US"/>
              </w:rPr>
            </w:pPr>
            <w:r>
              <w:rPr>
                <w:rFonts w:ascii="Arial" w:hAnsi="Arial" w:cs="Arial"/>
                <w:b/>
                <w:bCs/>
                <w:sz w:val="24"/>
                <w:szCs w:val="24"/>
                <w:lang w:val="en-US"/>
              </w:rPr>
              <w:t>Contact details of the requester</w:t>
            </w:r>
            <w:r>
              <w:rPr>
                <w:b/>
                <w:sz w:val="28"/>
                <w:szCs w:val="28"/>
                <w:lang w:val="en-US"/>
              </w:rPr>
              <w:t xml:space="preserve">: </w:t>
            </w:r>
          </w:p>
          <w:p w14:paraId="7C67EFEC" w14:textId="6DC5EED8" w:rsidR="003A5AAC" w:rsidRDefault="006D3D2D" w:rsidP="007F283B">
            <w:pPr>
              <w:pStyle w:val="ListParagraph"/>
              <w:tabs>
                <w:tab w:val="num" w:pos="466"/>
              </w:tabs>
              <w:spacing w:before="120" w:after="0" w:line="240" w:lineRule="auto"/>
              <w:ind w:left="360"/>
              <w:rPr>
                <w:sz w:val="28"/>
                <w:szCs w:val="28"/>
                <w:lang w:val="en-US" w:eastAsia="zh-CN"/>
              </w:rPr>
            </w:pPr>
            <w:r>
              <w:rPr>
                <w:sz w:val="28"/>
                <w:szCs w:val="28"/>
                <w:lang w:val="en-US" w:eastAsia="zh-CN"/>
              </w:rPr>
              <w:t>Evgenii Kirilenko</w:t>
            </w:r>
            <w:r w:rsidR="003A5AAC">
              <w:rPr>
                <w:sz w:val="28"/>
                <w:szCs w:val="28"/>
                <w:lang w:val="en-US" w:eastAsia="zh-CN"/>
              </w:rPr>
              <w:t xml:space="preserve">   WANO OSR at </w:t>
            </w:r>
            <w:r>
              <w:rPr>
                <w:sz w:val="28"/>
                <w:szCs w:val="28"/>
                <w:lang w:val="en-US" w:eastAsia="zh-CN"/>
              </w:rPr>
              <w:t xml:space="preserve">Smolensk </w:t>
            </w:r>
            <w:r w:rsidR="003A5AAC">
              <w:rPr>
                <w:sz w:val="28"/>
                <w:szCs w:val="28"/>
                <w:lang w:val="en-US" w:eastAsia="zh-CN"/>
              </w:rPr>
              <w:t>NPP</w:t>
            </w:r>
          </w:p>
        </w:tc>
      </w:tr>
      <w:tr w:rsidR="003A5AAC" w14:paraId="61EBC114" w14:textId="77777777" w:rsidTr="00AF4476">
        <w:tc>
          <w:tcPr>
            <w:tcW w:w="9457" w:type="dxa"/>
          </w:tcPr>
          <w:p w14:paraId="61931078" w14:textId="0EF95B64" w:rsidR="003A5AAC" w:rsidRDefault="003A5AAC" w:rsidP="007F283B">
            <w:pPr>
              <w:pStyle w:val="ListParagraph"/>
              <w:numPr>
                <w:ilvl w:val="0"/>
                <w:numId w:val="1"/>
              </w:numPr>
              <w:tabs>
                <w:tab w:val="left" w:pos="462"/>
              </w:tabs>
              <w:spacing w:before="120" w:after="0" w:line="240" w:lineRule="auto"/>
              <w:ind w:left="142" w:hanging="152"/>
              <w:rPr>
                <w:sz w:val="28"/>
                <w:szCs w:val="28"/>
              </w:rPr>
            </w:pPr>
            <w:r>
              <w:rPr>
                <w:rFonts w:ascii="Arial" w:hAnsi="Arial" w:cs="Arial"/>
                <w:b/>
                <w:bCs/>
                <w:sz w:val="24"/>
                <w:szCs w:val="24"/>
                <w:lang w:val="en-US"/>
              </w:rPr>
              <w:t>Request</w:t>
            </w:r>
            <w:r>
              <w:rPr>
                <w:rFonts w:ascii="Arial" w:hAnsi="Arial" w:cs="Arial"/>
                <w:b/>
                <w:bCs/>
                <w:sz w:val="24"/>
                <w:szCs w:val="24"/>
              </w:rPr>
              <w:t xml:space="preserve"> </w:t>
            </w:r>
            <w:r>
              <w:rPr>
                <w:rFonts w:ascii="Arial" w:hAnsi="Arial" w:cs="Arial"/>
                <w:b/>
                <w:bCs/>
                <w:sz w:val="24"/>
                <w:szCs w:val="24"/>
                <w:lang w:val="en-US"/>
              </w:rPr>
              <w:t>date</w:t>
            </w:r>
            <w:r>
              <w:rPr>
                <w:b/>
                <w:sz w:val="28"/>
                <w:szCs w:val="28"/>
              </w:rPr>
              <w:t>:</w:t>
            </w:r>
            <w:r>
              <w:rPr>
                <w:sz w:val="28"/>
                <w:szCs w:val="28"/>
              </w:rPr>
              <w:t xml:space="preserve"> </w:t>
            </w:r>
            <w:r w:rsidR="006D3D2D">
              <w:rPr>
                <w:sz w:val="28"/>
                <w:szCs w:val="28"/>
                <w:lang w:val="en-US"/>
              </w:rPr>
              <w:t>10</w:t>
            </w:r>
            <w:r>
              <w:rPr>
                <w:sz w:val="28"/>
                <w:szCs w:val="28"/>
                <w:lang w:val="cs-CZ"/>
              </w:rPr>
              <w:t>/</w:t>
            </w:r>
            <w:r w:rsidR="006D3D2D">
              <w:rPr>
                <w:sz w:val="28"/>
                <w:szCs w:val="28"/>
                <w:lang w:val="cs-CZ"/>
              </w:rPr>
              <w:t>10</w:t>
            </w:r>
            <w:r>
              <w:rPr>
                <w:sz w:val="28"/>
                <w:szCs w:val="28"/>
                <w:lang w:val="cs-CZ"/>
              </w:rPr>
              <w:t>/2020</w:t>
            </w:r>
          </w:p>
        </w:tc>
      </w:tr>
    </w:tbl>
    <w:p w14:paraId="2C5B1547" w14:textId="77777777" w:rsidR="003A5AAC" w:rsidRDefault="003A5AAC" w:rsidP="003A5AAC">
      <w:pPr>
        <w:ind w:left="-425" w:firstLine="426"/>
        <w:rPr>
          <w:lang w:val="en-US" w:eastAsia="zh-CN"/>
        </w:rPr>
      </w:pPr>
    </w:p>
    <w:p w14:paraId="3D4C05AE" w14:textId="77777777" w:rsidR="003A5AAC" w:rsidRDefault="003A5AAC" w:rsidP="003A5AAC">
      <w:pPr>
        <w:rPr>
          <w:rFonts w:ascii="Arial" w:hAnsi="Arial" w:cs="Arial"/>
          <w:b/>
          <w:bCs/>
          <w:sz w:val="24"/>
          <w:szCs w:val="24"/>
          <w:lang w:val="en-US"/>
        </w:rPr>
      </w:pPr>
    </w:p>
    <w:p w14:paraId="6951B2A2" w14:textId="77777777" w:rsidR="005C456C" w:rsidRDefault="005C456C">
      <w:pPr>
        <w:rPr>
          <w:rFonts w:asciiTheme="minorHAnsi" w:hAnsiTheme="minorHAnsi"/>
        </w:rPr>
      </w:pPr>
    </w:p>
    <w:p w14:paraId="7E3ED64D" w14:textId="77777777" w:rsidR="003A5AAC" w:rsidRPr="003A5AAC" w:rsidRDefault="003A5AAC">
      <w:pPr>
        <w:rPr>
          <w:rFonts w:asciiTheme="minorHAnsi" w:hAnsiTheme="minorHAnsi"/>
        </w:rPr>
      </w:pPr>
    </w:p>
    <w:sectPr w:rsidR="003A5AAC" w:rsidRPr="003A5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NewtonCTT">
    <w:panose1 w:val="00000000000000000000"/>
    <w:charset w:val="02"/>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051F3"/>
    <w:multiLevelType w:val="hybridMultilevel"/>
    <w:tmpl w:val="C35637C8"/>
    <w:lvl w:ilvl="0" w:tplc="65108890">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214067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A3F"/>
    <w:rsid w:val="000B5372"/>
    <w:rsid w:val="001337EE"/>
    <w:rsid w:val="00266373"/>
    <w:rsid w:val="002B4860"/>
    <w:rsid w:val="003671C8"/>
    <w:rsid w:val="00370506"/>
    <w:rsid w:val="003A5AAC"/>
    <w:rsid w:val="003B7DEB"/>
    <w:rsid w:val="004A1219"/>
    <w:rsid w:val="00586BDB"/>
    <w:rsid w:val="005C456C"/>
    <w:rsid w:val="005E15D5"/>
    <w:rsid w:val="00606335"/>
    <w:rsid w:val="006C4691"/>
    <w:rsid w:val="006D3D2D"/>
    <w:rsid w:val="007035C6"/>
    <w:rsid w:val="007332F9"/>
    <w:rsid w:val="00900C63"/>
    <w:rsid w:val="00910A3F"/>
    <w:rsid w:val="00926640"/>
    <w:rsid w:val="009E0A6B"/>
    <w:rsid w:val="00A33B9C"/>
    <w:rsid w:val="00AF4476"/>
    <w:rsid w:val="00C83E88"/>
    <w:rsid w:val="00DB525E"/>
    <w:rsid w:val="00E008CA"/>
    <w:rsid w:val="00EA62CC"/>
    <w:rsid w:val="00EF3E56"/>
    <w:rsid w:val="00F064A2"/>
    <w:rsid w:val="00FF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0C0F777"/>
  <w15:chartTrackingRefBased/>
  <w15:docId w15:val="{D1500B06-A5FB-4E60-8224-4F5DE8CE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AAC"/>
    <w:pPr>
      <w:spacing w:after="0" w:line="240" w:lineRule="auto"/>
      <w:jc w:val="both"/>
    </w:pPr>
    <w:rPr>
      <w:rFonts w:ascii="DengXian" w:eastAsia="DengXian" w:hAnsi="Times New Roman" w:cs="Times New Roman"/>
      <w:sz w:val="21"/>
      <w:szCs w:val="21"/>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A5AAC"/>
    <w:rPr>
      <w:rFonts w:cs="Times New Roman"/>
      <w:color w:val="0000FF"/>
      <w:u w:val="single"/>
    </w:rPr>
  </w:style>
  <w:style w:type="paragraph" w:styleId="ListParagraph">
    <w:name w:val="List Paragraph"/>
    <w:basedOn w:val="Normal"/>
    <w:uiPriority w:val="99"/>
    <w:qFormat/>
    <w:rsid w:val="003A5AAC"/>
    <w:pPr>
      <w:spacing w:after="200" w:line="276" w:lineRule="auto"/>
      <w:ind w:left="720"/>
      <w:jc w:val="left"/>
    </w:pPr>
    <w:rPr>
      <w:rFonts w:ascii="Calibri" w:eastAsiaTheme="minorEastAsia"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Исаев Михаил Сергеевич (Isaev Mikhail)</dc:creator>
  <cp:keywords/>
  <dc:description/>
  <cp:lastModifiedBy>2088</cp:lastModifiedBy>
  <cp:revision>29</cp:revision>
  <dcterms:created xsi:type="dcterms:W3CDTF">2020-08-18T12:33:00Z</dcterms:created>
  <dcterms:modified xsi:type="dcterms:W3CDTF">2022-10-15T06:20:00Z</dcterms:modified>
</cp:coreProperties>
</file>