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BC" w:rsidRPr="00F321BE" w:rsidRDefault="00A339BC" w:rsidP="00A339BC">
      <w:pPr>
        <w:rPr>
          <w:rFonts w:ascii="Arial" w:eastAsia="Times New Roman" w:hAnsi="Arial" w:cs="Arial"/>
          <w:b/>
          <w:sz w:val="24"/>
          <w:szCs w:val="24"/>
        </w:rPr>
      </w:pPr>
    </w:p>
    <w:p w:rsidR="00A339BC" w:rsidRPr="00F321BE" w:rsidRDefault="006A5ABA" w:rsidP="00A339BC">
      <w:pPr>
        <w:rPr>
          <w:rFonts w:ascii="Arial" w:eastAsia="Times New Roman" w:hAnsi="Arial" w:cs="Arial"/>
          <w:b/>
          <w:sz w:val="24"/>
          <w:szCs w:val="24"/>
        </w:rPr>
      </w:pPr>
      <w:r w:rsidRPr="006A5ABA">
        <w:rPr>
          <w:rFonts w:ascii="Arial" w:eastAsia="Times New Roman" w:hAnsi="Arial" w:cs="Arial"/>
          <w:b/>
          <w:noProof/>
          <w:sz w:val="24"/>
          <w:szCs w:val="24"/>
          <w:lang w:eastAsia="en-GB"/>
        </w:rPr>
        <w:pict>
          <v:rect id="Rectangle 9" o:spid="_x0000_s1026" style="position:absolute;margin-left:-6.05pt;margin-top:4.15pt;width:493.85pt;height:66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" filled="f" strokecolor="#243f60 [1604]" strokeweight="2pt"/>
        </w:pict>
      </w:r>
    </w:p>
    <w:p w:rsidR="00A339BC" w:rsidRPr="00F321BE" w:rsidRDefault="00A339BC" w:rsidP="00A339BC">
      <w:pPr>
        <w:rPr>
          <w:rFonts w:ascii="Arial" w:eastAsia="Times New Roman" w:hAnsi="Arial" w:cs="Arial"/>
          <w:b/>
          <w:sz w:val="24"/>
          <w:szCs w:val="24"/>
        </w:rPr>
      </w:pPr>
    </w:p>
    <w:p w:rsidR="00A339BC" w:rsidRPr="00F321BE" w:rsidRDefault="00A339BC" w:rsidP="00A339BC">
      <w:pPr>
        <w:rPr>
          <w:rFonts w:ascii="Arial" w:eastAsia="Times New Roman" w:hAnsi="Arial" w:cs="Arial"/>
          <w:b/>
          <w:sz w:val="24"/>
          <w:szCs w:val="24"/>
        </w:rPr>
      </w:pPr>
    </w:p>
    <w:p w:rsidR="00A339BC" w:rsidRPr="00F321BE" w:rsidRDefault="00A339BC" w:rsidP="00A339BC">
      <w:pPr>
        <w:rPr>
          <w:rFonts w:ascii="Arial" w:eastAsia="Times New Roman" w:hAnsi="Arial" w:cs="Arial"/>
          <w:b/>
          <w:sz w:val="24"/>
          <w:szCs w:val="24"/>
        </w:rPr>
      </w:pPr>
      <w:r w:rsidRPr="00F321BE">
        <w:rPr>
          <w:rFonts w:ascii="Arial" w:hAnsi="Arial" w:cs="Arial"/>
          <w:b/>
          <w:noProof/>
          <w:lang w:val="en-US"/>
        </w:rPr>
        <w:drawing>
          <wp:anchor distT="0" distB="0" distL="114300" distR="114300" simplePos="0" relativeHeight="251660288" behindDoc="0" locked="0" layoutInCell="1" allowOverlap="1">
            <wp:simplePos x="0" y="0"/>
            <wp:positionH relativeFrom="column">
              <wp:posOffset>2419985</wp:posOffset>
            </wp:positionH>
            <wp:positionV relativeFrom="paragraph">
              <wp:posOffset>100330</wp:posOffset>
            </wp:positionV>
            <wp:extent cx="1062355" cy="96583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2355" cy="965835"/>
                    </a:xfrm>
                    <a:prstGeom prst="rect">
                      <a:avLst/>
                    </a:prstGeom>
                    <a:noFill/>
                    <a:ln>
                      <a:noFill/>
                    </a:ln>
                  </pic:spPr>
                </pic:pic>
              </a:graphicData>
            </a:graphic>
          </wp:anchor>
        </w:drawing>
      </w:r>
    </w:p>
    <w:p w:rsidR="00A339BC" w:rsidRPr="00F321BE" w:rsidRDefault="00A339BC" w:rsidP="00A339BC">
      <w:pPr>
        <w:rPr>
          <w:rFonts w:ascii="Arial" w:eastAsia="Times New Roman" w:hAnsi="Arial" w:cs="Arial"/>
          <w:b/>
          <w:sz w:val="24"/>
          <w:szCs w:val="24"/>
        </w:rPr>
      </w:pPr>
    </w:p>
    <w:p w:rsidR="00A339BC" w:rsidRPr="00F321BE" w:rsidRDefault="00A339BC" w:rsidP="00A339BC">
      <w:pPr>
        <w:rPr>
          <w:rFonts w:ascii="Arial" w:eastAsia="Times New Roman" w:hAnsi="Arial" w:cs="Arial"/>
          <w:b/>
          <w:sz w:val="24"/>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r w:rsidRPr="00F321BE">
        <w:rPr>
          <w:rFonts w:ascii="Arial" w:eastAsia="Times New Roman" w:hAnsi="Arial" w:cs="Arial"/>
          <w:b/>
          <w:sz w:val="32"/>
          <w:szCs w:val="24"/>
        </w:rPr>
        <w:t xml:space="preserve">REVIEW AND PLANNING MEETING </w:t>
      </w:r>
    </w:p>
    <w:p w:rsidR="00A339BC" w:rsidRPr="00F321BE" w:rsidRDefault="00A339BC" w:rsidP="00A339BC">
      <w:pPr>
        <w:jc w:val="center"/>
        <w:rPr>
          <w:rFonts w:ascii="Arial" w:eastAsia="Times New Roman" w:hAnsi="Arial" w:cs="Arial"/>
          <w:b/>
          <w:sz w:val="32"/>
          <w:szCs w:val="24"/>
        </w:rPr>
      </w:pPr>
      <w:r w:rsidRPr="00F321BE">
        <w:rPr>
          <w:rFonts w:ascii="Arial" w:eastAsia="Times New Roman" w:hAnsi="Arial" w:cs="Arial"/>
          <w:b/>
          <w:sz w:val="32"/>
          <w:szCs w:val="24"/>
        </w:rPr>
        <w:t xml:space="preserve">OF </w:t>
      </w: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b/>
          <w:sz w:val="32"/>
          <w:szCs w:val="24"/>
        </w:rPr>
      </w:pPr>
      <w:r w:rsidRPr="00F321BE">
        <w:rPr>
          <w:rFonts w:ascii="Arial" w:eastAsia="Times New Roman" w:hAnsi="Arial" w:cs="Arial"/>
          <w:b/>
          <w:sz w:val="32"/>
          <w:szCs w:val="24"/>
        </w:rPr>
        <w:t xml:space="preserve">ISLAMIC REPUBLIC OF IRAN - IAEA </w:t>
      </w:r>
    </w:p>
    <w:p w:rsidR="00A339BC" w:rsidRPr="00F321BE" w:rsidRDefault="00A339BC" w:rsidP="00A339BC">
      <w:pPr>
        <w:jc w:val="center"/>
        <w:rPr>
          <w:rFonts w:ascii="Arial" w:eastAsia="Times New Roman" w:hAnsi="Arial" w:cs="Arial"/>
          <w:b/>
          <w:sz w:val="32"/>
          <w:szCs w:val="24"/>
        </w:rPr>
      </w:pPr>
      <w:r w:rsidRPr="00F321BE">
        <w:rPr>
          <w:rFonts w:ascii="Arial" w:eastAsia="Times New Roman" w:hAnsi="Arial" w:cs="Arial"/>
          <w:b/>
          <w:sz w:val="32"/>
          <w:szCs w:val="24"/>
        </w:rPr>
        <w:t xml:space="preserve">TECHNICAL COOPERATION PROGRAMME </w:t>
      </w:r>
    </w:p>
    <w:p w:rsidR="00A339BC" w:rsidRPr="00F321BE" w:rsidRDefault="00A339BC" w:rsidP="00A339BC">
      <w:pPr>
        <w:jc w:val="center"/>
        <w:rPr>
          <w:rFonts w:ascii="Arial" w:eastAsia="Times New Roman" w:hAnsi="Arial" w:cs="Arial"/>
          <w:b/>
          <w:sz w:val="32"/>
          <w:szCs w:val="24"/>
        </w:rPr>
      </w:pPr>
    </w:p>
    <w:p w:rsidR="00A339BC" w:rsidRPr="00F321BE" w:rsidRDefault="00A339BC" w:rsidP="00A339BC">
      <w:pPr>
        <w:jc w:val="center"/>
        <w:rPr>
          <w:rFonts w:ascii="Arial" w:eastAsia="Times New Roman" w:hAnsi="Arial" w:cs="Arial"/>
          <w:sz w:val="28"/>
          <w:szCs w:val="24"/>
        </w:rPr>
      </w:pPr>
    </w:p>
    <w:p w:rsidR="00A339BC" w:rsidRPr="00F321BE" w:rsidRDefault="00A339BC" w:rsidP="00A339BC">
      <w:pPr>
        <w:jc w:val="center"/>
        <w:rPr>
          <w:rFonts w:ascii="Arial" w:eastAsia="Times New Roman" w:hAnsi="Arial" w:cs="Arial"/>
          <w:sz w:val="28"/>
          <w:szCs w:val="24"/>
        </w:rPr>
      </w:pPr>
    </w:p>
    <w:p w:rsidR="00A339BC" w:rsidRPr="00F321BE" w:rsidRDefault="00A339BC" w:rsidP="00A339BC">
      <w:pPr>
        <w:jc w:val="center"/>
        <w:rPr>
          <w:rFonts w:ascii="Arial" w:eastAsia="Times New Roman" w:hAnsi="Arial" w:cs="Arial"/>
          <w:sz w:val="28"/>
          <w:szCs w:val="24"/>
        </w:rPr>
      </w:pPr>
    </w:p>
    <w:p w:rsidR="00A339BC" w:rsidRPr="00F321BE" w:rsidRDefault="00A339BC" w:rsidP="00A339BC">
      <w:pPr>
        <w:jc w:val="center"/>
        <w:rPr>
          <w:rFonts w:ascii="Arial" w:eastAsia="Times New Roman" w:hAnsi="Arial" w:cs="Arial"/>
          <w:sz w:val="32"/>
          <w:szCs w:val="24"/>
        </w:rPr>
      </w:pPr>
    </w:p>
    <w:p w:rsidR="00A339BC" w:rsidRPr="00F321BE" w:rsidRDefault="00A339BC" w:rsidP="00A339BC">
      <w:pPr>
        <w:jc w:val="center"/>
        <w:rPr>
          <w:rFonts w:ascii="Arial" w:eastAsia="Times New Roman" w:hAnsi="Arial" w:cs="Arial"/>
          <w:sz w:val="32"/>
          <w:szCs w:val="24"/>
        </w:rPr>
      </w:pPr>
    </w:p>
    <w:p w:rsidR="00A339BC" w:rsidRPr="00F321BE" w:rsidRDefault="00A339BC">
      <w:pPr>
        <w:rPr>
          <w:rFonts w:ascii="Arial" w:hAnsi="Arial" w:cs="Arial"/>
        </w:rPr>
      </w:pPr>
    </w:p>
    <w:p w:rsidR="00A339BC" w:rsidRPr="00F321BE" w:rsidRDefault="00A339BC">
      <w:pPr>
        <w:rPr>
          <w:rFonts w:ascii="Arial" w:hAnsi="Arial" w:cs="Arial"/>
        </w:rPr>
      </w:pPr>
    </w:p>
    <w:p w:rsidR="00A339BC" w:rsidRPr="00F321BE" w:rsidRDefault="00A339BC" w:rsidP="00A339BC">
      <w:pPr>
        <w:ind w:firstLine="720"/>
        <w:rPr>
          <w:rFonts w:ascii="Arial" w:hAnsi="Arial" w:cs="Arial"/>
        </w:rPr>
      </w:pPr>
    </w:p>
    <w:p w:rsidR="009C45EA" w:rsidRPr="00F321BE" w:rsidRDefault="009C45EA"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Pr="00F321BE" w:rsidRDefault="00456244" w:rsidP="009C45EA">
      <w:pPr>
        <w:jc w:val="center"/>
        <w:rPr>
          <w:rFonts w:ascii="Arial" w:hAnsi="Arial" w:cs="Arial"/>
          <w:b/>
          <w:bCs/>
          <w:sz w:val="32"/>
          <w:szCs w:val="32"/>
        </w:rPr>
      </w:pPr>
      <w:r>
        <w:rPr>
          <w:rFonts w:ascii="Arial" w:hAnsi="Arial" w:cs="Arial"/>
          <w:b/>
          <w:bCs/>
          <w:sz w:val="32"/>
          <w:szCs w:val="32"/>
        </w:rPr>
        <w:t>VIC, Austria</w:t>
      </w:r>
    </w:p>
    <w:p w:rsidR="00A339BC" w:rsidRPr="00F321BE" w:rsidRDefault="00D3778E" w:rsidP="009C45EA">
      <w:pPr>
        <w:jc w:val="center"/>
        <w:rPr>
          <w:rFonts w:ascii="Arial" w:hAnsi="Arial" w:cs="Arial"/>
          <w:b/>
          <w:bCs/>
          <w:sz w:val="32"/>
          <w:szCs w:val="32"/>
        </w:rPr>
      </w:pPr>
      <w:r>
        <w:rPr>
          <w:rFonts w:ascii="Arial" w:hAnsi="Arial" w:cs="Arial"/>
          <w:b/>
          <w:bCs/>
          <w:sz w:val="32"/>
          <w:szCs w:val="32"/>
        </w:rPr>
        <w:t>6-8 May</w:t>
      </w:r>
      <w:r w:rsidR="00A339BC" w:rsidRPr="00F321BE">
        <w:rPr>
          <w:rFonts w:ascii="Arial" w:hAnsi="Arial" w:cs="Arial"/>
          <w:b/>
          <w:bCs/>
          <w:sz w:val="32"/>
          <w:szCs w:val="32"/>
        </w:rPr>
        <w:t xml:space="preserve"> 201</w:t>
      </w:r>
      <w:r>
        <w:rPr>
          <w:rFonts w:ascii="Arial" w:hAnsi="Arial" w:cs="Arial"/>
          <w:b/>
          <w:bCs/>
          <w:sz w:val="32"/>
          <w:szCs w:val="32"/>
        </w:rPr>
        <w:t>9</w:t>
      </w:r>
    </w:p>
    <w:p w:rsidR="00A339BC" w:rsidRPr="00F321BE" w:rsidRDefault="00A339BC" w:rsidP="009C45EA">
      <w:pPr>
        <w:jc w:val="center"/>
        <w:rPr>
          <w:rFonts w:ascii="Arial" w:hAnsi="Arial" w:cs="Arial"/>
          <w:b/>
          <w:bCs/>
          <w:sz w:val="32"/>
          <w:szCs w:val="32"/>
        </w:rPr>
      </w:pPr>
    </w:p>
    <w:p w:rsidR="00A339BC" w:rsidRPr="00F321BE" w:rsidRDefault="00A339BC" w:rsidP="009C45EA">
      <w:pPr>
        <w:jc w:val="center"/>
        <w:rPr>
          <w:rFonts w:ascii="Arial" w:hAnsi="Arial" w:cs="Arial"/>
          <w:b/>
          <w:bCs/>
          <w:sz w:val="32"/>
          <w:szCs w:val="32"/>
        </w:rPr>
      </w:pPr>
    </w:p>
    <w:p w:rsidR="00A339BC" w:rsidRDefault="00A339BC" w:rsidP="009C45EA">
      <w:pPr>
        <w:jc w:val="center"/>
        <w:rPr>
          <w:rFonts w:ascii="Arial" w:hAnsi="Arial" w:cs="Arial"/>
          <w:b/>
          <w:bCs/>
          <w:sz w:val="32"/>
          <w:szCs w:val="32"/>
        </w:rPr>
      </w:pPr>
    </w:p>
    <w:p w:rsidR="00F321BE" w:rsidRPr="00F321BE" w:rsidRDefault="00F321BE" w:rsidP="009C45EA">
      <w:pPr>
        <w:jc w:val="center"/>
        <w:rPr>
          <w:rFonts w:ascii="Arial" w:hAnsi="Arial" w:cs="Arial"/>
          <w:b/>
          <w:bCs/>
          <w:sz w:val="32"/>
          <w:szCs w:val="32"/>
        </w:rPr>
      </w:pPr>
    </w:p>
    <w:p w:rsidR="00A339BC" w:rsidRDefault="00A339BC" w:rsidP="009C45EA">
      <w:pPr>
        <w:jc w:val="center"/>
        <w:rPr>
          <w:rFonts w:ascii="Arial" w:hAnsi="Arial" w:cs="Arial"/>
          <w:b/>
          <w:bCs/>
          <w:sz w:val="32"/>
          <w:szCs w:val="32"/>
        </w:rPr>
      </w:pPr>
    </w:p>
    <w:p w:rsidR="00E12561" w:rsidRDefault="00E12561" w:rsidP="009C45EA">
      <w:pPr>
        <w:jc w:val="center"/>
        <w:rPr>
          <w:rFonts w:ascii="Arial" w:hAnsi="Arial" w:cs="Arial"/>
          <w:b/>
          <w:bCs/>
          <w:sz w:val="32"/>
          <w:szCs w:val="32"/>
        </w:rPr>
      </w:pPr>
    </w:p>
    <w:p w:rsidR="00E12561" w:rsidRPr="00F321BE" w:rsidRDefault="00E12561" w:rsidP="009C45EA">
      <w:pPr>
        <w:jc w:val="center"/>
        <w:rPr>
          <w:rFonts w:ascii="Arial" w:hAnsi="Arial" w:cs="Arial"/>
          <w:b/>
          <w:bCs/>
          <w:sz w:val="32"/>
          <w:szCs w:val="32"/>
        </w:rPr>
      </w:pPr>
    </w:p>
    <w:p w:rsidR="00A339BC" w:rsidRPr="00F321BE" w:rsidRDefault="00F321BE" w:rsidP="00C71CE9">
      <w:pPr>
        <w:pStyle w:val="ListParagraph"/>
        <w:numPr>
          <w:ilvl w:val="0"/>
          <w:numId w:val="9"/>
        </w:numPr>
        <w:ind w:left="360"/>
        <w:contextualSpacing w:val="0"/>
        <w:rPr>
          <w:rFonts w:ascii="Arial" w:hAnsi="Arial" w:cs="Arial"/>
          <w:b/>
          <w:sz w:val="24"/>
        </w:rPr>
      </w:pPr>
      <w:r>
        <w:rPr>
          <w:rFonts w:ascii="Arial" w:hAnsi="Arial" w:cs="Arial"/>
          <w:b/>
          <w:sz w:val="24"/>
        </w:rPr>
        <w:lastRenderedPageBreak/>
        <w:t>WORK DONE</w:t>
      </w:r>
    </w:p>
    <w:p w:rsidR="00A339BC" w:rsidRPr="00F321BE" w:rsidRDefault="00A339BC" w:rsidP="00A339BC">
      <w:pPr>
        <w:rPr>
          <w:rFonts w:ascii="Arial" w:hAnsi="Arial" w:cs="Arial"/>
          <w:sz w:val="24"/>
        </w:rPr>
      </w:pPr>
    </w:p>
    <w:p w:rsidR="00707467" w:rsidRDefault="00A339BC" w:rsidP="00385A32">
      <w:pPr>
        <w:pStyle w:val="ListParagraph"/>
        <w:numPr>
          <w:ilvl w:val="1"/>
          <w:numId w:val="10"/>
        </w:numPr>
        <w:ind w:left="1276" w:hanging="850"/>
        <w:contextualSpacing w:val="0"/>
        <w:jc w:val="both"/>
        <w:rPr>
          <w:rFonts w:ascii="Arial" w:hAnsi="Arial" w:cs="Arial"/>
          <w:sz w:val="24"/>
        </w:rPr>
      </w:pPr>
      <w:r w:rsidRPr="00F321BE">
        <w:rPr>
          <w:rFonts w:ascii="Arial" w:hAnsi="Arial" w:cs="Arial"/>
          <w:sz w:val="24"/>
        </w:rPr>
        <w:t xml:space="preserve">The </w:t>
      </w:r>
      <w:r w:rsidR="00707467">
        <w:rPr>
          <w:rFonts w:ascii="Arial" w:hAnsi="Arial" w:cs="Arial"/>
          <w:sz w:val="24"/>
        </w:rPr>
        <w:t>objective</w:t>
      </w:r>
      <w:r w:rsidR="005A2463">
        <w:rPr>
          <w:rFonts w:ascii="Arial" w:hAnsi="Arial" w:cs="Arial"/>
          <w:sz w:val="24"/>
        </w:rPr>
        <w:t>s</w:t>
      </w:r>
      <w:r w:rsidR="00707467">
        <w:rPr>
          <w:rFonts w:ascii="Arial" w:hAnsi="Arial" w:cs="Arial"/>
          <w:sz w:val="24"/>
        </w:rPr>
        <w:t xml:space="preserve"> of 2019 </w:t>
      </w:r>
      <w:r w:rsidR="005A2463">
        <w:rPr>
          <w:rFonts w:ascii="Arial" w:hAnsi="Arial" w:cs="Arial"/>
          <w:sz w:val="24"/>
        </w:rPr>
        <w:t xml:space="preserve">Coordination Meeting of </w:t>
      </w:r>
      <w:r w:rsidR="00707467">
        <w:rPr>
          <w:rFonts w:ascii="Arial" w:hAnsi="Arial" w:cs="Arial"/>
          <w:sz w:val="24"/>
        </w:rPr>
        <w:t>IRA-TC Programme w</w:t>
      </w:r>
      <w:r w:rsidR="005A2463">
        <w:rPr>
          <w:rFonts w:ascii="Arial" w:hAnsi="Arial" w:cs="Arial"/>
          <w:sz w:val="24"/>
        </w:rPr>
        <w:t>ere</w:t>
      </w:r>
      <w:r w:rsidR="00707467">
        <w:rPr>
          <w:rFonts w:ascii="Arial" w:hAnsi="Arial" w:cs="Arial"/>
          <w:sz w:val="24"/>
        </w:rPr>
        <w:t>:</w:t>
      </w:r>
    </w:p>
    <w:p w:rsidR="00764972" w:rsidRDefault="00764972" w:rsidP="00385A32">
      <w:pPr>
        <w:pStyle w:val="ListParagraph"/>
        <w:numPr>
          <w:ilvl w:val="0"/>
          <w:numId w:val="22"/>
        </w:numPr>
        <w:ind w:left="1701" w:hanging="425"/>
        <w:jc w:val="both"/>
        <w:rPr>
          <w:rFonts w:ascii="Arial" w:hAnsi="Arial" w:cs="Arial"/>
          <w:sz w:val="24"/>
        </w:rPr>
      </w:pPr>
      <w:r w:rsidRPr="00764972">
        <w:rPr>
          <w:rFonts w:ascii="Arial" w:hAnsi="Arial" w:cs="Arial"/>
          <w:sz w:val="24"/>
        </w:rPr>
        <w:t>Clarification of priority, scope and objectives and confirmation of dates for activities planned for IRA2012, IRA2013, IRA2014, IRA9024, IRA9023, IRA0008, IRA5014</w:t>
      </w:r>
      <w:r w:rsidR="00942F5B">
        <w:rPr>
          <w:rFonts w:ascii="Arial" w:hAnsi="Arial" w:cs="Arial"/>
          <w:sz w:val="24"/>
        </w:rPr>
        <w:t>;</w:t>
      </w:r>
    </w:p>
    <w:p w:rsidR="00764972" w:rsidRDefault="00764972" w:rsidP="00385A32">
      <w:pPr>
        <w:pStyle w:val="ListParagraph"/>
        <w:numPr>
          <w:ilvl w:val="0"/>
          <w:numId w:val="22"/>
        </w:numPr>
        <w:ind w:left="1701" w:hanging="425"/>
        <w:jc w:val="both"/>
        <w:rPr>
          <w:rFonts w:ascii="Arial" w:hAnsi="Arial" w:cs="Arial"/>
          <w:sz w:val="24"/>
        </w:rPr>
      </w:pPr>
      <w:r w:rsidRPr="00764972">
        <w:rPr>
          <w:rFonts w:ascii="Arial" w:hAnsi="Arial" w:cs="Arial"/>
          <w:sz w:val="24"/>
        </w:rPr>
        <w:t>Finalization of project designs for IRA2018001, IRA2018004 and IRA2018007</w:t>
      </w:r>
      <w:r w:rsidR="00942F5B">
        <w:rPr>
          <w:rFonts w:ascii="Arial" w:hAnsi="Arial" w:cs="Arial"/>
          <w:sz w:val="24"/>
        </w:rPr>
        <w:t>; and</w:t>
      </w:r>
    </w:p>
    <w:p w:rsidR="00A339BC" w:rsidRDefault="00764972" w:rsidP="00385A32">
      <w:pPr>
        <w:pStyle w:val="ListParagraph"/>
        <w:numPr>
          <w:ilvl w:val="0"/>
          <w:numId w:val="22"/>
        </w:numPr>
        <w:ind w:left="1701" w:hanging="425"/>
        <w:jc w:val="both"/>
        <w:rPr>
          <w:rFonts w:ascii="Arial" w:hAnsi="Arial" w:cs="Arial"/>
          <w:sz w:val="24"/>
        </w:rPr>
      </w:pPr>
      <w:r w:rsidRPr="00764972">
        <w:rPr>
          <w:rFonts w:ascii="Arial" w:hAnsi="Arial" w:cs="Arial"/>
          <w:sz w:val="24"/>
        </w:rPr>
        <w:t xml:space="preserve">Mutual agreement of the pre-requisite action/information prior to </w:t>
      </w:r>
      <w:proofErr w:type="gramStart"/>
      <w:r w:rsidRPr="00764972">
        <w:rPr>
          <w:rFonts w:ascii="Arial" w:hAnsi="Arial" w:cs="Arial"/>
          <w:sz w:val="24"/>
        </w:rPr>
        <w:t>activities</w:t>
      </w:r>
      <w:proofErr w:type="gramEnd"/>
      <w:r w:rsidR="00942F5B">
        <w:rPr>
          <w:rFonts w:ascii="Arial" w:hAnsi="Arial" w:cs="Arial"/>
          <w:sz w:val="24"/>
        </w:rPr>
        <w:t>.</w:t>
      </w:r>
    </w:p>
    <w:p w:rsidR="00764972" w:rsidRPr="00F321BE" w:rsidRDefault="00764972" w:rsidP="00385A32">
      <w:pPr>
        <w:pStyle w:val="ListParagraph"/>
        <w:ind w:left="1276" w:hanging="850"/>
        <w:jc w:val="both"/>
        <w:rPr>
          <w:rFonts w:ascii="Arial" w:hAnsi="Arial" w:cs="Arial"/>
          <w:sz w:val="24"/>
        </w:rPr>
      </w:pPr>
    </w:p>
    <w:p w:rsidR="00385A32" w:rsidRPr="00385A32" w:rsidRDefault="004945CB" w:rsidP="00385A32">
      <w:pPr>
        <w:pStyle w:val="ListParagraph"/>
        <w:numPr>
          <w:ilvl w:val="1"/>
          <w:numId w:val="10"/>
        </w:numPr>
        <w:ind w:left="1276" w:hanging="850"/>
        <w:jc w:val="both"/>
        <w:rPr>
          <w:rFonts w:ascii="Arial" w:hAnsi="Arial" w:cs="Arial"/>
          <w:sz w:val="24"/>
        </w:rPr>
      </w:pPr>
      <w:r w:rsidRPr="00385A32">
        <w:rPr>
          <w:rFonts w:ascii="Arial" w:hAnsi="Arial" w:cs="Arial"/>
          <w:sz w:val="24"/>
        </w:rPr>
        <w:t xml:space="preserve">The </w:t>
      </w:r>
      <w:r w:rsidR="004265DF" w:rsidRPr="00385A32">
        <w:rPr>
          <w:rFonts w:ascii="Arial" w:hAnsi="Arial" w:cs="Arial"/>
          <w:sz w:val="24"/>
        </w:rPr>
        <w:t xml:space="preserve">meeting was opened by </w:t>
      </w:r>
      <w:r w:rsidR="00385A32" w:rsidRPr="00385A32">
        <w:rPr>
          <w:rFonts w:ascii="Arial" w:hAnsi="Arial" w:cs="Arial"/>
          <w:sz w:val="24"/>
        </w:rPr>
        <w:t>Director of TC Asia and the Pacific, Ms. Jane Gerardo-Abaya and H.E. (Mr) Ambassador Gharib Abadi, Permanent Mission of Iran to IAEA</w:t>
      </w:r>
      <w:r w:rsidR="00942F5B">
        <w:rPr>
          <w:rFonts w:ascii="Arial" w:hAnsi="Arial" w:cs="Arial"/>
          <w:sz w:val="24"/>
        </w:rPr>
        <w:t>,</w:t>
      </w:r>
      <w:r w:rsidR="00B21909">
        <w:rPr>
          <w:rFonts w:ascii="Arial" w:hAnsi="Arial" w:cs="Arial"/>
          <w:sz w:val="24"/>
        </w:rPr>
        <w:t xml:space="preserve"> highlighting the importance of the collaboration under TC Programme and the contribution to </w:t>
      </w:r>
      <w:r w:rsidR="007A7791">
        <w:rPr>
          <w:rFonts w:ascii="Arial" w:hAnsi="Arial" w:cs="Arial"/>
          <w:sz w:val="24"/>
        </w:rPr>
        <w:t xml:space="preserve">areas of priority to the country. </w:t>
      </w:r>
      <w:r w:rsidR="00F71130">
        <w:rPr>
          <w:rFonts w:ascii="Arial" w:hAnsi="Arial" w:cs="Arial"/>
          <w:sz w:val="24"/>
        </w:rPr>
        <w:t xml:space="preserve">It is noted that this is the first IRA TCP Coordination Meeting to be held in </w:t>
      </w:r>
      <w:proofErr w:type="gramStart"/>
      <w:r w:rsidR="00F71130">
        <w:rPr>
          <w:rFonts w:ascii="Arial" w:hAnsi="Arial" w:cs="Arial"/>
          <w:sz w:val="24"/>
        </w:rPr>
        <w:t>VIC  and</w:t>
      </w:r>
      <w:proofErr w:type="gramEnd"/>
      <w:r w:rsidR="00F71130">
        <w:rPr>
          <w:rFonts w:ascii="Arial" w:hAnsi="Arial" w:cs="Arial"/>
          <w:sz w:val="24"/>
        </w:rPr>
        <w:t xml:space="preserve"> </w:t>
      </w:r>
      <w:r w:rsidR="00C22BB0">
        <w:rPr>
          <w:rFonts w:ascii="Arial" w:hAnsi="Arial" w:cs="Arial"/>
          <w:sz w:val="24"/>
        </w:rPr>
        <w:t xml:space="preserve">H.E. Ambassador Abadi </w:t>
      </w:r>
      <w:r w:rsidR="007A7791">
        <w:rPr>
          <w:rFonts w:ascii="Arial" w:hAnsi="Arial" w:cs="Arial"/>
          <w:sz w:val="24"/>
        </w:rPr>
        <w:t xml:space="preserve">expressed that such arrangements i.e. to have the meeting in Vienna </w:t>
      </w:r>
      <w:r w:rsidR="00EC6791">
        <w:rPr>
          <w:rFonts w:ascii="Arial" w:hAnsi="Arial" w:cs="Arial"/>
          <w:sz w:val="24"/>
        </w:rPr>
        <w:t xml:space="preserve">can be considered in the future, alternative with having it in Tehran. </w:t>
      </w:r>
    </w:p>
    <w:p w:rsidR="004945CB" w:rsidRDefault="004945CB" w:rsidP="00B21909">
      <w:pPr>
        <w:pStyle w:val="ListParagraph"/>
        <w:ind w:left="993"/>
        <w:contextualSpacing w:val="0"/>
        <w:jc w:val="both"/>
        <w:rPr>
          <w:rFonts w:ascii="Arial" w:hAnsi="Arial" w:cs="Arial"/>
          <w:sz w:val="24"/>
        </w:rPr>
      </w:pPr>
    </w:p>
    <w:p w:rsidR="00FA4933" w:rsidRDefault="00530FEF"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t>During the plenary session, PMO presented on IAEA Technical Cooperation Programme</w:t>
      </w:r>
      <w:r w:rsidR="00923266">
        <w:rPr>
          <w:rFonts w:ascii="Arial" w:hAnsi="Arial" w:cs="Arial"/>
          <w:sz w:val="24"/>
        </w:rPr>
        <w:t>, highlighting the on-going and future planned collaboration with IRA</w:t>
      </w:r>
      <w:r w:rsidR="0089041E">
        <w:rPr>
          <w:rFonts w:ascii="Arial" w:hAnsi="Arial" w:cs="Arial"/>
          <w:sz w:val="24"/>
        </w:rPr>
        <w:t>, the planning and designing</w:t>
      </w:r>
      <w:r w:rsidR="006415CB">
        <w:rPr>
          <w:rFonts w:ascii="Arial" w:hAnsi="Arial" w:cs="Arial"/>
          <w:sz w:val="24"/>
        </w:rPr>
        <w:t xml:space="preserve"> cycle</w:t>
      </w:r>
      <w:r w:rsidR="0089041E">
        <w:rPr>
          <w:rFonts w:ascii="Arial" w:hAnsi="Arial" w:cs="Arial"/>
          <w:sz w:val="24"/>
        </w:rPr>
        <w:t xml:space="preserve"> of the programme and roles and responsibilities of all relevant stakeholders. </w:t>
      </w:r>
      <w:r w:rsidR="00523B23">
        <w:rPr>
          <w:rFonts w:ascii="Arial" w:hAnsi="Arial" w:cs="Arial"/>
          <w:sz w:val="24"/>
        </w:rPr>
        <w:t>This was followed with a short discussion on the challenges and issues faced and possible solution and action to address</w:t>
      </w:r>
      <w:r w:rsidR="00FA4933">
        <w:rPr>
          <w:rFonts w:ascii="Arial" w:hAnsi="Arial" w:cs="Arial"/>
          <w:sz w:val="24"/>
        </w:rPr>
        <w:t xml:space="preserve"> </w:t>
      </w:r>
      <w:r w:rsidR="006415CB">
        <w:rPr>
          <w:rFonts w:ascii="Arial" w:hAnsi="Arial" w:cs="Arial"/>
          <w:sz w:val="24"/>
        </w:rPr>
        <w:t>these issues</w:t>
      </w:r>
      <w:r w:rsidR="00FA4933">
        <w:rPr>
          <w:rFonts w:ascii="Arial" w:hAnsi="Arial" w:cs="Arial"/>
          <w:sz w:val="24"/>
        </w:rPr>
        <w:t xml:space="preserve"> in particular during the project implementation. </w:t>
      </w:r>
    </w:p>
    <w:p w:rsidR="00FA4933" w:rsidRPr="00FA4933" w:rsidRDefault="00FA4933" w:rsidP="00FA4933">
      <w:pPr>
        <w:pStyle w:val="ListParagraph"/>
        <w:rPr>
          <w:rFonts w:ascii="Arial" w:hAnsi="Arial" w:cs="Arial"/>
          <w:sz w:val="24"/>
        </w:rPr>
      </w:pPr>
    </w:p>
    <w:p w:rsidR="00370409" w:rsidRPr="00F321BE" w:rsidRDefault="00FA4933"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t>R</w:t>
      </w:r>
      <w:r w:rsidR="00FB7062">
        <w:rPr>
          <w:rFonts w:ascii="Arial" w:hAnsi="Arial" w:cs="Arial"/>
          <w:sz w:val="24"/>
        </w:rPr>
        <w:t xml:space="preserve">epresentative from </w:t>
      </w:r>
      <w:r w:rsidR="003A3732">
        <w:rPr>
          <w:rFonts w:ascii="Arial" w:hAnsi="Arial" w:cs="Arial"/>
          <w:sz w:val="24"/>
        </w:rPr>
        <w:t xml:space="preserve">the Strategy and Partnerships Section </w:t>
      </w:r>
      <w:r>
        <w:rPr>
          <w:rFonts w:ascii="Arial" w:hAnsi="Arial" w:cs="Arial"/>
          <w:sz w:val="24"/>
        </w:rPr>
        <w:t xml:space="preserve">gave </w:t>
      </w:r>
      <w:r w:rsidR="004F00AE">
        <w:rPr>
          <w:rFonts w:ascii="Arial" w:hAnsi="Arial" w:cs="Arial"/>
          <w:sz w:val="24"/>
        </w:rPr>
        <w:t xml:space="preserve">a </w:t>
      </w:r>
      <w:r w:rsidR="005C47ED">
        <w:rPr>
          <w:rFonts w:ascii="Arial" w:hAnsi="Arial" w:cs="Arial"/>
          <w:sz w:val="24"/>
        </w:rPr>
        <w:t>presentation on</w:t>
      </w:r>
      <w:r w:rsidR="00FB7062">
        <w:rPr>
          <w:rFonts w:ascii="Arial" w:hAnsi="Arial" w:cs="Arial"/>
          <w:sz w:val="24"/>
        </w:rPr>
        <w:t xml:space="preserve"> </w:t>
      </w:r>
      <w:r w:rsidR="004F00AE">
        <w:rPr>
          <w:rFonts w:ascii="Arial" w:hAnsi="Arial" w:cs="Arial"/>
          <w:sz w:val="24"/>
        </w:rPr>
        <w:t xml:space="preserve">the new template of the </w:t>
      </w:r>
      <w:r w:rsidR="00FB7062">
        <w:rPr>
          <w:rFonts w:ascii="Arial" w:hAnsi="Arial" w:cs="Arial"/>
          <w:sz w:val="24"/>
        </w:rPr>
        <w:t>Country Programme Framework</w:t>
      </w:r>
      <w:r w:rsidR="00D10556">
        <w:rPr>
          <w:rFonts w:ascii="Arial" w:hAnsi="Arial" w:cs="Arial"/>
          <w:sz w:val="24"/>
        </w:rPr>
        <w:t xml:space="preserve"> (CPF)</w:t>
      </w:r>
      <w:r w:rsidR="00A937AE">
        <w:rPr>
          <w:rFonts w:ascii="Arial" w:hAnsi="Arial" w:cs="Arial"/>
          <w:sz w:val="24"/>
        </w:rPr>
        <w:t xml:space="preserve"> as </w:t>
      </w:r>
      <w:r w:rsidR="004F00AE">
        <w:rPr>
          <w:rFonts w:ascii="Arial" w:hAnsi="Arial" w:cs="Arial"/>
          <w:sz w:val="24"/>
        </w:rPr>
        <w:t>one of the key reference documents for the development of national Technical Cooperation Programmes for Member States receiving TC assistance.</w:t>
      </w:r>
      <w:r w:rsidR="00DB7F22">
        <w:rPr>
          <w:rFonts w:ascii="Arial" w:hAnsi="Arial" w:cs="Arial"/>
          <w:sz w:val="24"/>
        </w:rPr>
        <w:t xml:space="preserve"> This will serve as a guidance to IRA in </w:t>
      </w:r>
      <w:proofErr w:type="gramStart"/>
      <w:r w:rsidR="00DB7F22">
        <w:rPr>
          <w:rFonts w:ascii="Arial" w:hAnsi="Arial" w:cs="Arial"/>
          <w:sz w:val="24"/>
        </w:rPr>
        <w:t xml:space="preserve">the </w:t>
      </w:r>
      <w:r w:rsidR="00A937AE">
        <w:rPr>
          <w:rFonts w:ascii="Arial" w:hAnsi="Arial" w:cs="Arial"/>
          <w:sz w:val="24"/>
        </w:rPr>
        <w:t xml:space="preserve"> </w:t>
      </w:r>
      <w:r w:rsidR="009B2F62">
        <w:rPr>
          <w:rFonts w:ascii="Arial" w:hAnsi="Arial" w:cs="Arial"/>
          <w:sz w:val="24"/>
        </w:rPr>
        <w:t>preparation</w:t>
      </w:r>
      <w:proofErr w:type="gramEnd"/>
      <w:r w:rsidR="009B2F62">
        <w:rPr>
          <w:rFonts w:ascii="Arial" w:hAnsi="Arial" w:cs="Arial"/>
          <w:sz w:val="24"/>
        </w:rPr>
        <w:t xml:space="preserve"> of its CPF. </w:t>
      </w:r>
    </w:p>
    <w:p w:rsidR="00370409" w:rsidRPr="00F321BE" w:rsidRDefault="00370409" w:rsidP="00B21909">
      <w:pPr>
        <w:pStyle w:val="ListParagraph"/>
        <w:ind w:left="1276" w:hanging="850"/>
        <w:contextualSpacing w:val="0"/>
        <w:jc w:val="both"/>
        <w:rPr>
          <w:rFonts w:ascii="Arial" w:hAnsi="Arial" w:cs="Arial"/>
          <w:sz w:val="24"/>
        </w:rPr>
      </w:pPr>
    </w:p>
    <w:p w:rsidR="00F80D21" w:rsidRDefault="00316E90"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t>For the next two days, c</w:t>
      </w:r>
      <w:r w:rsidR="006E48D6" w:rsidRPr="00F321BE">
        <w:rPr>
          <w:rFonts w:ascii="Arial" w:hAnsi="Arial" w:cs="Arial"/>
          <w:sz w:val="24"/>
        </w:rPr>
        <w:t xml:space="preserve">ounterparts and the technical officers of </w:t>
      </w:r>
      <w:r>
        <w:rPr>
          <w:rFonts w:ascii="Arial" w:hAnsi="Arial" w:cs="Arial"/>
          <w:sz w:val="24"/>
        </w:rPr>
        <w:t>on-going TC Projects</w:t>
      </w:r>
      <w:r w:rsidR="006E48D6" w:rsidRPr="00F321BE">
        <w:rPr>
          <w:rFonts w:ascii="Arial" w:hAnsi="Arial" w:cs="Arial"/>
          <w:sz w:val="24"/>
        </w:rPr>
        <w:t xml:space="preserve"> held separate sessions for their related projects to have more opportunity to deal with the technical issues of the projects</w:t>
      </w:r>
      <w:r>
        <w:rPr>
          <w:rFonts w:ascii="Arial" w:hAnsi="Arial" w:cs="Arial"/>
          <w:sz w:val="24"/>
        </w:rPr>
        <w:t xml:space="preserve"> including revision of the workplans</w:t>
      </w:r>
      <w:r w:rsidR="006E48D6" w:rsidRPr="00F321BE">
        <w:rPr>
          <w:rFonts w:ascii="Arial" w:hAnsi="Arial" w:cs="Arial"/>
          <w:sz w:val="24"/>
        </w:rPr>
        <w:t xml:space="preserve">. </w:t>
      </w:r>
      <w:r>
        <w:rPr>
          <w:rFonts w:ascii="Arial" w:hAnsi="Arial" w:cs="Arial"/>
          <w:sz w:val="24"/>
        </w:rPr>
        <w:t xml:space="preserve">Counterparts and technical officers of the 3 proposed new projects </w:t>
      </w:r>
      <w:r w:rsidR="002918AF">
        <w:rPr>
          <w:rFonts w:ascii="Arial" w:hAnsi="Arial" w:cs="Arial"/>
          <w:sz w:val="24"/>
        </w:rPr>
        <w:t>also held separate sessions to have a mutual understanding of the scope of the proposed project and</w:t>
      </w:r>
      <w:r w:rsidR="000F30C5">
        <w:rPr>
          <w:rFonts w:ascii="Arial" w:hAnsi="Arial" w:cs="Arial"/>
          <w:sz w:val="24"/>
        </w:rPr>
        <w:t xml:space="preserve"> work together to </w:t>
      </w:r>
      <w:r w:rsidR="008A7520">
        <w:rPr>
          <w:rFonts w:ascii="Arial" w:hAnsi="Arial" w:cs="Arial"/>
          <w:sz w:val="24"/>
        </w:rPr>
        <w:t>finalize</w:t>
      </w:r>
      <w:r w:rsidR="000F30C5">
        <w:rPr>
          <w:rFonts w:ascii="Arial" w:hAnsi="Arial" w:cs="Arial"/>
          <w:sz w:val="24"/>
        </w:rPr>
        <w:t xml:space="preserve"> the designs</w:t>
      </w:r>
      <w:r w:rsidR="00A512B9">
        <w:rPr>
          <w:rFonts w:ascii="Arial" w:hAnsi="Arial" w:cs="Arial"/>
          <w:sz w:val="24"/>
        </w:rPr>
        <w:t>.</w:t>
      </w:r>
      <w:r w:rsidR="000F30C5">
        <w:rPr>
          <w:rFonts w:ascii="Arial" w:hAnsi="Arial" w:cs="Arial"/>
          <w:sz w:val="24"/>
        </w:rPr>
        <w:t xml:space="preserve"> </w:t>
      </w:r>
    </w:p>
    <w:p w:rsidR="00F80D21" w:rsidRPr="00F80D21" w:rsidRDefault="00F80D21" w:rsidP="00F80D21">
      <w:pPr>
        <w:pStyle w:val="ListParagraph"/>
        <w:rPr>
          <w:rFonts w:ascii="Arial" w:hAnsi="Arial" w:cs="Arial"/>
          <w:sz w:val="24"/>
        </w:rPr>
      </w:pPr>
    </w:p>
    <w:p w:rsidR="006E48D6" w:rsidRPr="00F321BE" w:rsidRDefault="006E48D6" w:rsidP="00A512B9">
      <w:pPr>
        <w:pStyle w:val="ListParagraph"/>
        <w:ind w:left="1276"/>
        <w:contextualSpacing w:val="0"/>
        <w:jc w:val="both"/>
        <w:rPr>
          <w:rFonts w:ascii="Arial" w:hAnsi="Arial" w:cs="Arial"/>
          <w:sz w:val="24"/>
        </w:rPr>
      </w:pPr>
      <w:r w:rsidRPr="00F321BE">
        <w:rPr>
          <w:rFonts w:ascii="Arial" w:hAnsi="Arial" w:cs="Arial"/>
          <w:sz w:val="24"/>
        </w:rPr>
        <w:t xml:space="preserve">Agenda of the meeting attached as </w:t>
      </w:r>
      <w:r w:rsidRPr="00F321BE">
        <w:rPr>
          <w:rFonts w:ascii="Arial" w:hAnsi="Arial" w:cs="Arial"/>
          <w:b/>
          <w:sz w:val="24"/>
        </w:rPr>
        <w:t>Annex 1</w:t>
      </w:r>
      <w:r w:rsidR="00A512B9">
        <w:rPr>
          <w:rFonts w:ascii="Arial" w:hAnsi="Arial" w:cs="Arial"/>
          <w:b/>
          <w:sz w:val="24"/>
        </w:rPr>
        <w:t>,</w:t>
      </w:r>
      <w:r w:rsidR="00B4204A" w:rsidRPr="00F321BE">
        <w:rPr>
          <w:rFonts w:ascii="Arial" w:hAnsi="Arial" w:cs="Arial"/>
          <w:sz w:val="24"/>
        </w:rPr>
        <w:t xml:space="preserve"> </w:t>
      </w:r>
      <w:r w:rsidR="00A512B9">
        <w:rPr>
          <w:rFonts w:ascii="Arial" w:hAnsi="Arial" w:cs="Arial"/>
          <w:sz w:val="24"/>
        </w:rPr>
        <w:t xml:space="preserve">meeting participants listed as </w:t>
      </w:r>
      <w:r w:rsidR="00A512B9" w:rsidRPr="00A512B9">
        <w:rPr>
          <w:rFonts w:ascii="Arial" w:hAnsi="Arial" w:cs="Arial"/>
          <w:b/>
          <w:sz w:val="24"/>
        </w:rPr>
        <w:t>Annex 2</w:t>
      </w:r>
      <w:r w:rsidR="00B4204A" w:rsidRPr="00F321BE">
        <w:rPr>
          <w:rFonts w:ascii="Arial" w:hAnsi="Arial" w:cs="Arial"/>
          <w:sz w:val="24"/>
        </w:rPr>
        <w:t xml:space="preserve"> and the relevant IAEA TC project is listed as </w:t>
      </w:r>
      <w:r w:rsidR="00B4204A" w:rsidRPr="00F321BE">
        <w:rPr>
          <w:rFonts w:ascii="Arial" w:hAnsi="Arial" w:cs="Arial"/>
          <w:b/>
          <w:sz w:val="24"/>
        </w:rPr>
        <w:t>Annex</w:t>
      </w:r>
      <w:r w:rsidR="00A512B9">
        <w:rPr>
          <w:rFonts w:ascii="Arial" w:hAnsi="Arial" w:cs="Arial"/>
          <w:b/>
          <w:sz w:val="24"/>
        </w:rPr>
        <w:t xml:space="preserve"> 3</w:t>
      </w:r>
      <w:r w:rsidR="00B4204A" w:rsidRPr="00F321BE">
        <w:rPr>
          <w:rFonts w:ascii="Arial" w:hAnsi="Arial" w:cs="Arial"/>
          <w:sz w:val="24"/>
        </w:rPr>
        <w:t>.</w:t>
      </w:r>
    </w:p>
    <w:p w:rsidR="006E48D6" w:rsidRPr="00F321BE" w:rsidRDefault="006E48D6" w:rsidP="00B21909">
      <w:pPr>
        <w:pStyle w:val="ListParagraph"/>
        <w:ind w:left="1276" w:hanging="850"/>
        <w:contextualSpacing w:val="0"/>
        <w:jc w:val="both"/>
        <w:rPr>
          <w:rFonts w:ascii="Arial" w:hAnsi="Arial" w:cs="Arial"/>
          <w:sz w:val="24"/>
        </w:rPr>
      </w:pPr>
    </w:p>
    <w:p w:rsidR="00BC14EA" w:rsidRDefault="00223266"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t>T</w:t>
      </w:r>
      <w:r w:rsidR="00BC14EA" w:rsidRPr="00F321BE">
        <w:rPr>
          <w:rFonts w:ascii="Arial" w:hAnsi="Arial" w:cs="Arial"/>
          <w:sz w:val="24"/>
        </w:rPr>
        <w:t xml:space="preserve">he </w:t>
      </w:r>
      <w:r w:rsidR="005B1BAD" w:rsidRPr="00F321BE">
        <w:rPr>
          <w:rFonts w:ascii="Arial" w:hAnsi="Arial" w:cs="Arial"/>
          <w:sz w:val="24"/>
        </w:rPr>
        <w:t xml:space="preserve">NLO </w:t>
      </w:r>
      <w:r>
        <w:rPr>
          <w:rFonts w:ascii="Arial" w:hAnsi="Arial" w:cs="Arial"/>
          <w:sz w:val="24"/>
        </w:rPr>
        <w:t xml:space="preserve">and Protocol </w:t>
      </w:r>
      <w:r w:rsidR="005B1BAD" w:rsidRPr="00F321BE">
        <w:rPr>
          <w:rFonts w:ascii="Arial" w:hAnsi="Arial" w:cs="Arial"/>
          <w:sz w:val="24"/>
        </w:rPr>
        <w:t>office</w:t>
      </w:r>
      <w:r w:rsidR="00A339BC" w:rsidRPr="00F321BE">
        <w:rPr>
          <w:rFonts w:ascii="Arial" w:hAnsi="Arial" w:cs="Arial"/>
          <w:sz w:val="24"/>
        </w:rPr>
        <w:t xml:space="preserve"> met with </w:t>
      </w:r>
      <w:r>
        <w:rPr>
          <w:rFonts w:ascii="Arial" w:hAnsi="Arial" w:cs="Arial"/>
          <w:sz w:val="24"/>
        </w:rPr>
        <w:t>various IAEA staff member to discuss issues related to</w:t>
      </w:r>
      <w:r w:rsidR="00DA585C">
        <w:rPr>
          <w:rFonts w:ascii="Arial" w:hAnsi="Arial" w:cs="Arial"/>
          <w:sz w:val="24"/>
        </w:rPr>
        <w:t xml:space="preserve"> IAEA Coordinated Research Activities, </w:t>
      </w:r>
      <w:r w:rsidR="00CE56A2">
        <w:rPr>
          <w:rFonts w:ascii="Arial" w:hAnsi="Arial" w:cs="Arial"/>
          <w:sz w:val="24"/>
        </w:rPr>
        <w:t>administrative and financial arrangements including presentation and discussion on InTouch Plus</w:t>
      </w:r>
      <w:r w:rsidR="000D231A">
        <w:rPr>
          <w:rFonts w:ascii="Arial" w:hAnsi="Arial" w:cs="Arial"/>
          <w:sz w:val="24"/>
        </w:rPr>
        <w:t xml:space="preserve"> and procurement related issues</w:t>
      </w:r>
      <w:r w:rsidR="00A339BC" w:rsidRPr="00F321BE">
        <w:rPr>
          <w:rFonts w:ascii="Arial" w:hAnsi="Arial" w:cs="Arial"/>
          <w:sz w:val="24"/>
        </w:rPr>
        <w:t>.</w:t>
      </w:r>
      <w:r w:rsidR="00370409" w:rsidRPr="00F321BE">
        <w:rPr>
          <w:rFonts w:ascii="Arial" w:hAnsi="Arial" w:cs="Arial"/>
          <w:sz w:val="24"/>
        </w:rPr>
        <w:t xml:space="preserve"> </w:t>
      </w:r>
    </w:p>
    <w:p w:rsidR="00DF7E89" w:rsidRDefault="00DF7E89" w:rsidP="00DF7E89">
      <w:pPr>
        <w:pStyle w:val="ListParagraph"/>
        <w:ind w:left="1276"/>
        <w:contextualSpacing w:val="0"/>
        <w:jc w:val="both"/>
        <w:rPr>
          <w:rFonts w:ascii="Arial" w:hAnsi="Arial" w:cs="Arial"/>
          <w:sz w:val="24"/>
        </w:rPr>
      </w:pPr>
    </w:p>
    <w:p w:rsidR="001A75D2" w:rsidRDefault="00DF7E89"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lastRenderedPageBreak/>
        <w:t xml:space="preserve">On the </w:t>
      </w:r>
      <w:r w:rsidR="00485AA2">
        <w:rPr>
          <w:rFonts w:ascii="Arial" w:hAnsi="Arial" w:cs="Arial"/>
          <w:sz w:val="24"/>
        </w:rPr>
        <w:t>final</w:t>
      </w:r>
      <w:r>
        <w:rPr>
          <w:rFonts w:ascii="Arial" w:hAnsi="Arial" w:cs="Arial"/>
          <w:sz w:val="24"/>
        </w:rPr>
        <w:t xml:space="preserve"> day, </w:t>
      </w:r>
      <w:r w:rsidR="00485AA2">
        <w:rPr>
          <w:rFonts w:ascii="Arial" w:hAnsi="Arial" w:cs="Arial"/>
          <w:sz w:val="24"/>
        </w:rPr>
        <w:t xml:space="preserve">all counterparts made short presentations on the </w:t>
      </w:r>
      <w:r w:rsidR="001A75D2">
        <w:rPr>
          <w:rFonts w:ascii="Arial" w:hAnsi="Arial" w:cs="Arial"/>
          <w:sz w:val="24"/>
        </w:rPr>
        <w:t>result achieve during the week to all meeting participants</w:t>
      </w:r>
      <w:r w:rsidR="007D36F1">
        <w:rPr>
          <w:rFonts w:ascii="Arial" w:hAnsi="Arial" w:cs="Arial"/>
          <w:sz w:val="24"/>
        </w:rPr>
        <w:t xml:space="preserve"> followed by closing remarks by Director of TC Division for Asia and the Pacific. </w:t>
      </w:r>
    </w:p>
    <w:p w:rsidR="001A75D2" w:rsidRPr="001A75D2" w:rsidRDefault="001A75D2" w:rsidP="001A75D2">
      <w:pPr>
        <w:pStyle w:val="ListParagraph"/>
        <w:rPr>
          <w:rFonts w:ascii="Arial" w:hAnsi="Arial" w:cs="Arial"/>
          <w:sz w:val="24"/>
        </w:rPr>
      </w:pPr>
    </w:p>
    <w:p w:rsidR="00DF7E89" w:rsidRPr="00F321BE" w:rsidRDefault="001A75D2" w:rsidP="00B21909">
      <w:pPr>
        <w:pStyle w:val="ListParagraph"/>
        <w:numPr>
          <w:ilvl w:val="1"/>
          <w:numId w:val="10"/>
        </w:numPr>
        <w:ind w:left="1276" w:hanging="850"/>
        <w:contextualSpacing w:val="0"/>
        <w:jc w:val="both"/>
        <w:rPr>
          <w:rFonts w:ascii="Arial" w:hAnsi="Arial" w:cs="Arial"/>
          <w:sz w:val="24"/>
        </w:rPr>
      </w:pPr>
      <w:r>
        <w:rPr>
          <w:rFonts w:ascii="Arial" w:hAnsi="Arial" w:cs="Arial"/>
          <w:sz w:val="24"/>
        </w:rPr>
        <w:t>T</w:t>
      </w:r>
      <w:r w:rsidR="00DF7E89">
        <w:rPr>
          <w:rFonts w:ascii="Arial" w:hAnsi="Arial" w:cs="Arial"/>
          <w:sz w:val="24"/>
        </w:rPr>
        <w:t xml:space="preserve">he Iranian delegations </w:t>
      </w:r>
      <w:r>
        <w:rPr>
          <w:rFonts w:ascii="Arial" w:hAnsi="Arial" w:cs="Arial"/>
          <w:sz w:val="24"/>
        </w:rPr>
        <w:t xml:space="preserve">also </w:t>
      </w:r>
      <w:r w:rsidR="00485AA2">
        <w:rPr>
          <w:rFonts w:ascii="Arial" w:hAnsi="Arial" w:cs="Arial"/>
          <w:sz w:val="24"/>
        </w:rPr>
        <w:t xml:space="preserve">had the opportunity to visit several IAEA Laboratories in </w:t>
      </w:r>
      <w:proofErr w:type="spellStart"/>
      <w:r w:rsidR="00CC2CC1">
        <w:rPr>
          <w:rFonts w:ascii="Arial" w:hAnsi="Arial" w:cs="Arial"/>
          <w:sz w:val="24"/>
        </w:rPr>
        <w:t>Seibersdorf</w:t>
      </w:r>
      <w:proofErr w:type="spellEnd"/>
      <w:r w:rsidR="00485AA2">
        <w:rPr>
          <w:rFonts w:ascii="Arial" w:hAnsi="Arial" w:cs="Arial"/>
          <w:sz w:val="24"/>
        </w:rPr>
        <w:t xml:space="preserve"> to have an overview of the work and services that took place in these laboratories to respond to MSs needs. </w:t>
      </w:r>
    </w:p>
    <w:p w:rsidR="00086E84" w:rsidRPr="00F321BE" w:rsidRDefault="00086E84" w:rsidP="00086E84">
      <w:pPr>
        <w:pStyle w:val="ListParagraph"/>
        <w:ind w:left="993"/>
        <w:contextualSpacing w:val="0"/>
        <w:jc w:val="both"/>
        <w:rPr>
          <w:rFonts w:ascii="Arial" w:hAnsi="Arial" w:cs="Arial"/>
          <w:sz w:val="24"/>
        </w:rPr>
      </w:pPr>
    </w:p>
    <w:p w:rsidR="007D36F1" w:rsidRDefault="00E12561" w:rsidP="00BE63FE">
      <w:pPr>
        <w:pStyle w:val="ListParagraph"/>
        <w:numPr>
          <w:ilvl w:val="1"/>
          <w:numId w:val="10"/>
        </w:numPr>
        <w:ind w:left="1276" w:hanging="850"/>
        <w:jc w:val="both"/>
        <w:rPr>
          <w:rFonts w:ascii="Arial" w:hAnsi="Arial" w:cs="Arial"/>
          <w:sz w:val="24"/>
        </w:rPr>
      </w:pPr>
      <w:r w:rsidRPr="007352CC">
        <w:rPr>
          <w:rFonts w:ascii="Arial" w:hAnsi="Arial" w:cs="Arial"/>
          <w:sz w:val="24"/>
        </w:rPr>
        <w:t xml:space="preserve">A courtesy visit to the office of </w:t>
      </w:r>
      <w:r w:rsidR="00D57BF2" w:rsidRPr="007352CC">
        <w:rPr>
          <w:rFonts w:ascii="Arial" w:hAnsi="Arial" w:cs="Arial"/>
          <w:sz w:val="24"/>
        </w:rPr>
        <w:t>Ms Jane Gerardo-Abaya</w:t>
      </w:r>
      <w:r w:rsidRPr="007352CC">
        <w:rPr>
          <w:rFonts w:ascii="Arial" w:hAnsi="Arial" w:cs="Arial"/>
          <w:sz w:val="24"/>
        </w:rPr>
        <w:t xml:space="preserve">, </w:t>
      </w:r>
      <w:r w:rsidR="00D57BF2" w:rsidRPr="007352CC">
        <w:rPr>
          <w:rFonts w:ascii="Arial" w:hAnsi="Arial" w:cs="Arial"/>
          <w:sz w:val="24"/>
        </w:rPr>
        <w:t xml:space="preserve">Director for Division for Technical Cooperation for Asia and the Pacific Region </w:t>
      </w:r>
      <w:r w:rsidRPr="007352CC">
        <w:rPr>
          <w:rFonts w:ascii="Arial" w:hAnsi="Arial" w:cs="Arial"/>
          <w:sz w:val="24"/>
        </w:rPr>
        <w:t>took place at the end of the meeting to share the result of this meeting and discussion on IRA TCP</w:t>
      </w:r>
      <w:r w:rsidR="007352CC">
        <w:rPr>
          <w:rFonts w:ascii="Arial" w:hAnsi="Arial" w:cs="Arial"/>
          <w:sz w:val="24"/>
        </w:rPr>
        <w:t xml:space="preserve"> including discussion on the planned TCAP NLO/NLA Workshop in July 2019. NLO is encouraged to share</w:t>
      </w:r>
      <w:r w:rsidR="00A57704">
        <w:rPr>
          <w:rFonts w:ascii="Arial" w:hAnsi="Arial" w:cs="Arial"/>
          <w:sz w:val="24"/>
        </w:rPr>
        <w:t xml:space="preserve"> IRA journey in the application of nuclear technology </w:t>
      </w:r>
      <w:r w:rsidR="0090290E">
        <w:rPr>
          <w:rFonts w:ascii="Arial" w:hAnsi="Arial" w:cs="Arial"/>
          <w:sz w:val="24"/>
        </w:rPr>
        <w:t>that had responded to the country priority needs in that workshop.</w:t>
      </w:r>
    </w:p>
    <w:p w:rsidR="00CF40B8" w:rsidRPr="00CF40B8" w:rsidRDefault="00CF40B8" w:rsidP="00CF40B8">
      <w:pPr>
        <w:pStyle w:val="ListParagraph"/>
        <w:rPr>
          <w:rFonts w:ascii="Arial" w:hAnsi="Arial" w:cs="Arial"/>
          <w:sz w:val="24"/>
        </w:rPr>
      </w:pPr>
    </w:p>
    <w:p w:rsidR="00CF40B8" w:rsidRPr="007352CC" w:rsidRDefault="00CF40B8" w:rsidP="00CF40B8">
      <w:pPr>
        <w:pStyle w:val="ListParagraph"/>
        <w:ind w:left="1276"/>
        <w:jc w:val="both"/>
        <w:rPr>
          <w:rFonts w:ascii="Arial" w:hAnsi="Arial" w:cs="Arial"/>
          <w:sz w:val="24"/>
        </w:rPr>
      </w:pPr>
    </w:p>
    <w:p w:rsidR="00B966EB" w:rsidRPr="00F321BE" w:rsidRDefault="00B966EB" w:rsidP="007D36F1">
      <w:pPr>
        <w:pStyle w:val="ListParagraph"/>
        <w:ind w:left="1276"/>
        <w:jc w:val="both"/>
        <w:rPr>
          <w:rFonts w:ascii="Arial" w:hAnsi="Arial" w:cs="Arial"/>
          <w:sz w:val="24"/>
        </w:rPr>
      </w:pPr>
    </w:p>
    <w:p w:rsidR="005964E4" w:rsidRPr="0050073B" w:rsidRDefault="005964E4" w:rsidP="00C71CE9">
      <w:pPr>
        <w:pStyle w:val="ListParagraph"/>
        <w:numPr>
          <w:ilvl w:val="0"/>
          <w:numId w:val="10"/>
        </w:numPr>
        <w:rPr>
          <w:rFonts w:ascii="Arial" w:eastAsia="Times New Roman" w:hAnsi="Arial" w:cs="Arial"/>
          <w:b/>
          <w:sz w:val="24"/>
          <w:szCs w:val="24"/>
        </w:rPr>
      </w:pPr>
      <w:r w:rsidRPr="0050073B">
        <w:rPr>
          <w:rFonts w:ascii="Arial" w:eastAsia="Times New Roman" w:hAnsi="Arial" w:cs="Arial"/>
          <w:b/>
          <w:sz w:val="24"/>
          <w:szCs w:val="24"/>
        </w:rPr>
        <w:t>HIGHLI</w:t>
      </w:r>
      <w:r w:rsidR="00E91E19">
        <w:rPr>
          <w:rFonts w:ascii="Arial" w:eastAsia="Times New Roman" w:hAnsi="Arial" w:cs="Arial"/>
          <w:b/>
          <w:sz w:val="24"/>
          <w:szCs w:val="24"/>
        </w:rPr>
        <w:t>GHTS AND RESULTS OF THE MISSION</w:t>
      </w:r>
    </w:p>
    <w:p w:rsidR="005964E4" w:rsidRPr="00F321BE" w:rsidRDefault="005964E4" w:rsidP="005964E4">
      <w:pPr>
        <w:rPr>
          <w:rFonts w:ascii="Arial" w:eastAsia="Times New Roman" w:hAnsi="Arial" w:cs="Arial"/>
          <w:sz w:val="24"/>
          <w:szCs w:val="24"/>
        </w:rPr>
      </w:pPr>
    </w:p>
    <w:p w:rsidR="00CA1B84" w:rsidRDefault="0034792A" w:rsidP="00CA1B84">
      <w:pPr>
        <w:ind w:left="993" w:hanging="567"/>
        <w:jc w:val="both"/>
        <w:rPr>
          <w:rFonts w:ascii="Arial" w:hAnsi="Arial" w:cs="Arial"/>
          <w:sz w:val="24"/>
          <w:szCs w:val="24"/>
        </w:rPr>
      </w:pPr>
      <w:r>
        <w:rPr>
          <w:rFonts w:ascii="Arial" w:hAnsi="Arial" w:cs="Arial"/>
          <w:sz w:val="24"/>
          <w:szCs w:val="24"/>
        </w:rPr>
        <w:t>2.1 In</w:t>
      </w:r>
      <w:r w:rsidR="00AB751C">
        <w:rPr>
          <w:rFonts w:ascii="Arial" w:hAnsi="Arial" w:cs="Arial"/>
          <w:sz w:val="24"/>
          <w:szCs w:val="24"/>
        </w:rPr>
        <w:t xml:space="preserve"> general</w:t>
      </w:r>
      <w:r w:rsidR="00863E3D">
        <w:rPr>
          <w:rFonts w:ascii="Arial" w:hAnsi="Arial" w:cs="Arial"/>
          <w:sz w:val="24"/>
          <w:szCs w:val="24"/>
        </w:rPr>
        <w:t>,</w:t>
      </w:r>
      <w:r w:rsidR="00AB751C">
        <w:rPr>
          <w:rFonts w:ascii="Arial" w:hAnsi="Arial" w:cs="Arial"/>
          <w:sz w:val="24"/>
          <w:szCs w:val="24"/>
        </w:rPr>
        <w:t xml:space="preserve"> IAEA delivery of IRA TCP in </w:t>
      </w:r>
      <w:r w:rsidR="00D57BF2">
        <w:rPr>
          <w:rFonts w:ascii="Arial" w:hAnsi="Arial" w:cs="Arial"/>
          <w:sz w:val="24"/>
          <w:szCs w:val="24"/>
        </w:rPr>
        <w:t>2018</w:t>
      </w:r>
      <w:r w:rsidR="00AB751C">
        <w:rPr>
          <w:rFonts w:ascii="Arial" w:hAnsi="Arial" w:cs="Arial"/>
          <w:sz w:val="24"/>
          <w:szCs w:val="24"/>
        </w:rPr>
        <w:t xml:space="preserve"> for the TCF had </w:t>
      </w:r>
      <w:r w:rsidR="00D57BF2">
        <w:rPr>
          <w:rFonts w:ascii="Arial" w:hAnsi="Arial" w:cs="Arial"/>
          <w:sz w:val="24"/>
          <w:szCs w:val="24"/>
        </w:rPr>
        <w:t xml:space="preserve">maintained its momentum within the challenging year. </w:t>
      </w:r>
      <w:r w:rsidR="00201130">
        <w:rPr>
          <w:rFonts w:ascii="Arial" w:hAnsi="Arial" w:cs="Arial"/>
          <w:sz w:val="24"/>
          <w:szCs w:val="24"/>
        </w:rPr>
        <w:t>The financial implementation of the programme with TC funds is 8</w:t>
      </w:r>
      <w:r w:rsidR="009A1E97">
        <w:rPr>
          <w:rFonts w:ascii="Arial" w:hAnsi="Arial" w:cs="Arial"/>
          <w:sz w:val="24"/>
          <w:szCs w:val="24"/>
        </w:rPr>
        <w:t>8.7%</w:t>
      </w:r>
      <w:r w:rsidR="008C4C88">
        <w:rPr>
          <w:rFonts w:ascii="Arial" w:hAnsi="Arial" w:cs="Arial"/>
          <w:sz w:val="24"/>
          <w:szCs w:val="24"/>
        </w:rPr>
        <w:t xml:space="preserve"> and total funds disbursed (TC and EB Funds) are over </w:t>
      </w:r>
      <w:r w:rsidR="00DF0350">
        <w:rPr>
          <w:rFonts w:ascii="Arial" w:hAnsi="Arial" w:cs="Arial"/>
          <w:sz w:val="24"/>
          <w:szCs w:val="24"/>
        </w:rPr>
        <w:t>EUR550,000.</w:t>
      </w:r>
    </w:p>
    <w:p w:rsidR="003221C7" w:rsidRDefault="003221C7" w:rsidP="00CA1B84">
      <w:pPr>
        <w:ind w:left="993" w:hanging="567"/>
        <w:jc w:val="both"/>
        <w:rPr>
          <w:rFonts w:ascii="Arial" w:hAnsi="Arial" w:cs="Arial"/>
          <w:sz w:val="24"/>
          <w:szCs w:val="24"/>
        </w:rPr>
      </w:pPr>
    </w:p>
    <w:p w:rsidR="00CA1B84" w:rsidRDefault="00CA1B84" w:rsidP="00CA1B84">
      <w:pPr>
        <w:ind w:left="993" w:hanging="567"/>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t>There are various challenges faced by the programme</w:t>
      </w:r>
      <w:r w:rsidR="005B3FB9">
        <w:rPr>
          <w:rFonts w:ascii="Arial" w:hAnsi="Arial" w:cs="Arial"/>
          <w:sz w:val="24"/>
          <w:szCs w:val="24"/>
        </w:rPr>
        <w:t xml:space="preserve"> such as the</w:t>
      </w:r>
      <w:r>
        <w:rPr>
          <w:rFonts w:ascii="Arial" w:hAnsi="Arial" w:cs="Arial"/>
          <w:sz w:val="24"/>
          <w:szCs w:val="24"/>
        </w:rPr>
        <w:t xml:space="preserve"> </w:t>
      </w:r>
      <w:r w:rsidR="0027489E">
        <w:rPr>
          <w:rFonts w:ascii="Arial" w:hAnsi="Arial" w:cs="Arial"/>
          <w:sz w:val="24"/>
          <w:szCs w:val="24"/>
        </w:rPr>
        <w:t>availability</w:t>
      </w:r>
      <w:r w:rsidR="00957EF7">
        <w:rPr>
          <w:rFonts w:ascii="Arial" w:hAnsi="Arial" w:cs="Arial"/>
          <w:sz w:val="24"/>
          <w:szCs w:val="24"/>
        </w:rPr>
        <w:t xml:space="preserve"> of supplier, experts and host </w:t>
      </w:r>
      <w:r w:rsidR="00282823">
        <w:rPr>
          <w:rFonts w:ascii="Arial" w:hAnsi="Arial" w:cs="Arial"/>
          <w:sz w:val="24"/>
          <w:szCs w:val="24"/>
        </w:rPr>
        <w:t xml:space="preserve">to support the programme. Some solutions were discussed and the flexibility of the </w:t>
      </w:r>
      <w:r w:rsidR="00CF40B8">
        <w:rPr>
          <w:rFonts w:ascii="Arial" w:hAnsi="Arial" w:cs="Arial"/>
          <w:sz w:val="24"/>
          <w:szCs w:val="24"/>
        </w:rPr>
        <w:t xml:space="preserve">counterparts’ (CP) </w:t>
      </w:r>
      <w:r w:rsidR="00FC512A">
        <w:rPr>
          <w:rFonts w:ascii="Arial" w:hAnsi="Arial" w:cs="Arial"/>
          <w:sz w:val="24"/>
          <w:szCs w:val="24"/>
        </w:rPr>
        <w:t xml:space="preserve">management are sought for alternative solution to enable the capacity building or the event to take place. </w:t>
      </w:r>
      <w:r w:rsidR="00FD0804">
        <w:rPr>
          <w:rFonts w:ascii="Arial" w:hAnsi="Arial" w:cs="Arial"/>
          <w:sz w:val="24"/>
          <w:szCs w:val="24"/>
        </w:rPr>
        <w:t xml:space="preserve">For example, the possibility </w:t>
      </w:r>
      <w:r w:rsidR="00712C6F">
        <w:rPr>
          <w:rFonts w:ascii="Arial" w:hAnsi="Arial" w:cs="Arial"/>
          <w:sz w:val="24"/>
          <w:szCs w:val="24"/>
        </w:rPr>
        <w:t xml:space="preserve">for some of the events to take place in VIC with selected experts from </w:t>
      </w:r>
      <w:r w:rsidR="00A866BA">
        <w:rPr>
          <w:rFonts w:ascii="Arial" w:hAnsi="Arial" w:cs="Arial"/>
          <w:sz w:val="24"/>
          <w:szCs w:val="24"/>
        </w:rPr>
        <w:t>CP</w:t>
      </w:r>
      <w:r w:rsidR="00712C6F">
        <w:rPr>
          <w:rFonts w:ascii="Arial" w:hAnsi="Arial" w:cs="Arial"/>
          <w:sz w:val="24"/>
          <w:szCs w:val="24"/>
        </w:rPr>
        <w:t xml:space="preserve"> institutions. </w:t>
      </w:r>
      <w:r w:rsidR="00E26F9E">
        <w:rPr>
          <w:rFonts w:ascii="Arial" w:hAnsi="Arial" w:cs="Arial"/>
          <w:sz w:val="24"/>
          <w:szCs w:val="24"/>
        </w:rPr>
        <w:t xml:space="preserve">CP should also take the opportunity to participate in relevant </w:t>
      </w:r>
      <w:r w:rsidR="00BC7C9E">
        <w:rPr>
          <w:rFonts w:ascii="Arial" w:hAnsi="Arial" w:cs="Arial"/>
          <w:sz w:val="24"/>
          <w:szCs w:val="24"/>
        </w:rPr>
        <w:t>IAEA technical meetings</w:t>
      </w:r>
      <w:r w:rsidR="00E26F9E">
        <w:rPr>
          <w:rFonts w:ascii="Arial" w:hAnsi="Arial" w:cs="Arial"/>
          <w:sz w:val="24"/>
          <w:szCs w:val="24"/>
        </w:rPr>
        <w:t xml:space="preserve"> for opportunity to network and gain knowledge </w:t>
      </w:r>
      <w:r w:rsidR="00A866BA">
        <w:rPr>
          <w:rFonts w:ascii="Arial" w:hAnsi="Arial" w:cs="Arial"/>
          <w:sz w:val="24"/>
          <w:szCs w:val="24"/>
        </w:rPr>
        <w:t>from experts who participated in such meetings</w:t>
      </w:r>
      <w:r w:rsidR="00A876DA">
        <w:rPr>
          <w:rFonts w:ascii="Arial" w:hAnsi="Arial" w:cs="Arial"/>
          <w:sz w:val="24"/>
          <w:szCs w:val="24"/>
        </w:rPr>
        <w:t>.</w:t>
      </w:r>
      <w:r w:rsidR="005F0C9B">
        <w:rPr>
          <w:rFonts w:ascii="Arial" w:hAnsi="Arial" w:cs="Arial"/>
          <w:sz w:val="24"/>
          <w:szCs w:val="24"/>
        </w:rPr>
        <w:t xml:space="preserve"> </w:t>
      </w:r>
    </w:p>
    <w:p w:rsidR="00525AAE" w:rsidRDefault="00525AAE" w:rsidP="00CA1B84">
      <w:pPr>
        <w:ind w:left="993" w:hanging="567"/>
        <w:jc w:val="both"/>
        <w:rPr>
          <w:rFonts w:ascii="Arial" w:hAnsi="Arial" w:cs="Arial"/>
          <w:sz w:val="24"/>
          <w:szCs w:val="24"/>
        </w:rPr>
      </w:pPr>
    </w:p>
    <w:p w:rsidR="00525AAE" w:rsidRDefault="00525AAE" w:rsidP="00CA1B84">
      <w:pPr>
        <w:ind w:left="993" w:hanging="567"/>
        <w:jc w:val="both"/>
        <w:rPr>
          <w:rFonts w:ascii="Arial" w:hAnsi="Arial" w:cs="Arial"/>
          <w:sz w:val="24"/>
          <w:szCs w:val="24"/>
        </w:rPr>
      </w:pPr>
      <w:r>
        <w:rPr>
          <w:rFonts w:ascii="Arial" w:hAnsi="Arial" w:cs="Arial"/>
          <w:sz w:val="24"/>
          <w:szCs w:val="24"/>
        </w:rPr>
        <w:t>2.4</w:t>
      </w:r>
      <w:r>
        <w:rPr>
          <w:rFonts w:ascii="Arial" w:hAnsi="Arial" w:cs="Arial"/>
          <w:sz w:val="24"/>
          <w:szCs w:val="24"/>
        </w:rPr>
        <w:tab/>
      </w:r>
      <w:r w:rsidR="0090777D">
        <w:rPr>
          <w:rFonts w:ascii="Arial" w:hAnsi="Arial" w:cs="Arial"/>
          <w:sz w:val="24"/>
          <w:szCs w:val="24"/>
        </w:rPr>
        <w:t xml:space="preserve">There is a need for a continued </w:t>
      </w:r>
      <w:r w:rsidR="001A5235">
        <w:rPr>
          <w:rFonts w:ascii="Arial" w:hAnsi="Arial" w:cs="Arial"/>
          <w:sz w:val="24"/>
          <w:szCs w:val="24"/>
        </w:rPr>
        <w:t xml:space="preserve">and focused </w:t>
      </w:r>
      <w:r w:rsidR="0090777D">
        <w:rPr>
          <w:rFonts w:ascii="Arial" w:hAnsi="Arial" w:cs="Arial"/>
          <w:sz w:val="24"/>
          <w:szCs w:val="24"/>
        </w:rPr>
        <w:t>discussion on logistical challenges of shipments to Iran</w:t>
      </w:r>
      <w:r w:rsidR="004816E8">
        <w:rPr>
          <w:rFonts w:ascii="Arial" w:hAnsi="Arial" w:cs="Arial"/>
          <w:sz w:val="24"/>
          <w:szCs w:val="24"/>
        </w:rPr>
        <w:t xml:space="preserve"> to identify the best </w:t>
      </w:r>
      <w:r w:rsidR="001A5235">
        <w:rPr>
          <w:rFonts w:ascii="Arial" w:hAnsi="Arial" w:cs="Arial"/>
          <w:sz w:val="24"/>
          <w:szCs w:val="24"/>
        </w:rPr>
        <w:t xml:space="preserve">option. </w:t>
      </w:r>
    </w:p>
    <w:p w:rsidR="000A7D88" w:rsidRDefault="000A7D88" w:rsidP="00CA1B84">
      <w:pPr>
        <w:ind w:left="993" w:hanging="567"/>
        <w:jc w:val="both"/>
        <w:rPr>
          <w:rFonts w:ascii="Arial" w:hAnsi="Arial" w:cs="Arial"/>
          <w:sz w:val="24"/>
          <w:szCs w:val="24"/>
        </w:rPr>
      </w:pPr>
    </w:p>
    <w:p w:rsidR="000A7D88" w:rsidRDefault="000A7D88" w:rsidP="00CA1B84">
      <w:pPr>
        <w:ind w:left="993" w:hanging="567"/>
        <w:jc w:val="both"/>
        <w:rPr>
          <w:rFonts w:ascii="Arial" w:hAnsi="Arial" w:cs="Arial"/>
          <w:sz w:val="24"/>
          <w:szCs w:val="24"/>
        </w:rPr>
      </w:pPr>
      <w:r>
        <w:rPr>
          <w:rFonts w:ascii="Arial" w:hAnsi="Arial" w:cs="Arial"/>
          <w:sz w:val="24"/>
          <w:szCs w:val="24"/>
        </w:rPr>
        <w:t>2.</w:t>
      </w:r>
      <w:r w:rsidR="006F22EB">
        <w:rPr>
          <w:rFonts w:ascii="Arial" w:hAnsi="Arial" w:cs="Arial"/>
          <w:sz w:val="24"/>
          <w:szCs w:val="24"/>
        </w:rPr>
        <w:t>3</w:t>
      </w:r>
      <w:r>
        <w:rPr>
          <w:rFonts w:ascii="Arial" w:hAnsi="Arial" w:cs="Arial"/>
          <w:sz w:val="24"/>
          <w:szCs w:val="24"/>
        </w:rPr>
        <w:tab/>
      </w:r>
      <w:r w:rsidR="00ED10FE">
        <w:rPr>
          <w:rFonts w:ascii="Arial" w:hAnsi="Arial" w:cs="Arial"/>
          <w:sz w:val="24"/>
          <w:szCs w:val="24"/>
        </w:rPr>
        <w:t>The counterparts are encouraged to optimize</w:t>
      </w:r>
      <w:r w:rsidR="00F8785B">
        <w:rPr>
          <w:rFonts w:ascii="Arial" w:hAnsi="Arial" w:cs="Arial"/>
          <w:sz w:val="24"/>
          <w:szCs w:val="24"/>
        </w:rPr>
        <w:t xml:space="preserve"> IAEA assistance including from the relevant regional projects to complement the efforts under the respective national TC projects</w:t>
      </w:r>
      <w:r w:rsidR="00DF18F3">
        <w:rPr>
          <w:rFonts w:ascii="Arial" w:hAnsi="Arial" w:cs="Arial"/>
          <w:sz w:val="24"/>
          <w:szCs w:val="24"/>
        </w:rPr>
        <w:t xml:space="preserve"> and to follow-up with the TOs and PMO on the required inputs. </w:t>
      </w:r>
    </w:p>
    <w:p w:rsidR="00E91E19" w:rsidRDefault="00E91E19" w:rsidP="009E20E0">
      <w:pPr>
        <w:ind w:left="993" w:hanging="567"/>
        <w:jc w:val="both"/>
        <w:rPr>
          <w:rFonts w:ascii="Arial" w:hAnsi="Arial" w:cs="Arial"/>
          <w:sz w:val="24"/>
          <w:szCs w:val="24"/>
        </w:rPr>
      </w:pPr>
    </w:p>
    <w:p w:rsidR="00E91E19" w:rsidRDefault="00E91918" w:rsidP="00E91E19">
      <w:pPr>
        <w:ind w:left="993" w:hanging="567"/>
        <w:jc w:val="both"/>
        <w:rPr>
          <w:rFonts w:ascii="Arial" w:eastAsia="Times New Roman" w:hAnsi="Arial" w:cs="Arial"/>
          <w:sz w:val="24"/>
          <w:szCs w:val="24"/>
        </w:rPr>
      </w:pPr>
      <w:r>
        <w:rPr>
          <w:rFonts w:ascii="Arial" w:hAnsi="Arial" w:cs="Arial"/>
          <w:sz w:val="24"/>
          <w:szCs w:val="24"/>
        </w:rPr>
        <w:t>2.4   The</w:t>
      </w:r>
      <w:r w:rsidR="009F3FD8">
        <w:rPr>
          <w:rFonts w:ascii="Arial" w:hAnsi="Arial" w:cs="Arial"/>
          <w:sz w:val="24"/>
          <w:szCs w:val="24"/>
        </w:rPr>
        <w:t xml:space="preserve"> discussions and agreements during the parallel meetings between CPs and technical </w:t>
      </w:r>
      <w:r w:rsidR="00027C5D">
        <w:rPr>
          <w:rFonts w:ascii="Arial" w:eastAsia="Times New Roman" w:hAnsi="Arial" w:cs="Arial"/>
          <w:sz w:val="24"/>
          <w:szCs w:val="24"/>
        </w:rPr>
        <w:t xml:space="preserve">including the follow-up actions </w:t>
      </w:r>
      <w:r w:rsidR="009F3FD8">
        <w:rPr>
          <w:rFonts w:ascii="Arial" w:eastAsia="Times New Roman" w:hAnsi="Arial" w:cs="Arial"/>
          <w:sz w:val="24"/>
          <w:szCs w:val="24"/>
        </w:rPr>
        <w:t xml:space="preserve">for both on-going and proposed projects </w:t>
      </w:r>
      <w:r w:rsidR="009E20E0" w:rsidRPr="00456EE0">
        <w:rPr>
          <w:rFonts w:ascii="Arial" w:eastAsia="Times New Roman" w:hAnsi="Arial" w:cs="Arial"/>
          <w:sz w:val="24"/>
          <w:szCs w:val="24"/>
        </w:rPr>
        <w:t xml:space="preserve">are </w:t>
      </w:r>
      <w:r w:rsidR="006829D7">
        <w:rPr>
          <w:rFonts w:ascii="Arial" w:eastAsia="Times New Roman" w:hAnsi="Arial" w:cs="Arial"/>
          <w:sz w:val="24"/>
          <w:szCs w:val="24"/>
        </w:rPr>
        <w:t xml:space="preserve">reflected </w:t>
      </w:r>
      <w:r w:rsidR="009E20E0" w:rsidRPr="00456EE0">
        <w:rPr>
          <w:rFonts w:ascii="Arial" w:eastAsia="Times New Roman" w:hAnsi="Arial" w:cs="Arial"/>
          <w:sz w:val="24"/>
          <w:szCs w:val="24"/>
        </w:rPr>
        <w:t xml:space="preserve">in </w:t>
      </w:r>
      <w:r w:rsidR="009E20E0" w:rsidRPr="00456EE0">
        <w:rPr>
          <w:rFonts w:ascii="Arial" w:eastAsia="Times New Roman" w:hAnsi="Arial" w:cs="Arial"/>
          <w:b/>
          <w:sz w:val="24"/>
          <w:szCs w:val="24"/>
        </w:rPr>
        <w:t xml:space="preserve">Annex </w:t>
      </w:r>
      <w:r w:rsidR="0011093B">
        <w:rPr>
          <w:rFonts w:ascii="Arial" w:eastAsia="Times New Roman" w:hAnsi="Arial" w:cs="Arial"/>
          <w:b/>
          <w:sz w:val="24"/>
          <w:szCs w:val="24"/>
        </w:rPr>
        <w:t>4</w:t>
      </w:r>
      <w:r w:rsidR="00E91E19">
        <w:rPr>
          <w:rFonts w:ascii="Arial" w:eastAsia="Times New Roman" w:hAnsi="Arial" w:cs="Arial"/>
          <w:sz w:val="24"/>
          <w:szCs w:val="24"/>
        </w:rPr>
        <w:t xml:space="preserve">. </w:t>
      </w:r>
      <w:r w:rsidR="006829D7">
        <w:rPr>
          <w:rFonts w:ascii="Arial" w:eastAsia="Times New Roman" w:hAnsi="Arial" w:cs="Arial"/>
          <w:sz w:val="24"/>
          <w:szCs w:val="24"/>
        </w:rPr>
        <w:t>In general, the on-going projects meeting had agreed on the revised activities and the pending actions. The proposed projects had agreed on the final</w:t>
      </w:r>
      <w:r w:rsidR="006F22EB">
        <w:rPr>
          <w:rFonts w:ascii="Arial" w:eastAsia="Times New Roman" w:hAnsi="Arial" w:cs="Arial"/>
          <w:sz w:val="24"/>
          <w:szCs w:val="24"/>
        </w:rPr>
        <w:t xml:space="preserve"> design</w:t>
      </w:r>
      <w:r w:rsidR="00E53F03">
        <w:rPr>
          <w:rFonts w:ascii="Arial" w:eastAsia="Times New Roman" w:hAnsi="Arial" w:cs="Arial"/>
          <w:sz w:val="24"/>
          <w:szCs w:val="24"/>
        </w:rPr>
        <w:t xml:space="preserve"> of which will be updated in the PCMF once the system is open for revision. PMO will consult with NLO once the information on </w:t>
      </w:r>
      <w:r w:rsidR="00013D58">
        <w:rPr>
          <w:rFonts w:ascii="Arial" w:eastAsia="Times New Roman" w:hAnsi="Arial" w:cs="Arial"/>
          <w:sz w:val="24"/>
          <w:szCs w:val="24"/>
        </w:rPr>
        <w:t>the</w:t>
      </w:r>
      <w:r>
        <w:rPr>
          <w:rFonts w:ascii="Arial" w:eastAsia="Times New Roman" w:hAnsi="Arial" w:cs="Arial"/>
          <w:sz w:val="24"/>
          <w:szCs w:val="24"/>
        </w:rPr>
        <w:t xml:space="preserve"> available funding to the new TC Programme is </w:t>
      </w:r>
      <w:r w:rsidR="00013D58">
        <w:rPr>
          <w:rFonts w:ascii="Arial" w:eastAsia="Times New Roman" w:hAnsi="Arial" w:cs="Arial"/>
          <w:sz w:val="24"/>
          <w:szCs w:val="24"/>
        </w:rPr>
        <w:t xml:space="preserve">known. </w:t>
      </w:r>
    </w:p>
    <w:p w:rsidR="005F387E" w:rsidRDefault="005F387E" w:rsidP="00E91E19">
      <w:pPr>
        <w:ind w:left="993" w:hanging="567"/>
        <w:jc w:val="both"/>
        <w:rPr>
          <w:rFonts w:ascii="Arial" w:eastAsia="Times New Roman" w:hAnsi="Arial" w:cs="Arial"/>
          <w:sz w:val="24"/>
          <w:szCs w:val="24"/>
        </w:rPr>
      </w:pPr>
    </w:p>
    <w:p w:rsidR="005964E4" w:rsidRDefault="005F387E" w:rsidP="0050073B">
      <w:pPr>
        <w:ind w:left="993" w:hanging="567"/>
        <w:jc w:val="both"/>
        <w:rPr>
          <w:rFonts w:ascii="Arial" w:eastAsia="Times New Roman" w:hAnsi="Arial" w:cs="Arial"/>
          <w:sz w:val="24"/>
          <w:szCs w:val="24"/>
        </w:rPr>
      </w:pPr>
      <w:r>
        <w:rPr>
          <w:rFonts w:ascii="Arial" w:eastAsia="Times New Roman" w:hAnsi="Arial" w:cs="Arial"/>
          <w:sz w:val="24"/>
          <w:szCs w:val="24"/>
        </w:rPr>
        <w:lastRenderedPageBreak/>
        <w:t>2.</w:t>
      </w:r>
      <w:r w:rsidR="00E91918">
        <w:rPr>
          <w:rFonts w:ascii="Arial" w:eastAsia="Times New Roman" w:hAnsi="Arial" w:cs="Arial"/>
          <w:sz w:val="24"/>
          <w:szCs w:val="24"/>
        </w:rPr>
        <w:t>5</w:t>
      </w:r>
      <w:r w:rsidR="00516D95">
        <w:rPr>
          <w:rFonts w:ascii="Arial" w:eastAsia="Times New Roman" w:hAnsi="Arial" w:cs="Arial"/>
          <w:sz w:val="24"/>
          <w:szCs w:val="24"/>
        </w:rPr>
        <w:t xml:space="preserve">. </w:t>
      </w:r>
      <w:r>
        <w:rPr>
          <w:rFonts w:ascii="Arial" w:eastAsia="Times New Roman" w:hAnsi="Arial" w:cs="Arial"/>
          <w:sz w:val="24"/>
          <w:szCs w:val="24"/>
        </w:rPr>
        <w:t xml:space="preserve"> </w:t>
      </w:r>
      <w:r w:rsidR="00AD3ABC">
        <w:rPr>
          <w:rFonts w:ascii="Arial" w:eastAsia="Times New Roman" w:hAnsi="Arial" w:cs="Arial"/>
          <w:sz w:val="24"/>
          <w:szCs w:val="24"/>
        </w:rPr>
        <w:t>It was highlighted</w:t>
      </w:r>
      <w:r w:rsidR="00FA4CAC">
        <w:rPr>
          <w:rFonts w:ascii="Arial" w:eastAsia="Times New Roman" w:hAnsi="Arial" w:cs="Arial"/>
          <w:sz w:val="24"/>
          <w:szCs w:val="24"/>
        </w:rPr>
        <w:t xml:space="preserve"> that</w:t>
      </w:r>
      <w:r w:rsidR="00AD3ABC">
        <w:rPr>
          <w:rFonts w:ascii="Arial" w:eastAsia="Times New Roman" w:hAnsi="Arial" w:cs="Arial"/>
          <w:sz w:val="24"/>
          <w:szCs w:val="24"/>
        </w:rPr>
        <w:t xml:space="preserve"> </w:t>
      </w:r>
      <w:r w:rsidR="00B14B22">
        <w:rPr>
          <w:rFonts w:ascii="Arial" w:eastAsia="Times New Roman" w:hAnsi="Arial" w:cs="Arial"/>
          <w:sz w:val="24"/>
          <w:szCs w:val="24"/>
        </w:rPr>
        <w:t>the NLO office is the channel for submission of new proposal – to be open in 2020</w:t>
      </w:r>
      <w:r w:rsidR="00FA4CAC">
        <w:rPr>
          <w:rFonts w:ascii="Arial" w:eastAsia="Times New Roman" w:hAnsi="Arial" w:cs="Arial"/>
          <w:sz w:val="24"/>
          <w:szCs w:val="24"/>
        </w:rPr>
        <w:t xml:space="preserve">, either national or regional TC project proposals. </w:t>
      </w:r>
    </w:p>
    <w:p w:rsidR="00E91918" w:rsidRDefault="00E91918" w:rsidP="005964E4">
      <w:pPr>
        <w:jc w:val="both"/>
        <w:rPr>
          <w:rFonts w:ascii="Arial" w:eastAsia="Times New Roman" w:hAnsi="Arial" w:cs="Arial"/>
          <w:b/>
          <w:bCs/>
          <w:sz w:val="24"/>
          <w:szCs w:val="24"/>
        </w:rPr>
      </w:pPr>
    </w:p>
    <w:p w:rsidR="00A339BC" w:rsidRPr="00F321BE" w:rsidRDefault="00A339BC" w:rsidP="00C71CE9">
      <w:pPr>
        <w:pStyle w:val="ListParagraph"/>
        <w:numPr>
          <w:ilvl w:val="0"/>
          <w:numId w:val="11"/>
        </w:numPr>
        <w:ind w:left="349" w:hanging="349"/>
        <w:contextualSpacing w:val="0"/>
        <w:rPr>
          <w:rFonts w:ascii="Arial" w:hAnsi="Arial" w:cs="Arial"/>
          <w:b/>
          <w:sz w:val="24"/>
        </w:rPr>
      </w:pPr>
      <w:r w:rsidRPr="00F321BE">
        <w:rPr>
          <w:rFonts w:ascii="Arial" w:hAnsi="Arial" w:cs="Arial"/>
          <w:b/>
          <w:sz w:val="24"/>
        </w:rPr>
        <w:t>Next annual coordination meeting date</w:t>
      </w:r>
    </w:p>
    <w:p w:rsidR="00A339BC" w:rsidRPr="00F321BE" w:rsidRDefault="00A339BC" w:rsidP="00A339BC">
      <w:pPr>
        <w:rPr>
          <w:rFonts w:ascii="Arial" w:hAnsi="Arial" w:cs="Arial"/>
          <w:sz w:val="24"/>
        </w:rPr>
      </w:pPr>
    </w:p>
    <w:p w:rsidR="00A339BC" w:rsidRPr="00F321BE" w:rsidRDefault="00FE5D16" w:rsidP="00A339BC">
      <w:pPr>
        <w:pStyle w:val="ListParagraph"/>
        <w:ind w:left="360"/>
        <w:rPr>
          <w:rFonts w:ascii="Arial" w:hAnsi="Arial" w:cs="Arial"/>
          <w:sz w:val="24"/>
        </w:rPr>
      </w:pPr>
      <w:r>
        <w:rPr>
          <w:rFonts w:ascii="Arial" w:hAnsi="Arial" w:cs="Arial"/>
          <w:sz w:val="24"/>
        </w:rPr>
        <w:t>3</w:t>
      </w:r>
      <w:r w:rsidR="00A339BC" w:rsidRPr="00F321BE">
        <w:rPr>
          <w:rFonts w:ascii="Arial" w:hAnsi="Arial" w:cs="Arial"/>
          <w:sz w:val="24"/>
        </w:rPr>
        <w:t xml:space="preserve">.1 </w:t>
      </w:r>
      <w:r w:rsidR="00D57BF2">
        <w:rPr>
          <w:rFonts w:ascii="Arial" w:hAnsi="Arial" w:cs="Arial"/>
          <w:sz w:val="24"/>
        </w:rPr>
        <w:t xml:space="preserve">The next </w:t>
      </w:r>
      <w:r w:rsidR="00B770E1">
        <w:rPr>
          <w:rFonts w:ascii="Arial" w:hAnsi="Arial" w:cs="Arial"/>
          <w:sz w:val="24"/>
        </w:rPr>
        <w:t>Annual Coordination Meeting for 20</w:t>
      </w:r>
      <w:r w:rsidR="005556A6">
        <w:rPr>
          <w:rFonts w:ascii="Arial" w:hAnsi="Arial" w:cs="Arial"/>
          <w:sz w:val="24"/>
        </w:rPr>
        <w:t>20</w:t>
      </w:r>
      <w:r w:rsidR="00B770E1">
        <w:rPr>
          <w:rFonts w:ascii="Arial" w:hAnsi="Arial" w:cs="Arial"/>
          <w:sz w:val="24"/>
        </w:rPr>
        <w:t xml:space="preserve"> </w:t>
      </w:r>
      <w:r w:rsidR="00D57BF2">
        <w:rPr>
          <w:rFonts w:ascii="Arial" w:hAnsi="Arial" w:cs="Arial"/>
          <w:sz w:val="24"/>
        </w:rPr>
        <w:t>will be held potentially in Tehran</w:t>
      </w:r>
      <w:r w:rsidR="00B770E1" w:rsidRPr="00F46648">
        <w:rPr>
          <w:rFonts w:ascii="Arial" w:hAnsi="Arial" w:cs="Arial"/>
          <w:sz w:val="24"/>
        </w:rPr>
        <w:t>. The exact date will be finalized before September</w:t>
      </w:r>
      <w:r w:rsidR="00B770E1">
        <w:rPr>
          <w:rFonts w:ascii="Arial" w:hAnsi="Arial" w:cs="Arial"/>
          <w:sz w:val="24"/>
        </w:rPr>
        <w:t xml:space="preserve"> 201</w:t>
      </w:r>
      <w:r w:rsidR="005556A6">
        <w:rPr>
          <w:rFonts w:ascii="Arial" w:hAnsi="Arial" w:cs="Arial"/>
          <w:sz w:val="24"/>
        </w:rPr>
        <w:t>9</w:t>
      </w:r>
      <w:r w:rsidR="00B770E1">
        <w:rPr>
          <w:rFonts w:ascii="Arial" w:hAnsi="Arial" w:cs="Arial"/>
          <w:sz w:val="24"/>
        </w:rPr>
        <w:t>.</w:t>
      </w:r>
    </w:p>
    <w:p w:rsidR="009C45EA" w:rsidRPr="00F321BE" w:rsidRDefault="009C45EA" w:rsidP="009C45EA">
      <w:pPr>
        <w:pStyle w:val="BodyText"/>
        <w:spacing w:line="360" w:lineRule="auto"/>
        <w:jc w:val="right"/>
        <w:rPr>
          <w:rFonts w:ascii="Arial" w:hAnsi="Arial" w:cs="Arial"/>
          <w:lang w:val="en-US"/>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A4726F" w:rsidRDefault="00A4726F" w:rsidP="00D646E2">
      <w:pPr>
        <w:jc w:val="right"/>
        <w:rPr>
          <w:rFonts w:ascii="Arial" w:hAnsi="Arial" w:cs="Arial"/>
          <w:b/>
          <w:bCs/>
          <w:sz w:val="28"/>
          <w:szCs w:val="32"/>
        </w:rPr>
      </w:pPr>
    </w:p>
    <w:p w:rsidR="00D646E2" w:rsidRPr="00F321BE" w:rsidRDefault="00D646E2" w:rsidP="00D646E2">
      <w:pPr>
        <w:jc w:val="right"/>
        <w:rPr>
          <w:rFonts w:ascii="Arial" w:hAnsi="Arial" w:cs="Arial"/>
          <w:b/>
          <w:bCs/>
          <w:sz w:val="28"/>
          <w:szCs w:val="32"/>
        </w:rPr>
      </w:pPr>
      <w:r w:rsidRPr="00F321BE">
        <w:rPr>
          <w:rFonts w:ascii="Arial" w:hAnsi="Arial" w:cs="Arial"/>
          <w:b/>
          <w:bCs/>
          <w:sz w:val="28"/>
          <w:szCs w:val="32"/>
        </w:rPr>
        <w:t>Annex 1</w:t>
      </w:r>
    </w:p>
    <w:p w:rsidR="009725A2" w:rsidRPr="00835917" w:rsidRDefault="009725A2" w:rsidP="009725A2">
      <w:pPr>
        <w:jc w:val="center"/>
        <w:rPr>
          <w:b/>
          <w:bCs/>
          <w:sz w:val="28"/>
          <w:szCs w:val="32"/>
        </w:rPr>
      </w:pPr>
      <w:r>
        <w:rPr>
          <w:b/>
          <w:bCs/>
          <w:sz w:val="28"/>
          <w:szCs w:val="32"/>
        </w:rPr>
        <w:t>A</w:t>
      </w:r>
      <w:r w:rsidRPr="00835917">
        <w:rPr>
          <w:b/>
          <w:bCs/>
          <w:sz w:val="28"/>
          <w:szCs w:val="32"/>
        </w:rPr>
        <w:t xml:space="preserve">genda </w:t>
      </w:r>
    </w:p>
    <w:p w:rsidR="009725A2" w:rsidRPr="00835917" w:rsidRDefault="009725A2" w:rsidP="009725A2">
      <w:pPr>
        <w:jc w:val="center"/>
        <w:rPr>
          <w:b/>
          <w:bCs/>
          <w:sz w:val="28"/>
          <w:szCs w:val="32"/>
        </w:rPr>
      </w:pPr>
      <w:r w:rsidRPr="00835917">
        <w:rPr>
          <w:b/>
          <w:bCs/>
          <w:sz w:val="28"/>
          <w:szCs w:val="32"/>
        </w:rPr>
        <w:t xml:space="preserve">IRA TC Projects Review and Planning Meeting </w:t>
      </w:r>
    </w:p>
    <w:p w:rsidR="009725A2" w:rsidRPr="00835917" w:rsidRDefault="009725A2" w:rsidP="009725A2">
      <w:pPr>
        <w:jc w:val="center"/>
        <w:rPr>
          <w:b/>
          <w:bCs/>
          <w:sz w:val="28"/>
          <w:szCs w:val="32"/>
        </w:rPr>
      </w:pPr>
      <w:r w:rsidRPr="00835917">
        <w:rPr>
          <w:b/>
          <w:bCs/>
          <w:sz w:val="28"/>
          <w:szCs w:val="32"/>
        </w:rPr>
        <w:t>(</w:t>
      </w:r>
      <w:r>
        <w:rPr>
          <w:b/>
          <w:bCs/>
          <w:sz w:val="28"/>
          <w:szCs w:val="32"/>
        </w:rPr>
        <w:t>6 – 8 May</w:t>
      </w:r>
      <w:r w:rsidRPr="00835917">
        <w:rPr>
          <w:b/>
          <w:bCs/>
          <w:sz w:val="28"/>
          <w:szCs w:val="32"/>
        </w:rPr>
        <w:t xml:space="preserve"> 2019)</w:t>
      </w:r>
      <w:r>
        <w:rPr>
          <w:b/>
          <w:bCs/>
          <w:sz w:val="28"/>
          <w:szCs w:val="32"/>
        </w:rPr>
        <w:t>, VIC, Austria</w:t>
      </w:r>
    </w:p>
    <w:tbl>
      <w:tblPr>
        <w:tblStyle w:val="TableGrid"/>
        <w:tblW w:w="5246" w:type="pct"/>
        <w:tblLook w:val="01E0"/>
      </w:tblPr>
      <w:tblGrid>
        <w:gridCol w:w="1818"/>
        <w:gridCol w:w="113"/>
        <w:gridCol w:w="5206"/>
        <w:gridCol w:w="1520"/>
        <w:gridCol w:w="1214"/>
      </w:tblGrid>
      <w:tr w:rsidR="009725A2" w:rsidRPr="00835917" w:rsidTr="004E4B0F">
        <w:tc>
          <w:tcPr>
            <w:tcW w:w="3615" w:type="pct"/>
            <w:gridSpan w:val="3"/>
          </w:tcPr>
          <w:p w:rsidR="009725A2" w:rsidRPr="00835917" w:rsidRDefault="009725A2" w:rsidP="000615AA">
            <w:pPr>
              <w:rPr>
                <w:b/>
                <w:bCs/>
                <w:szCs w:val="32"/>
              </w:rPr>
            </w:pPr>
            <w:r>
              <w:rPr>
                <w:b/>
                <w:bCs/>
                <w:szCs w:val="32"/>
              </w:rPr>
              <w:t>Monday</w:t>
            </w:r>
            <w:r w:rsidRPr="00835917">
              <w:rPr>
                <w:b/>
                <w:bCs/>
                <w:szCs w:val="32"/>
              </w:rPr>
              <w:t xml:space="preserve">, </w:t>
            </w:r>
            <w:r>
              <w:rPr>
                <w:b/>
                <w:bCs/>
                <w:szCs w:val="32"/>
              </w:rPr>
              <w:t>6 May 2019</w:t>
            </w:r>
          </w:p>
        </w:tc>
        <w:tc>
          <w:tcPr>
            <w:tcW w:w="770" w:type="pct"/>
          </w:tcPr>
          <w:p w:rsidR="009725A2" w:rsidRDefault="009725A2" w:rsidP="000615AA">
            <w:pPr>
              <w:jc w:val="center"/>
              <w:rPr>
                <w:b/>
                <w:bCs/>
                <w:szCs w:val="32"/>
              </w:rPr>
            </w:pPr>
          </w:p>
        </w:tc>
        <w:tc>
          <w:tcPr>
            <w:tcW w:w="615" w:type="pct"/>
          </w:tcPr>
          <w:p w:rsidR="009725A2" w:rsidRDefault="009725A2" w:rsidP="000615AA">
            <w:pPr>
              <w:jc w:val="center"/>
              <w:rPr>
                <w:b/>
                <w:bCs/>
                <w:szCs w:val="32"/>
              </w:rPr>
            </w:pPr>
          </w:p>
        </w:tc>
      </w:tr>
      <w:tr w:rsidR="009725A2" w:rsidRPr="00835917" w:rsidTr="004E4B0F">
        <w:trPr>
          <w:trHeight w:val="403"/>
        </w:trPr>
        <w:tc>
          <w:tcPr>
            <w:tcW w:w="921" w:type="pct"/>
          </w:tcPr>
          <w:p w:rsidR="009725A2" w:rsidRPr="00835917" w:rsidRDefault="009725A2" w:rsidP="000615AA">
            <w:pPr>
              <w:jc w:val="center"/>
              <w:rPr>
                <w:szCs w:val="28"/>
              </w:rPr>
            </w:pPr>
            <w:r w:rsidRPr="00835917">
              <w:rPr>
                <w:szCs w:val="28"/>
              </w:rPr>
              <w:t>Time</w:t>
            </w:r>
          </w:p>
        </w:tc>
        <w:tc>
          <w:tcPr>
            <w:tcW w:w="2694" w:type="pct"/>
            <w:gridSpan w:val="2"/>
          </w:tcPr>
          <w:p w:rsidR="009725A2" w:rsidRPr="00835917" w:rsidRDefault="009725A2" w:rsidP="000615AA">
            <w:pPr>
              <w:jc w:val="center"/>
              <w:rPr>
                <w:szCs w:val="28"/>
              </w:rPr>
            </w:pPr>
            <w:r>
              <w:rPr>
                <w:szCs w:val="28"/>
              </w:rPr>
              <w:t>Item</w:t>
            </w:r>
          </w:p>
        </w:tc>
        <w:tc>
          <w:tcPr>
            <w:tcW w:w="770" w:type="pct"/>
          </w:tcPr>
          <w:p w:rsidR="009725A2" w:rsidRPr="00835917" w:rsidRDefault="009725A2" w:rsidP="000615AA">
            <w:pPr>
              <w:jc w:val="center"/>
              <w:rPr>
                <w:szCs w:val="28"/>
              </w:rPr>
            </w:pPr>
            <w:r>
              <w:rPr>
                <w:szCs w:val="28"/>
              </w:rPr>
              <w:t>Participants</w:t>
            </w:r>
          </w:p>
        </w:tc>
        <w:tc>
          <w:tcPr>
            <w:tcW w:w="615" w:type="pct"/>
          </w:tcPr>
          <w:p w:rsidR="009725A2" w:rsidRPr="00835917" w:rsidRDefault="009725A2" w:rsidP="000615AA">
            <w:pPr>
              <w:jc w:val="center"/>
              <w:rPr>
                <w:szCs w:val="28"/>
              </w:rPr>
            </w:pPr>
            <w:r>
              <w:rPr>
                <w:szCs w:val="28"/>
              </w:rPr>
              <w:t>Meeting Room</w:t>
            </w:r>
          </w:p>
        </w:tc>
      </w:tr>
      <w:tr w:rsidR="009725A2" w:rsidRPr="00835917" w:rsidTr="004E4B0F">
        <w:trPr>
          <w:trHeight w:val="844"/>
        </w:trPr>
        <w:tc>
          <w:tcPr>
            <w:tcW w:w="921" w:type="pct"/>
          </w:tcPr>
          <w:p w:rsidR="009725A2" w:rsidRPr="00835917" w:rsidRDefault="009725A2" w:rsidP="000615AA">
            <w:pPr>
              <w:jc w:val="center"/>
              <w:rPr>
                <w:szCs w:val="28"/>
              </w:rPr>
            </w:pPr>
            <w:r>
              <w:rPr>
                <w:szCs w:val="28"/>
              </w:rPr>
              <w:t xml:space="preserve">9:30 –9:45 </w:t>
            </w:r>
          </w:p>
        </w:tc>
        <w:tc>
          <w:tcPr>
            <w:tcW w:w="2694" w:type="pct"/>
            <w:gridSpan w:val="2"/>
          </w:tcPr>
          <w:p w:rsidR="009725A2" w:rsidRDefault="009725A2" w:rsidP="000615AA">
            <w:r>
              <w:t>Opening of Meeting:</w:t>
            </w:r>
          </w:p>
          <w:p w:rsidR="009725A2" w:rsidRDefault="009725A2" w:rsidP="009725A2">
            <w:pPr>
              <w:pStyle w:val="ListParagraph"/>
              <w:numPr>
                <w:ilvl w:val="0"/>
                <w:numId w:val="18"/>
              </w:numPr>
              <w:contextualSpacing w:val="0"/>
            </w:pPr>
            <w:r>
              <w:t>Welcome remarks by DIR TCAP Ms Jane Gerardo-Abaya</w:t>
            </w:r>
          </w:p>
          <w:p w:rsidR="009725A2" w:rsidRPr="00A6247F" w:rsidRDefault="009725A2" w:rsidP="009725A2">
            <w:pPr>
              <w:pStyle w:val="ListParagraph"/>
              <w:numPr>
                <w:ilvl w:val="0"/>
                <w:numId w:val="18"/>
              </w:numPr>
              <w:contextualSpacing w:val="0"/>
            </w:pPr>
            <w:r w:rsidRPr="00A6247F">
              <w:t xml:space="preserve">Opening Remarks by </w:t>
            </w:r>
            <w:r w:rsidRPr="00A6247F">
              <w:rPr>
                <w:color w:val="000000"/>
                <w:lang w:eastAsia="en-GB"/>
              </w:rPr>
              <w:t>H.E. (Mr) Ambassador Gharib Abadi, Permanent Mission of Iran to IAEA</w:t>
            </w:r>
          </w:p>
          <w:p w:rsidR="009725A2" w:rsidRDefault="009725A2" w:rsidP="009725A2">
            <w:pPr>
              <w:pStyle w:val="ListParagraph"/>
              <w:numPr>
                <w:ilvl w:val="0"/>
                <w:numId w:val="18"/>
              </w:numPr>
              <w:contextualSpacing w:val="0"/>
            </w:pPr>
            <w:r>
              <w:t xml:space="preserve">Meeting Objectives </w:t>
            </w:r>
          </w:p>
          <w:p w:rsidR="009725A2" w:rsidRDefault="009725A2" w:rsidP="009725A2">
            <w:pPr>
              <w:pStyle w:val="ListParagraph"/>
              <w:numPr>
                <w:ilvl w:val="0"/>
                <w:numId w:val="18"/>
              </w:numPr>
              <w:contextualSpacing w:val="0"/>
            </w:pPr>
            <w:r w:rsidRPr="008F7D6D">
              <w:t>Introduction of Meeting Participants</w:t>
            </w:r>
          </w:p>
          <w:p w:rsidR="009725A2" w:rsidRPr="008F7D6D" w:rsidRDefault="009725A2" w:rsidP="000615AA">
            <w:pPr>
              <w:pStyle w:val="ListParagraph"/>
            </w:pPr>
          </w:p>
        </w:tc>
        <w:tc>
          <w:tcPr>
            <w:tcW w:w="770" w:type="pct"/>
          </w:tcPr>
          <w:p w:rsidR="009725A2" w:rsidRDefault="009725A2" w:rsidP="000615AA"/>
          <w:p w:rsidR="009725A2" w:rsidRDefault="009725A2" w:rsidP="000615AA"/>
          <w:p w:rsidR="009725A2" w:rsidRDefault="009725A2" w:rsidP="000615AA">
            <w:r>
              <w:t>All</w:t>
            </w:r>
          </w:p>
          <w:p w:rsidR="009725A2" w:rsidRPr="00835917" w:rsidRDefault="009725A2" w:rsidP="000615AA"/>
        </w:tc>
        <w:tc>
          <w:tcPr>
            <w:tcW w:w="615" w:type="pct"/>
          </w:tcPr>
          <w:p w:rsidR="009725A2" w:rsidRPr="00835917" w:rsidRDefault="009725A2" w:rsidP="000615AA">
            <w:r>
              <w:t>B1144</w:t>
            </w:r>
          </w:p>
        </w:tc>
      </w:tr>
      <w:tr w:rsidR="009725A2" w:rsidRPr="00835917" w:rsidTr="004E4B0F">
        <w:trPr>
          <w:trHeight w:val="539"/>
        </w:trPr>
        <w:tc>
          <w:tcPr>
            <w:tcW w:w="921" w:type="pct"/>
          </w:tcPr>
          <w:p w:rsidR="009725A2" w:rsidRPr="00835917" w:rsidRDefault="009725A2" w:rsidP="000615AA">
            <w:pPr>
              <w:jc w:val="center"/>
              <w:rPr>
                <w:szCs w:val="28"/>
              </w:rPr>
            </w:pPr>
            <w:r w:rsidRPr="00835917">
              <w:rPr>
                <w:szCs w:val="28"/>
              </w:rPr>
              <w:t>9:</w:t>
            </w:r>
            <w:r>
              <w:rPr>
                <w:szCs w:val="28"/>
              </w:rPr>
              <w:t xml:space="preserve">45 </w:t>
            </w:r>
            <w:r w:rsidRPr="00835917">
              <w:rPr>
                <w:szCs w:val="28"/>
              </w:rPr>
              <w:t>-10:</w:t>
            </w:r>
            <w:r>
              <w:rPr>
                <w:szCs w:val="28"/>
              </w:rPr>
              <w:t>15</w:t>
            </w:r>
          </w:p>
        </w:tc>
        <w:tc>
          <w:tcPr>
            <w:tcW w:w="2694" w:type="pct"/>
            <w:gridSpan w:val="2"/>
          </w:tcPr>
          <w:p w:rsidR="009725A2" w:rsidRDefault="009725A2" w:rsidP="000615AA">
            <w:r w:rsidRPr="00835917">
              <w:t>Overview of Iran TCP</w:t>
            </w:r>
            <w:r>
              <w:t xml:space="preserve"> and </w:t>
            </w:r>
            <w:r w:rsidRPr="00835917">
              <w:t>Implementation in 201</w:t>
            </w:r>
            <w:r>
              <w:t>8</w:t>
            </w:r>
            <w:r w:rsidRPr="00835917">
              <w:t xml:space="preserve"> </w:t>
            </w:r>
            <w:r>
              <w:t>by PMO</w:t>
            </w:r>
          </w:p>
          <w:p w:rsidR="009725A2" w:rsidRPr="00835917" w:rsidRDefault="009725A2" w:rsidP="000615AA">
            <w:pPr>
              <w:pStyle w:val="ListParagraph"/>
            </w:pPr>
          </w:p>
        </w:tc>
        <w:tc>
          <w:tcPr>
            <w:tcW w:w="770" w:type="pct"/>
          </w:tcPr>
          <w:p w:rsidR="009725A2" w:rsidRPr="00835917" w:rsidRDefault="009725A2" w:rsidP="000615AA">
            <w:r>
              <w:t>All</w:t>
            </w:r>
          </w:p>
        </w:tc>
        <w:tc>
          <w:tcPr>
            <w:tcW w:w="615" w:type="pct"/>
          </w:tcPr>
          <w:p w:rsidR="009725A2" w:rsidRPr="00835917" w:rsidRDefault="009725A2" w:rsidP="000615AA">
            <w:r>
              <w:t>B1144</w:t>
            </w:r>
          </w:p>
        </w:tc>
      </w:tr>
      <w:tr w:rsidR="009725A2" w:rsidRPr="00835917" w:rsidTr="004E4B0F">
        <w:trPr>
          <w:trHeight w:val="403"/>
        </w:trPr>
        <w:tc>
          <w:tcPr>
            <w:tcW w:w="921" w:type="pct"/>
            <w:shd w:val="clear" w:color="auto" w:fill="EEECE1" w:themeFill="background2"/>
          </w:tcPr>
          <w:p w:rsidR="009725A2" w:rsidRPr="00835917" w:rsidRDefault="009725A2" w:rsidP="000615AA">
            <w:pPr>
              <w:jc w:val="center"/>
              <w:rPr>
                <w:szCs w:val="28"/>
              </w:rPr>
            </w:pPr>
            <w:r>
              <w:rPr>
                <w:szCs w:val="28"/>
              </w:rPr>
              <w:t>10:15 – 10:30</w:t>
            </w:r>
          </w:p>
        </w:tc>
        <w:tc>
          <w:tcPr>
            <w:tcW w:w="2694" w:type="pct"/>
            <w:gridSpan w:val="2"/>
            <w:shd w:val="clear" w:color="auto" w:fill="EEECE1" w:themeFill="background2"/>
          </w:tcPr>
          <w:p w:rsidR="009725A2" w:rsidRPr="00835917" w:rsidRDefault="009725A2" w:rsidP="000615AA">
            <w:r>
              <w:t>Break</w:t>
            </w:r>
          </w:p>
        </w:tc>
        <w:tc>
          <w:tcPr>
            <w:tcW w:w="770" w:type="pct"/>
            <w:shd w:val="clear" w:color="auto" w:fill="EEECE1" w:themeFill="background2"/>
          </w:tcPr>
          <w:p w:rsidR="009725A2" w:rsidRPr="00835917" w:rsidRDefault="009725A2" w:rsidP="000615AA"/>
        </w:tc>
        <w:tc>
          <w:tcPr>
            <w:tcW w:w="615" w:type="pct"/>
            <w:shd w:val="clear" w:color="auto" w:fill="EEECE1" w:themeFill="background2"/>
          </w:tcPr>
          <w:p w:rsidR="009725A2" w:rsidRPr="00835917" w:rsidRDefault="009725A2" w:rsidP="000615AA"/>
        </w:tc>
      </w:tr>
      <w:tr w:rsidR="009725A2" w:rsidRPr="00835917" w:rsidTr="004E4B0F">
        <w:trPr>
          <w:trHeight w:val="403"/>
        </w:trPr>
        <w:tc>
          <w:tcPr>
            <w:tcW w:w="921" w:type="pct"/>
          </w:tcPr>
          <w:p w:rsidR="009725A2" w:rsidRDefault="009725A2" w:rsidP="000615AA">
            <w:pPr>
              <w:jc w:val="center"/>
              <w:rPr>
                <w:szCs w:val="28"/>
              </w:rPr>
            </w:pPr>
            <w:r>
              <w:rPr>
                <w:szCs w:val="28"/>
              </w:rPr>
              <w:t>10:30 – 10:45</w:t>
            </w:r>
          </w:p>
        </w:tc>
        <w:tc>
          <w:tcPr>
            <w:tcW w:w="2694" w:type="pct"/>
            <w:gridSpan w:val="2"/>
          </w:tcPr>
          <w:p w:rsidR="009725A2" w:rsidRPr="0008348B" w:rsidRDefault="009725A2" w:rsidP="000615AA">
            <w:r w:rsidRPr="0008348B">
              <w:t>Brief and agreement on Meeting Agenda</w:t>
            </w:r>
          </w:p>
          <w:p w:rsidR="009725A2" w:rsidRDefault="009725A2" w:rsidP="000615AA"/>
        </w:tc>
        <w:tc>
          <w:tcPr>
            <w:tcW w:w="770" w:type="pct"/>
          </w:tcPr>
          <w:p w:rsidR="009725A2" w:rsidRDefault="009725A2" w:rsidP="000615AA"/>
        </w:tc>
        <w:tc>
          <w:tcPr>
            <w:tcW w:w="615" w:type="pct"/>
          </w:tcPr>
          <w:p w:rsidR="009725A2" w:rsidRDefault="009725A2" w:rsidP="000615AA"/>
        </w:tc>
      </w:tr>
      <w:tr w:rsidR="009725A2" w:rsidRPr="00835917" w:rsidTr="004E4B0F">
        <w:trPr>
          <w:trHeight w:val="403"/>
        </w:trPr>
        <w:tc>
          <w:tcPr>
            <w:tcW w:w="921" w:type="pct"/>
          </w:tcPr>
          <w:p w:rsidR="009725A2" w:rsidRPr="00835917" w:rsidRDefault="009725A2" w:rsidP="000615AA">
            <w:pPr>
              <w:jc w:val="center"/>
              <w:rPr>
                <w:szCs w:val="28"/>
              </w:rPr>
            </w:pPr>
            <w:r>
              <w:rPr>
                <w:szCs w:val="28"/>
              </w:rPr>
              <w:t>10:45 – 11:15</w:t>
            </w:r>
          </w:p>
        </w:tc>
        <w:tc>
          <w:tcPr>
            <w:tcW w:w="2694" w:type="pct"/>
            <w:gridSpan w:val="2"/>
          </w:tcPr>
          <w:p w:rsidR="009725A2" w:rsidRPr="003D64BD" w:rsidRDefault="009725A2" w:rsidP="000615AA">
            <w:r>
              <w:t>Overview of progress of Iran TCP in 2018 by NLO</w:t>
            </w:r>
            <w:r w:rsidRPr="00835917">
              <w:t xml:space="preserve"> </w:t>
            </w:r>
          </w:p>
        </w:tc>
        <w:tc>
          <w:tcPr>
            <w:tcW w:w="770" w:type="pct"/>
          </w:tcPr>
          <w:p w:rsidR="009725A2" w:rsidRPr="00835917" w:rsidRDefault="009725A2" w:rsidP="000615AA">
            <w:r>
              <w:t>All</w:t>
            </w:r>
          </w:p>
        </w:tc>
        <w:tc>
          <w:tcPr>
            <w:tcW w:w="615" w:type="pct"/>
          </w:tcPr>
          <w:p w:rsidR="009725A2" w:rsidRPr="00835917" w:rsidRDefault="009725A2" w:rsidP="000615AA">
            <w:r>
              <w:t>B1144</w:t>
            </w:r>
          </w:p>
        </w:tc>
      </w:tr>
      <w:tr w:rsidR="009725A2" w:rsidRPr="00835917" w:rsidTr="004E4B0F">
        <w:trPr>
          <w:trHeight w:val="245"/>
        </w:trPr>
        <w:tc>
          <w:tcPr>
            <w:tcW w:w="921" w:type="pct"/>
          </w:tcPr>
          <w:p w:rsidR="009725A2" w:rsidRPr="00835917" w:rsidRDefault="009725A2" w:rsidP="000615AA">
            <w:pPr>
              <w:jc w:val="center"/>
              <w:rPr>
                <w:szCs w:val="28"/>
              </w:rPr>
            </w:pPr>
            <w:r w:rsidRPr="00835917">
              <w:rPr>
                <w:szCs w:val="28"/>
              </w:rPr>
              <w:t>11:</w:t>
            </w:r>
            <w:r>
              <w:rPr>
                <w:szCs w:val="28"/>
              </w:rPr>
              <w:t>10</w:t>
            </w:r>
            <w:r w:rsidRPr="00835917">
              <w:rPr>
                <w:szCs w:val="28"/>
              </w:rPr>
              <w:t xml:space="preserve"> – 1</w:t>
            </w:r>
            <w:r>
              <w:rPr>
                <w:szCs w:val="28"/>
              </w:rPr>
              <w:t>2</w:t>
            </w:r>
            <w:r w:rsidRPr="00835917">
              <w:rPr>
                <w:szCs w:val="28"/>
              </w:rPr>
              <w:t>:00</w:t>
            </w:r>
          </w:p>
        </w:tc>
        <w:tc>
          <w:tcPr>
            <w:tcW w:w="2694" w:type="pct"/>
            <w:gridSpan w:val="2"/>
          </w:tcPr>
          <w:p w:rsidR="009725A2" w:rsidRDefault="009725A2" w:rsidP="000615AA">
            <w:r w:rsidRPr="00835917">
              <w:t xml:space="preserve">Discussion on: </w:t>
            </w:r>
          </w:p>
          <w:p w:rsidR="009725A2" w:rsidRDefault="009725A2" w:rsidP="009725A2">
            <w:pPr>
              <w:pStyle w:val="ListParagraph"/>
              <w:numPr>
                <w:ilvl w:val="0"/>
                <w:numId w:val="18"/>
              </w:numPr>
              <w:contextualSpacing w:val="0"/>
            </w:pPr>
            <w:r>
              <w:t>Achievements</w:t>
            </w:r>
          </w:p>
          <w:p w:rsidR="009725A2" w:rsidRDefault="009725A2" w:rsidP="009725A2">
            <w:pPr>
              <w:pStyle w:val="ListParagraph"/>
              <w:numPr>
                <w:ilvl w:val="0"/>
                <w:numId w:val="18"/>
              </w:numPr>
              <w:contextualSpacing w:val="0"/>
            </w:pPr>
            <w:r>
              <w:t>Challenges</w:t>
            </w:r>
          </w:p>
          <w:p w:rsidR="009725A2" w:rsidRPr="002B2860" w:rsidRDefault="009725A2" w:rsidP="003F052F">
            <w:pPr>
              <w:pStyle w:val="ListParagraph"/>
              <w:numPr>
                <w:ilvl w:val="0"/>
                <w:numId w:val="18"/>
              </w:numPr>
              <w:contextualSpacing w:val="0"/>
            </w:pPr>
            <w:r w:rsidRPr="002B2860">
              <w:t xml:space="preserve">Gaps and Needs </w:t>
            </w:r>
          </w:p>
        </w:tc>
        <w:tc>
          <w:tcPr>
            <w:tcW w:w="770" w:type="pct"/>
          </w:tcPr>
          <w:p w:rsidR="009725A2" w:rsidRDefault="009725A2" w:rsidP="000615AA">
            <w:r>
              <w:t>All</w:t>
            </w:r>
          </w:p>
        </w:tc>
        <w:tc>
          <w:tcPr>
            <w:tcW w:w="615" w:type="pct"/>
          </w:tcPr>
          <w:p w:rsidR="009725A2" w:rsidRDefault="009725A2" w:rsidP="000615AA">
            <w:r>
              <w:t>B1144</w:t>
            </w:r>
          </w:p>
        </w:tc>
      </w:tr>
      <w:tr w:rsidR="009725A2" w:rsidRPr="00835917" w:rsidTr="004E4B0F">
        <w:trPr>
          <w:trHeight w:val="401"/>
        </w:trPr>
        <w:tc>
          <w:tcPr>
            <w:tcW w:w="921" w:type="pct"/>
            <w:shd w:val="clear" w:color="auto" w:fill="auto"/>
          </w:tcPr>
          <w:p w:rsidR="009725A2" w:rsidRDefault="009725A2" w:rsidP="000615AA">
            <w:pPr>
              <w:jc w:val="center"/>
            </w:pPr>
            <w:r>
              <w:t>12:00 – 13:00</w:t>
            </w:r>
          </w:p>
        </w:tc>
        <w:tc>
          <w:tcPr>
            <w:tcW w:w="2694" w:type="pct"/>
            <w:gridSpan w:val="2"/>
            <w:shd w:val="clear" w:color="auto" w:fill="auto"/>
          </w:tcPr>
          <w:p w:rsidR="009725A2" w:rsidRDefault="009725A2" w:rsidP="000615AA">
            <w:r>
              <w:t xml:space="preserve">Presentation on New Format of </w:t>
            </w:r>
            <w:r w:rsidRPr="00835917">
              <w:t xml:space="preserve">Country Programme Framework </w:t>
            </w:r>
            <w:r>
              <w:t>by TCSPS</w:t>
            </w:r>
          </w:p>
          <w:p w:rsidR="009725A2" w:rsidRPr="00C92CF4" w:rsidRDefault="009725A2" w:rsidP="0090400F">
            <w:pPr>
              <w:pStyle w:val="ListParagraph"/>
              <w:numPr>
                <w:ilvl w:val="0"/>
                <w:numId w:val="18"/>
              </w:numPr>
              <w:contextualSpacing w:val="0"/>
            </w:pPr>
            <w:r>
              <w:t>Discussion</w:t>
            </w:r>
          </w:p>
        </w:tc>
        <w:tc>
          <w:tcPr>
            <w:tcW w:w="770" w:type="pct"/>
            <w:shd w:val="clear" w:color="auto" w:fill="auto"/>
          </w:tcPr>
          <w:p w:rsidR="009725A2" w:rsidRPr="00835917" w:rsidRDefault="009725A2" w:rsidP="000615AA">
            <w:r>
              <w:t>All</w:t>
            </w:r>
          </w:p>
        </w:tc>
        <w:tc>
          <w:tcPr>
            <w:tcW w:w="615" w:type="pct"/>
            <w:shd w:val="clear" w:color="auto" w:fill="auto"/>
          </w:tcPr>
          <w:p w:rsidR="009725A2" w:rsidRPr="00835917" w:rsidRDefault="009725A2" w:rsidP="000615AA">
            <w:r>
              <w:t>B1144</w:t>
            </w:r>
          </w:p>
        </w:tc>
      </w:tr>
      <w:tr w:rsidR="009725A2" w:rsidRPr="00835917" w:rsidTr="004E4B0F">
        <w:trPr>
          <w:trHeight w:val="401"/>
        </w:trPr>
        <w:tc>
          <w:tcPr>
            <w:tcW w:w="921" w:type="pct"/>
            <w:shd w:val="clear" w:color="auto" w:fill="EEECE1" w:themeFill="background2"/>
          </w:tcPr>
          <w:p w:rsidR="009725A2" w:rsidRPr="00835917" w:rsidRDefault="009725A2" w:rsidP="000615AA">
            <w:pPr>
              <w:jc w:val="center"/>
            </w:pPr>
            <w:r>
              <w:t>13:00</w:t>
            </w:r>
            <w:r w:rsidRPr="00835917">
              <w:t>0 – 14:00</w:t>
            </w:r>
          </w:p>
        </w:tc>
        <w:tc>
          <w:tcPr>
            <w:tcW w:w="2694" w:type="pct"/>
            <w:gridSpan w:val="2"/>
            <w:shd w:val="clear" w:color="auto" w:fill="EEECE1" w:themeFill="background2"/>
          </w:tcPr>
          <w:p w:rsidR="009725A2" w:rsidRPr="00835917" w:rsidRDefault="009725A2" w:rsidP="000615AA">
            <w:r>
              <w:t>Break</w:t>
            </w:r>
          </w:p>
        </w:tc>
        <w:tc>
          <w:tcPr>
            <w:tcW w:w="770" w:type="pct"/>
            <w:shd w:val="clear" w:color="auto" w:fill="EEECE1" w:themeFill="background2"/>
          </w:tcPr>
          <w:p w:rsidR="009725A2" w:rsidRPr="00835917" w:rsidRDefault="009725A2" w:rsidP="000615AA">
            <w:pPr>
              <w:jc w:val="center"/>
            </w:pPr>
          </w:p>
        </w:tc>
        <w:tc>
          <w:tcPr>
            <w:tcW w:w="615" w:type="pct"/>
            <w:shd w:val="clear" w:color="auto" w:fill="EEECE1" w:themeFill="background2"/>
          </w:tcPr>
          <w:p w:rsidR="009725A2" w:rsidRPr="00835917" w:rsidRDefault="009725A2" w:rsidP="000615AA">
            <w:pPr>
              <w:jc w:val="center"/>
            </w:pPr>
          </w:p>
        </w:tc>
      </w:tr>
      <w:tr w:rsidR="009725A2" w:rsidRPr="00835917" w:rsidTr="004E4B0F">
        <w:trPr>
          <w:trHeight w:val="401"/>
        </w:trPr>
        <w:tc>
          <w:tcPr>
            <w:tcW w:w="921" w:type="pct"/>
          </w:tcPr>
          <w:p w:rsidR="009725A2" w:rsidRPr="00835917" w:rsidRDefault="009725A2" w:rsidP="000615AA">
            <w:pPr>
              <w:jc w:val="center"/>
            </w:pPr>
            <w:r w:rsidRPr="00835917">
              <w:t>14:00 – 17:00</w:t>
            </w:r>
          </w:p>
        </w:tc>
        <w:tc>
          <w:tcPr>
            <w:tcW w:w="2694" w:type="pct"/>
            <w:gridSpan w:val="2"/>
          </w:tcPr>
          <w:p w:rsidR="009725A2" w:rsidRPr="00341B29" w:rsidRDefault="009725A2" w:rsidP="000615AA">
            <w:pPr>
              <w:rPr>
                <w:u w:val="single"/>
              </w:rPr>
            </w:pPr>
            <w:r w:rsidRPr="00341B29">
              <w:rPr>
                <w:u w:val="single"/>
              </w:rPr>
              <w:t>On-Going TC Projects</w:t>
            </w:r>
          </w:p>
          <w:p w:rsidR="009725A2" w:rsidRDefault="009725A2" w:rsidP="000615AA">
            <w:r>
              <w:t xml:space="preserve">Meeting between Counterparts (CP) and Technical Officers (TO) on </w:t>
            </w:r>
          </w:p>
          <w:p w:rsidR="009725A2" w:rsidRDefault="009725A2" w:rsidP="009725A2">
            <w:pPr>
              <w:pStyle w:val="ListParagraph"/>
              <w:numPr>
                <w:ilvl w:val="0"/>
                <w:numId w:val="17"/>
              </w:numPr>
              <w:contextualSpacing w:val="0"/>
            </w:pPr>
            <w:r>
              <w:t>Progress made</w:t>
            </w:r>
          </w:p>
          <w:p w:rsidR="009725A2" w:rsidRDefault="009725A2" w:rsidP="009725A2">
            <w:pPr>
              <w:pStyle w:val="ListParagraph"/>
              <w:numPr>
                <w:ilvl w:val="0"/>
                <w:numId w:val="17"/>
              </w:numPr>
              <w:contextualSpacing w:val="0"/>
            </w:pPr>
            <w:r>
              <w:t xml:space="preserve">Revised workplan </w:t>
            </w:r>
          </w:p>
          <w:p w:rsidR="009725A2" w:rsidRDefault="009725A2" w:rsidP="009725A2">
            <w:pPr>
              <w:pStyle w:val="ListParagraph"/>
              <w:numPr>
                <w:ilvl w:val="0"/>
                <w:numId w:val="17"/>
              </w:numPr>
              <w:contextualSpacing w:val="0"/>
            </w:pPr>
            <w:r w:rsidRPr="00013288">
              <w:t xml:space="preserve">Submission of nominations/request </w:t>
            </w:r>
            <w:r>
              <w:t xml:space="preserve">for 2019 and 2020 if applicable </w:t>
            </w:r>
          </w:p>
          <w:p w:rsidR="009725A2" w:rsidRDefault="009725A2" w:rsidP="000615AA">
            <w:pPr>
              <w:pStyle w:val="ListParagraph"/>
            </w:pPr>
          </w:p>
          <w:p w:rsidR="009725A2" w:rsidRPr="00013288" w:rsidRDefault="009725A2" w:rsidP="003F052F">
            <w:pPr>
              <w:ind w:left="360"/>
            </w:pPr>
            <w:r>
              <w:t>Note: CP is expected to be ready with all request (Expert Mission, SV, FE, Procurement (with complete specification)) so that it can reviewed together and proceed for implementation</w:t>
            </w:r>
          </w:p>
        </w:tc>
        <w:tc>
          <w:tcPr>
            <w:tcW w:w="770" w:type="pct"/>
          </w:tcPr>
          <w:p w:rsidR="009725A2" w:rsidRDefault="009725A2" w:rsidP="000615AA"/>
          <w:p w:rsidR="009725A2" w:rsidRDefault="009725A2" w:rsidP="000615AA"/>
          <w:p w:rsidR="009725A2" w:rsidRDefault="009725A2" w:rsidP="000615AA">
            <w:r>
              <w:t>IRA0008</w:t>
            </w:r>
          </w:p>
          <w:p w:rsidR="009725A2" w:rsidRDefault="009725A2" w:rsidP="000615AA">
            <w:r>
              <w:t>IRA2012/3/4</w:t>
            </w:r>
          </w:p>
          <w:p w:rsidR="009725A2" w:rsidRDefault="009725A2" w:rsidP="000615AA">
            <w:r>
              <w:t>IRA5014</w:t>
            </w:r>
          </w:p>
          <w:p w:rsidR="009725A2" w:rsidRDefault="009725A2" w:rsidP="000615AA">
            <w:r>
              <w:t>IRA6011</w:t>
            </w:r>
          </w:p>
          <w:p w:rsidR="009725A2" w:rsidRDefault="009725A2" w:rsidP="000615AA"/>
        </w:tc>
        <w:tc>
          <w:tcPr>
            <w:tcW w:w="615" w:type="pct"/>
          </w:tcPr>
          <w:p w:rsidR="009725A2" w:rsidRDefault="009725A2" w:rsidP="000615AA"/>
          <w:p w:rsidR="009725A2" w:rsidRDefault="009725A2" w:rsidP="000615AA"/>
          <w:p w:rsidR="009725A2" w:rsidRDefault="009725A2" w:rsidP="000615AA">
            <w:r>
              <w:t>A2275</w:t>
            </w:r>
          </w:p>
          <w:p w:rsidR="009725A2" w:rsidRDefault="009725A2" w:rsidP="000615AA">
            <w:r>
              <w:t>A2433</w:t>
            </w:r>
          </w:p>
          <w:p w:rsidR="009725A2" w:rsidRDefault="009725A2" w:rsidP="000615AA">
            <w:r>
              <w:t>C0217</w:t>
            </w:r>
          </w:p>
          <w:p w:rsidR="009725A2" w:rsidRDefault="009725A2" w:rsidP="000615AA">
            <w:r w:rsidRPr="00A4245C">
              <w:t>A2216</w:t>
            </w:r>
            <w:r>
              <w:t>*</w:t>
            </w:r>
            <w:r w:rsidRPr="008E3EAF">
              <w:rPr>
                <w:highlight w:val="yellow"/>
              </w:rPr>
              <w:t xml:space="preserve"> </w:t>
            </w:r>
          </w:p>
        </w:tc>
      </w:tr>
      <w:tr w:rsidR="009725A2" w:rsidRPr="00835917" w:rsidTr="004E4B0F">
        <w:trPr>
          <w:trHeight w:val="401"/>
        </w:trPr>
        <w:tc>
          <w:tcPr>
            <w:tcW w:w="921" w:type="pct"/>
          </w:tcPr>
          <w:p w:rsidR="009725A2" w:rsidRPr="00835917" w:rsidRDefault="009725A2" w:rsidP="000615AA">
            <w:pPr>
              <w:jc w:val="center"/>
            </w:pPr>
            <w:r w:rsidRPr="00835917">
              <w:t>14:00 – 17:00</w:t>
            </w:r>
          </w:p>
        </w:tc>
        <w:tc>
          <w:tcPr>
            <w:tcW w:w="2694" w:type="pct"/>
            <w:gridSpan w:val="2"/>
          </w:tcPr>
          <w:p w:rsidR="009725A2" w:rsidRPr="00341B29" w:rsidRDefault="009725A2" w:rsidP="000615AA">
            <w:pPr>
              <w:rPr>
                <w:u w:val="single"/>
              </w:rPr>
            </w:pPr>
            <w:r w:rsidRPr="00341B29">
              <w:rPr>
                <w:u w:val="single"/>
              </w:rPr>
              <w:t>Proposed TC Projects</w:t>
            </w:r>
          </w:p>
          <w:p w:rsidR="009725A2" w:rsidRDefault="009725A2" w:rsidP="000615AA"/>
          <w:p w:rsidR="009725A2" w:rsidRDefault="009725A2" w:rsidP="000615AA">
            <w:r>
              <w:t>Meeting between Counterparts and Technical Officers on project designs of TCP 2020/2021</w:t>
            </w:r>
          </w:p>
          <w:p w:rsidR="009725A2" w:rsidRDefault="009725A2" w:rsidP="009725A2">
            <w:pPr>
              <w:pStyle w:val="ListParagraph"/>
              <w:numPr>
                <w:ilvl w:val="0"/>
                <w:numId w:val="17"/>
              </w:numPr>
              <w:contextualSpacing w:val="0"/>
            </w:pPr>
            <w:r>
              <w:t>Presenting the problem, proposed project, achievement expected</w:t>
            </w:r>
          </w:p>
          <w:p w:rsidR="009725A2" w:rsidRDefault="009725A2" w:rsidP="009725A2">
            <w:pPr>
              <w:pStyle w:val="ListParagraph"/>
              <w:numPr>
                <w:ilvl w:val="0"/>
                <w:numId w:val="17"/>
              </w:numPr>
              <w:contextualSpacing w:val="0"/>
            </w:pPr>
            <w:r>
              <w:lastRenderedPageBreak/>
              <w:t>Presentation by each CP on the expected output</w:t>
            </w:r>
          </w:p>
          <w:p w:rsidR="009725A2" w:rsidRDefault="009725A2" w:rsidP="009725A2">
            <w:pPr>
              <w:pStyle w:val="ListParagraph"/>
              <w:numPr>
                <w:ilvl w:val="0"/>
                <w:numId w:val="17"/>
              </w:numPr>
              <w:contextualSpacing w:val="0"/>
            </w:pPr>
            <w:r>
              <w:t>Feedback by IAEA</w:t>
            </w:r>
          </w:p>
          <w:p w:rsidR="009725A2" w:rsidRDefault="009725A2" w:rsidP="009725A2">
            <w:pPr>
              <w:pStyle w:val="ListParagraph"/>
              <w:numPr>
                <w:ilvl w:val="0"/>
                <w:numId w:val="17"/>
              </w:numPr>
              <w:contextualSpacing w:val="0"/>
            </w:pPr>
            <w:r>
              <w:t xml:space="preserve">Discussing the workplan </w:t>
            </w:r>
          </w:p>
          <w:p w:rsidR="009725A2" w:rsidRDefault="009725A2" w:rsidP="009725A2">
            <w:pPr>
              <w:pStyle w:val="ListParagraph"/>
              <w:numPr>
                <w:ilvl w:val="0"/>
                <w:numId w:val="17"/>
              </w:numPr>
              <w:contextualSpacing w:val="0"/>
            </w:pPr>
            <w:r>
              <w:t>Updating the project design</w:t>
            </w:r>
          </w:p>
          <w:p w:rsidR="009725A2" w:rsidRPr="004A2C51" w:rsidRDefault="009725A2" w:rsidP="000615AA"/>
        </w:tc>
        <w:tc>
          <w:tcPr>
            <w:tcW w:w="770" w:type="pct"/>
          </w:tcPr>
          <w:p w:rsidR="009725A2" w:rsidRDefault="009725A2" w:rsidP="000615AA"/>
          <w:p w:rsidR="009725A2" w:rsidRDefault="009725A2" w:rsidP="000615AA"/>
          <w:p w:rsidR="009725A2" w:rsidRDefault="009725A2" w:rsidP="000615AA"/>
          <w:p w:rsidR="009725A2" w:rsidRDefault="009725A2" w:rsidP="000615AA"/>
          <w:p w:rsidR="009725A2" w:rsidRDefault="009725A2" w:rsidP="000615AA">
            <w:r>
              <w:t>IRA2018001</w:t>
            </w:r>
          </w:p>
          <w:p w:rsidR="009725A2" w:rsidRDefault="009725A2" w:rsidP="000615AA">
            <w:r>
              <w:t>IRA2018004</w:t>
            </w:r>
          </w:p>
          <w:p w:rsidR="009725A2" w:rsidRDefault="009725A2" w:rsidP="000615AA">
            <w:r>
              <w:lastRenderedPageBreak/>
              <w:t>IRA2018007</w:t>
            </w:r>
          </w:p>
        </w:tc>
        <w:tc>
          <w:tcPr>
            <w:tcW w:w="615" w:type="pct"/>
          </w:tcPr>
          <w:p w:rsidR="009725A2" w:rsidRDefault="009725A2" w:rsidP="000615AA"/>
          <w:p w:rsidR="009725A2" w:rsidRDefault="009725A2" w:rsidP="000615AA"/>
          <w:p w:rsidR="009725A2" w:rsidRDefault="009725A2" w:rsidP="000615AA"/>
          <w:p w:rsidR="009725A2" w:rsidRDefault="009725A2" w:rsidP="000615AA"/>
          <w:p w:rsidR="009725A2" w:rsidRDefault="009725A2" w:rsidP="000615AA">
            <w:r>
              <w:t>M0E23</w:t>
            </w:r>
          </w:p>
          <w:p w:rsidR="009725A2" w:rsidRDefault="009725A2" w:rsidP="000615AA">
            <w:r>
              <w:t>B1144</w:t>
            </w:r>
          </w:p>
          <w:p w:rsidR="009725A2" w:rsidRPr="00923473" w:rsidRDefault="009725A2" w:rsidP="000615AA">
            <w:r w:rsidRPr="00923473">
              <w:lastRenderedPageBreak/>
              <w:t>C0217</w:t>
            </w:r>
          </w:p>
          <w:p w:rsidR="009725A2" w:rsidRDefault="009725A2" w:rsidP="000615AA"/>
        </w:tc>
      </w:tr>
      <w:tr w:rsidR="009725A2" w:rsidRPr="00835917" w:rsidTr="004E4B0F">
        <w:trPr>
          <w:trHeight w:val="401"/>
        </w:trPr>
        <w:tc>
          <w:tcPr>
            <w:tcW w:w="921" w:type="pct"/>
          </w:tcPr>
          <w:p w:rsidR="009725A2" w:rsidRPr="00835917" w:rsidRDefault="009725A2" w:rsidP="000615AA">
            <w:pPr>
              <w:jc w:val="center"/>
            </w:pPr>
            <w:r>
              <w:lastRenderedPageBreak/>
              <w:t>15:30 – 16:30</w:t>
            </w:r>
          </w:p>
        </w:tc>
        <w:tc>
          <w:tcPr>
            <w:tcW w:w="2694" w:type="pct"/>
            <w:gridSpan w:val="2"/>
          </w:tcPr>
          <w:p w:rsidR="009725A2" w:rsidRDefault="009725A2" w:rsidP="000615AA">
            <w:r w:rsidRPr="000352E9">
              <w:t xml:space="preserve">Discussion with NA on </w:t>
            </w:r>
            <w:r>
              <w:t>Coordinated Research Activities</w:t>
            </w:r>
          </w:p>
          <w:p w:rsidR="009725A2" w:rsidRPr="00C266F9" w:rsidRDefault="009725A2" w:rsidP="009725A2">
            <w:pPr>
              <w:pStyle w:val="ListParagraph"/>
              <w:numPr>
                <w:ilvl w:val="0"/>
                <w:numId w:val="17"/>
              </w:numPr>
              <w:contextualSpacing w:val="0"/>
            </w:pPr>
            <w:r w:rsidRPr="00C266F9">
              <w:t>Presentation by NA on CRA Mechanisms</w:t>
            </w:r>
          </w:p>
          <w:p w:rsidR="009725A2" w:rsidRPr="00F51E49" w:rsidRDefault="009725A2" w:rsidP="009725A2">
            <w:pPr>
              <w:pStyle w:val="ListParagraph"/>
              <w:numPr>
                <w:ilvl w:val="0"/>
                <w:numId w:val="17"/>
              </w:numPr>
              <w:contextualSpacing w:val="0"/>
              <w:rPr>
                <w:u w:val="single"/>
              </w:rPr>
            </w:pPr>
            <w:r w:rsidRPr="00C266F9">
              <w:t>Discussion on some project details</w:t>
            </w:r>
            <w:r>
              <w:t xml:space="preserve"> </w:t>
            </w:r>
            <w:r w:rsidRPr="003D6774">
              <w:t>*please provide the specific project for preparation to this discussion</w:t>
            </w:r>
          </w:p>
        </w:tc>
        <w:tc>
          <w:tcPr>
            <w:tcW w:w="770" w:type="pct"/>
          </w:tcPr>
          <w:p w:rsidR="009725A2" w:rsidRDefault="009725A2" w:rsidP="000615AA">
            <w:r>
              <w:t>NLO &amp; Protocol</w:t>
            </w:r>
          </w:p>
          <w:p w:rsidR="009725A2" w:rsidRDefault="009725A2" w:rsidP="000615AA"/>
          <w:p w:rsidR="009725A2" w:rsidRDefault="009725A2" w:rsidP="005556A6">
            <w:r>
              <w:t>-</w:t>
            </w:r>
            <w:r w:rsidR="005556A6">
              <w:t xml:space="preserve"> </w:t>
            </w:r>
          </w:p>
        </w:tc>
        <w:tc>
          <w:tcPr>
            <w:tcW w:w="615" w:type="pct"/>
          </w:tcPr>
          <w:p w:rsidR="009725A2" w:rsidRPr="00EF11CF" w:rsidRDefault="009725A2" w:rsidP="000615AA">
            <w:pPr>
              <w:rPr>
                <w:color w:val="FF0000"/>
              </w:rPr>
            </w:pPr>
            <w:r w:rsidRPr="00F51E49">
              <w:t xml:space="preserve">B1025 </w:t>
            </w:r>
          </w:p>
        </w:tc>
      </w:tr>
      <w:tr w:rsidR="009725A2" w:rsidRPr="00835917" w:rsidTr="004E4B0F">
        <w:tc>
          <w:tcPr>
            <w:tcW w:w="3615" w:type="pct"/>
            <w:gridSpan w:val="3"/>
          </w:tcPr>
          <w:p w:rsidR="009725A2" w:rsidRPr="00835917" w:rsidRDefault="009725A2" w:rsidP="000615AA">
            <w:pPr>
              <w:rPr>
                <w:b/>
                <w:bCs/>
              </w:rPr>
            </w:pPr>
            <w:r>
              <w:rPr>
                <w:b/>
                <w:bCs/>
                <w:szCs w:val="32"/>
              </w:rPr>
              <w:t>Tuesday</w:t>
            </w:r>
            <w:r w:rsidRPr="00835917">
              <w:rPr>
                <w:b/>
                <w:bCs/>
                <w:szCs w:val="32"/>
              </w:rPr>
              <w:t xml:space="preserve">, 7 </w:t>
            </w:r>
            <w:r>
              <w:rPr>
                <w:b/>
                <w:bCs/>
                <w:szCs w:val="32"/>
              </w:rPr>
              <w:t xml:space="preserve">May </w:t>
            </w:r>
            <w:r w:rsidRPr="00835917">
              <w:rPr>
                <w:b/>
                <w:bCs/>
                <w:szCs w:val="32"/>
              </w:rPr>
              <w:t>2019</w:t>
            </w:r>
          </w:p>
        </w:tc>
        <w:tc>
          <w:tcPr>
            <w:tcW w:w="770" w:type="pct"/>
          </w:tcPr>
          <w:p w:rsidR="009725A2" w:rsidRPr="00835917" w:rsidRDefault="009725A2" w:rsidP="000615AA">
            <w:pPr>
              <w:jc w:val="center"/>
              <w:rPr>
                <w:b/>
                <w:bCs/>
                <w:szCs w:val="32"/>
              </w:rPr>
            </w:pPr>
          </w:p>
        </w:tc>
        <w:tc>
          <w:tcPr>
            <w:tcW w:w="615" w:type="pct"/>
          </w:tcPr>
          <w:p w:rsidR="009725A2" w:rsidRPr="00835917" w:rsidRDefault="009725A2" w:rsidP="000615AA">
            <w:pPr>
              <w:jc w:val="center"/>
              <w:rPr>
                <w:b/>
                <w:bCs/>
                <w:szCs w:val="32"/>
              </w:rPr>
            </w:pPr>
          </w:p>
        </w:tc>
      </w:tr>
      <w:tr w:rsidR="009725A2" w:rsidRPr="00835917" w:rsidTr="004E4B0F">
        <w:trPr>
          <w:trHeight w:val="1510"/>
        </w:trPr>
        <w:tc>
          <w:tcPr>
            <w:tcW w:w="921" w:type="pct"/>
            <w:vAlign w:val="center"/>
          </w:tcPr>
          <w:p w:rsidR="009725A2" w:rsidRPr="00835917" w:rsidRDefault="009725A2" w:rsidP="000615AA">
            <w:pPr>
              <w:jc w:val="center"/>
            </w:pPr>
            <w:r w:rsidRPr="00835917">
              <w:t>9:00-</w:t>
            </w:r>
            <w:r>
              <w:t>13</w:t>
            </w:r>
            <w:r w:rsidRPr="00835917">
              <w:t>:</w:t>
            </w:r>
            <w:r>
              <w:t>00</w:t>
            </w:r>
          </w:p>
        </w:tc>
        <w:tc>
          <w:tcPr>
            <w:tcW w:w="2694" w:type="pct"/>
            <w:gridSpan w:val="2"/>
          </w:tcPr>
          <w:p w:rsidR="009725A2" w:rsidRPr="00341B29" w:rsidRDefault="009725A2" w:rsidP="000615AA">
            <w:pPr>
              <w:rPr>
                <w:u w:val="single"/>
              </w:rPr>
            </w:pPr>
            <w:r w:rsidRPr="00341B29">
              <w:rPr>
                <w:u w:val="single"/>
              </w:rPr>
              <w:t>On-Going TC Projects</w:t>
            </w:r>
          </w:p>
          <w:p w:rsidR="009725A2" w:rsidRPr="00E96402" w:rsidRDefault="009725A2" w:rsidP="000615AA">
            <w:r w:rsidRPr="00E96402">
              <w:t xml:space="preserve">Continue Meeting between CP and TO on </w:t>
            </w:r>
          </w:p>
          <w:p w:rsidR="009725A2" w:rsidRDefault="009725A2" w:rsidP="009725A2">
            <w:pPr>
              <w:pStyle w:val="ListParagraph"/>
              <w:numPr>
                <w:ilvl w:val="0"/>
                <w:numId w:val="17"/>
              </w:numPr>
              <w:contextualSpacing w:val="0"/>
            </w:pPr>
            <w:r>
              <w:t>Progress made</w:t>
            </w:r>
          </w:p>
          <w:p w:rsidR="009725A2" w:rsidRDefault="009725A2" w:rsidP="009725A2">
            <w:pPr>
              <w:pStyle w:val="ListParagraph"/>
              <w:numPr>
                <w:ilvl w:val="0"/>
                <w:numId w:val="17"/>
              </w:numPr>
              <w:contextualSpacing w:val="0"/>
            </w:pPr>
            <w:r>
              <w:t xml:space="preserve">Revised workplan </w:t>
            </w:r>
          </w:p>
          <w:p w:rsidR="009725A2" w:rsidRDefault="009725A2" w:rsidP="009725A2">
            <w:pPr>
              <w:pStyle w:val="ListParagraph"/>
              <w:numPr>
                <w:ilvl w:val="0"/>
                <w:numId w:val="17"/>
              </w:numPr>
              <w:contextualSpacing w:val="0"/>
            </w:pPr>
            <w:r w:rsidRPr="00013288">
              <w:t xml:space="preserve">Submission of nominations/request </w:t>
            </w:r>
            <w:r>
              <w:t xml:space="preserve">for 2019 and 2020 if applicable </w:t>
            </w:r>
          </w:p>
          <w:p w:rsidR="009725A2" w:rsidRDefault="009725A2" w:rsidP="000615AA">
            <w:pPr>
              <w:pStyle w:val="ListParagraph"/>
            </w:pPr>
          </w:p>
          <w:p w:rsidR="009725A2" w:rsidRDefault="009725A2" w:rsidP="000615AA">
            <w:pPr>
              <w:ind w:left="360"/>
            </w:pPr>
            <w:r>
              <w:t>Note: CP is expected to be ready with all request (Expert Mission, SV, FE, Procurement (with complete specification)) so that it can reviewed together and proceed for implementation</w:t>
            </w:r>
          </w:p>
          <w:p w:rsidR="009725A2" w:rsidRPr="00E96402" w:rsidRDefault="009725A2" w:rsidP="000615AA"/>
        </w:tc>
        <w:tc>
          <w:tcPr>
            <w:tcW w:w="770" w:type="pct"/>
          </w:tcPr>
          <w:p w:rsidR="009725A2" w:rsidRDefault="009725A2" w:rsidP="000615AA"/>
          <w:p w:rsidR="009725A2" w:rsidRDefault="009725A2" w:rsidP="000615AA"/>
          <w:p w:rsidR="009725A2" w:rsidRDefault="009725A2" w:rsidP="000615AA">
            <w:r>
              <w:t>IRA2012/3/4</w:t>
            </w:r>
          </w:p>
          <w:p w:rsidR="009725A2" w:rsidRDefault="009725A2" w:rsidP="000615AA">
            <w:r>
              <w:t>IRA5014</w:t>
            </w:r>
          </w:p>
          <w:p w:rsidR="009725A2" w:rsidRDefault="009725A2" w:rsidP="000615AA">
            <w:r>
              <w:t>IRA9023</w:t>
            </w:r>
          </w:p>
          <w:p w:rsidR="009725A2" w:rsidRDefault="009725A2" w:rsidP="000615AA">
            <w:r>
              <w:t>IRA9024</w:t>
            </w:r>
          </w:p>
          <w:p w:rsidR="009725A2" w:rsidRPr="00835917" w:rsidRDefault="009725A2" w:rsidP="000615AA"/>
        </w:tc>
        <w:tc>
          <w:tcPr>
            <w:tcW w:w="615" w:type="pct"/>
          </w:tcPr>
          <w:p w:rsidR="009725A2" w:rsidRDefault="009725A2" w:rsidP="000615AA"/>
          <w:p w:rsidR="009725A2" w:rsidRDefault="009725A2" w:rsidP="000615AA"/>
          <w:p w:rsidR="009725A2" w:rsidRDefault="009725A2" w:rsidP="000615AA">
            <w:r>
              <w:t>A2543</w:t>
            </w:r>
          </w:p>
          <w:p w:rsidR="009725A2" w:rsidRDefault="009725A2" w:rsidP="000615AA">
            <w:r>
              <w:t>A2264</w:t>
            </w:r>
          </w:p>
          <w:p w:rsidR="009725A2" w:rsidRDefault="009725A2" w:rsidP="000615AA">
            <w:r>
              <w:t>A2661</w:t>
            </w:r>
          </w:p>
          <w:p w:rsidR="009725A2" w:rsidRPr="00835917" w:rsidRDefault="009725A2" w:rsidP="000615AA">
            <w:r>
              <w:t>B0615</w:t>
            </w:r>
          </w:p>
        </w:tc>
      </w:tr>
      <w:tr w:rsidR="009725A2" w:rsidRPr="00835917" w:rsidTr="004E4B0F">
        <w:trPr>
          <w:trHeight w:val="2713"/>
        </w:trPr>
        <w:tc>
          <w:tcPr>
            <w:tcW w:w="921" w:type="pct"/>
          </w:tcPr>
          <w:p w:rsidR="009725A2" w:rsidRDefault="009725A2" w:rsidP="000615AA">
            <w:pPr>
              <w:jc w:val="center"/>
            </w:pPr>
          </w:p>
          <w:p w:rsidR="009725A2" w:rsidRDefault="009725A2" w:rsidP="000615AA">
            <w:pPr>
              <w:jc w:val="center"/>
            </w:pPr>
            <w:r>
              <w:t>9:00 – 13:00</w:t>
            </w:r>
          </w:p>
        </w:tc>
        <w:tc>
          <w:tcPr>
            <w:tcW w:w="2694" w:type="pct"/>
            <w:gridSpan w:val="2"/>
          </w:tcPr>
          <w:p w:rsidR="009725A2" w:rsidRPr="00341B29" w:rsidRDefault="009725A2" w:rsidP="000615AA">
            <w:pPr>
              <w:rPr>
                <w:u w:val="single"/>
              </w:rPr>
            </w:pPr>
            <w:r w:rsidRPr="00341B29">
              <w:rPr>
                <w:u w:val="single"/>
              </w:rPr>
              <w:t>Proposed TC Projects</w:t>
            </w:r>
          </w:p>
          <w:p w:rsidR="009725A2" w:rsidRDefault="009725A2" w:rsidP="000615AA"/>
          <w:p w:rsidR="009725A2" w:rsidRDefault="009725A2" w:rsidP="000615AA">
            <w:r>
              <w:t>Meeting between Counterparts and Technical Officers on project designs of TCP 2020/2021</w:t>
            </w:r>
          </w:p>
          <w:p w:rsidR="009725A2" w:rsidRDefault="009725A2" w:rsidP="009725A2">
            <w:pPr>
              <w:pStyle w:val="ListParagraph"/>
              <w:numPr>
                <w:ilvl w:val="0"/>
                <w:numId w:val="17"/>
              </w:numPr>
              <w:contextualSpacing w:val="0"/>
            </w:pPr>
            <w:r>
              <w:t>Presenting the problem, proposed project, achievement expected</w:t>
            </w:r>
          </w:p>
          <w:p w:rsidR="009725A2" w:rsidRDefault="009725A2" w:rsidP="009725A2">
            <w:pPr>
              <w:pStyle w:val="ListParagraph"/>
              <w:numPr>
                <w:ilvl w:val="0"/>
                <w:numId w:val="17"/>
              </w:numPr>
              <w:contextualSpacing w:val="0"/>
            </w:pPr>
            <w:r>
              <w:t>Presentation by each CP on the expected output</w:t>
            </w:r>
          </w:p>
          <w:p w:rsidR="009725A2" w:rsidRDefault="009725A2" w:rsidP="009725A2">
            <w:pPr>
              <w:pStyle w:val="ListParagraph"/>
              <w:numPr>
                <w:ilvl w:val="0"/>
                <w:numId w:val="17"/>
              </w:numPr>
              <w:contextualSpacing w:val="0"/>
            </w:pPr>
            <w:r>
              <w:t>Feedback by IAEA</w:t>
            </w:r>
          </w:p>
          <w:p w:rsidR="009725A2" w:rsidRDefault="009725A2" w:rsidP="009725A2">
            <w:pPr>
              <w:pStyle w:val="ListParagraph"/>
              <w:numPr>
                <w:ilvl w:val="0"/>
                <w:numId w:val="17"/>
              </w:numPr>
              <w:contextualSpacing w:val="0"/>
            </w:pPr>
            <w:r>
              <w:t xml:space="preserve">Discussing the workplan </w:t>
            </w:r>
          </w:p>
          <w:p w:rsidR="009725A2" w:rsidRPr="004E4CFA" w:rsidRDefault="009725A2" w:rsidP="009725A2">
            <w:pPr>
              <w:pStyle w:val="ListParagraph"/>
              <w:numPr>
                <w:ilvl w:val="0"/>
                <w:numId w:val="17"/>
              </w:numPr>
              <w:contextualSpacing w:val="0"/>
            </w:pPr>
            <w:r>
              <w:t>Updating the project design</w:t>
            </w:r>
          </w:p>
        </w:tc>
        <w:tc>
          <w:tcPr>
            <w:tcW w:w="770" w:type="pct"/>
          </w:tcPr>
          <w:p w:rsidR="009725A2" w:rsidRDefault="009725A2" w:rsidP="000615AA"/>
          <w:p w:rsidR="009725A2" w:rsidRDefault="009725A2" w:rsidP="000615AA"/>
          <w:p w:rsidR="009725A2" w:rsidRDefault="009725A2" w:rsidP="000615AA">
            <w:r>
              <w:t>IRA2018001</w:t>
            </w:r>
          </w:p>
          <w:p w:rsidR="009725A2" w:rsidRDefault="009725A2" w:rsidP="000615AA">
            <w:r>
              <w:t>IRA2018007</w:t>
            </w:r>
          </w:p>
          <w:p w:rsidR="009725A2" w:rsidRDefault="009725A2" w:rsidP="000615AA">
            <w:r>
              <w:t>IRA2018004</w:t>
            </w:r>
          </w:p>
          <w:p w:rsidR="009725A2" w:rsidRDefault="009725A2" w:rsidP="000615AA"/>
          <w:p w:rsidR="009725A2" w:rsidRDefault="009725A2" w:rsidP="000615AA">
            <w:r>
              <w:t xml:space="preserve"> </w:t>
            </w:r>
          </w:p>
        </w:tc>
        <w:tc>
          <w:tcPr>
            <w:tcW w:w="615" w:type="pct"/>
          </w:tcPr>
          <w:p w:rsidR="009725A2" w:rsidRPr="00923473" w:rsidRDefault="009725A2" w:rsidP="000615AA"/>
          <w:p w:rsidR="009725A2" w:rsidRPr="00923473" w:rsidRDefault="009725A2" w:rsidP="000615AA"/>
          <w:p w:rsidR="009725A2" w:rsidRPr="00923473" w:rsidRDefault="009725A2" w:rsidP="000615AA">
            <w:r w:rsidRPr="00923473">
              <w:t>M0E23</w:t>
            </w:r>
          </w:p>
          <w:p w:rsidR="009725A2" w:rsidRDefault="009725A2" w:rsidP="000615AA">
            <w:r w:rsidRPr="00923473">
              <w:t>C0217</w:t>
            </w:r>
          </w:p>
          <w:p w:rsidR="009725A2" w:rsidRPr="00923473" w:rsidRDefault="009725A2" w:rsidP="000615AA">
            <w:r w:rsidRPr="003D6774">
              <w:t xml:space="preserve">B0915 </w:t>
            </w:r>
          </w:p>
        </w:tc>
      </w:tr>
      <w:tr w:rsidR="009725A2" w:rsidRPr="00835917" w:rsidTr="004E4B0F">
        <w:tc>
          <w:tcPr>
            <w:tcW w:w="921" w:type="pct"/>
          </w:tcPr>
          <w:p w:rsidR="009725A2" w:rsidRDefault="009725A2" w:rsidP="000615AA">
            <w:pPr>
              <w:jc w:val="center"/>
            </w:pPr>
            <w:r>
              <w:t>9:00 – 13:00</w:t>
            </w:r>
          </w:p>
        </w:tc>
        <w:tc>
          <w:tcPr>
            <w:tcW w:w="2694" w:type="pct"/>
            <w:gridSpan w:val="2"/>
          </w:tcPr>
          <w:p w:rsidR="009725A2" w:rsidRDefault="009725A2" w:rsidP="000615AA">
            <w:r>
              <w:t>Visit to potential host in Vienna</w:t>
            </w:r>
          </w:p>
          <w:p w:rsidR="009725A2" w:rsidRDefault="009725A2" w:rsidP="000615AA"/>
        </w:tc>
        <w:tc>
          <w:tcPr>
            <w:tcW w:w="770" w:type="pct"/>
          </w:tcPr>
          <w:p w:rsidR="009725A2" w:rsidRDefault="009725A2" w:rsidP="000615AA">
            <w:r>
              <w:t>IRA0008</w:t>
            </w:r>
          </w:p>
        </w:tc>
        <w:tc>
          <w:tcPr>
            <w:tcW w:w="615" w:type="pct"/>
          </w:tcPr>
          <w:p w:rsidR="009725A2" w:rsidRDefault="009725A2" w:rsidP="000615AA"/>
        </w:tc>
      </w:tr>
      <w:tr w:rsidR="009725A2" w:rsidRPr="00835917" w:rsidTr="004E4B0F">
        <w:trPr>
          <w:trHeight w:val="401"/>
        </w:trPr>
        <w:tc>
          <w:tcPr>
            <w:tcW w:w="921" w:type="pct"/>
          </w:tcPr>
          <w:p w:rsidR="009725A2" w:rsidRDefault="009725A2" w:rsidP="000615AA">
            <w:pPr>
              <w:jc w:val="center"/>
            </w:pPr>
            <w:r>
              <w:t>9:30 – 10:30</w:t>
            </w:r>
          </w:p>
          <w:p w:rsidR="009725A2" w:rsidRDefault="009725A2" w:rsidP="000615AA">
            <w:pPr>
              <w:jc w:val="center"/>
            </w:pPr>
          </w:p>
          <w:p w:rsidR="009725A2" w:rsidRDefault="009725A2" w:rsidP="000615AA">
            <w:pPr>
              <w:jc w:val="center"/>
            </w:pPr>
          </w:p>
          <w:p w:rsidR="009725A2" w:rsidRPr="00835917" w:rsidRDefault="009725A2" w:rsidP="000615AA">
            <w:pPr>
              <w:jc w:val="center"/>
            </w:pPr>
            <w:r>
              <w:t>10:30 – 12:30</w:t>
            </w:r>
          </w:p>
        </w:tc>
        <w:tc>
          <w:tcPr>
            <w:tcW w:w="2694" w:type="pct"/>
            <w:gridSpan w:val="2"/>
            <w:shd w:val="clear" w:color="auto" w:fill="auto"/>
          </w:tcPr>
          <w:p w:rsidR="009725A2" w:rsidRDefault="009725A2" w:rsidP="000615AA">
            <w:r>
              <w:t>Presentation and Discussion on InTouch Plus – TC Events Nominations Tool by TCPC</w:t>
            </w:r>
          </w:p>
          <w:p w:rsidR="009725A2" w:rsidRDefault="009725A2" w:rsidP="000615AA"/>
          <w:p w:rsidR="009725A2" w:rsidRDefault="009725A2" w:rsidP="000615AA">
            <w:r>
              <w:t>Discussion on administrative and financial arrangements</w:t>
            </w:r>
          </w:p>
          <w:p w:rsidR="009725A2" w:rsidRDefault="009725A2" w:rsidP="009725A2">
            <w:pPr>
              <w:pStyle w:val="ListParagraph"/>
              <w:numPr>
                <w:ilvl w:val="0"/>
                <w:numId w:val="17"/>
              </w:numPr>
              <w:contextualSpacing w:val="0"/>
            </w:pPr>
            <w:r>
              <w:t>Presentation by IRA</w:t>
            </w:r>
          </w:p>
          <w:p w:rsidR="009725A2" w:rsidRPr="00940C09" w:rsidRDefault="009725A2" w:rsidP="009725A2">
            <w:pPr>
              <w:pStyle w:val="ListParagraph"/>
              <w:numPr>
                <w:ilvl w:val="0"/>
                <w:numId w:val="17"/>
              </w:numPr>
              <w:contextualSpacing w:val="0"/>
            </w:pPr>
            <w:r w:rsidRPr="00940C09">
              <w:t>Presentation by IAEA</w:t>
            </w:r>
          </w:p>
          <w:p w:rsidR="009725A2" w:rsidRDefault="009725A2" w:rsidP="000615AA">
            <w:pPr>
              <w:pStyle w:val="ListParagraph"/>
            </w:pPr>
          </w:p>
          <w:p w:rsidR="009725A2" w:rsidRDefault="009725A2" w:rsidP="009725A2">
            <w:pPr>
              <w:pStyle w:val="ListParagraph"/>
              <w:numPr>
                <w:ilvl w:val="0"/>
                <w:numId w:val="19"/>
              </w:numPr>
              <w:contextualSpacing w:val="0"/>
            </w:pPr>
            <w:r>
              <w:t>Events in IRA</w:t>
            </w:r>
          </w:p>
          <w:p w:rsidR="009725A2" w:rsidRDefault="009725A2" w:rsidP="009725A2">
            <w:pPr>
              <w:pStyle w:val="ListParagraph"/>
              <w:numPr>
                <w:ilvl w:val="0"/>
                <w:numId w:val="19"/>
              </w:numPr>
              <w:contextualSpacing w:val="0"/>
            </w:pPr>
            <w:r>
              <w:t>Event outside of IRA</w:t>
            </w:r>
          </w:p>
          <w:p w:rsidR="009725A2" w:rsidRDefault="009725A2" w:rsidP="000615AA">
            <w:pPr>
              <w:pStyle w:val="ListParagraph"/>
            </w:pPr>
            <w:r>
              <w:t>To cover visa issues, accommodation, financial transfer etc</w:t>
            </w:r>
          </w:p>
          <w:p w:rsidR="009725A2" w:rsidRDefault="009725A2" w:rsidP="000615AA">
            <w:pPr>
              <w:pStyle w:val="ListParagraph"/>
            </w:pPr>
            <w:r>
              <w:t>IAEA to explain on the different modality for event participated by Iranians and hosted by Iranians</w:t>
            </w:r>
          </w:p>
          <w:p w:rsidR="009725A2" w:rsidRPr="002D48F3" w:rsidRDefault="009725A2" w:rsidP="000615AA">
            <w:pPr>
              <w:pStyle w:val="ListParagraph"/>
            </w:pPr>
          </w:p>
        </w:tc>
        <w:tc>
          <w:tcPr>
            <w:tcW w:w="770" w:type="pct"/>
            <w:shd w:val="clear" w:color="auto" w:fill="auto"/>
          </w:tcPr>
          <w:p w:rsidR="009725A2" w:rsidRDefault="009725A2" w:rsidP="000615AA">
            <w:pPr>
              <w:jc w:val="center"/>
            </w:pPr>
          </w:p>
          <w:p w:rsidR="009725A2" w:rsidRDefault="009725A2" w:rsidP="000615AA">
            <w:pPr>
              <w:jc w:val="center"/>
            </w:pPr>
            <w:r>
              <w:t>NLO and Protocol</w:t>
            </w:r>
          </w:p>
          <w:p w:rsidR="009725A2" w:rsidRPr="00835917" w:rsidRDefault="009725A2" w:rsidP="000615AA">
            <w:pPr>
              <w:jc w:val="center"/>
            </w:pPr>
            <w:r>
              <w:t>IRA6011</w:t>
            </w:r>
          </w:p>
        </w:tc>
        <w:tc>
          <w:tcPr>
            <w:tcW w:w="615" w:type="pct"/>
            <w:shd w:val="clear" w:color="auto" w:fill="auto"/>
          </w:tcPr>
          <w:p w:rsidR="009725A2" w:rsidRDefault="009725A2" w:rsidP="000615AA">
            <w:pPr>
              <w:jc w:val="center"/>
            </w:pPr>
          </w:p>
          <w:p w:rsidR="009725A2" w:rsidRPr="00835917" w:rsidRDefault="009725A2" w:rsidP="000615AA">
            <w:pPr>
              <w:jc w:val="center"/>
            </w:pPr>
            <w:r w:rsidRPr="00923473">
              <w:t>GOE85</w:t>
            </w:r>
          </w:p>
        </w:tc>
      </w:tr>
      <w:tr w:rsidR="009725A2" w:rsidRPr="00835917" w:rsidTr="004E4B0F">
        <w:trPr>
          <w:trHeight w:val="401"/>
        </w:trPr>
        <w:tc>
          <w:tcPr>
            <w:tcW w:w="921" w:type="pct"/>
            <w:shd w:val="clear" w:color="auto" w:fill="EEECE1" w:themeFill="background2"/>
          </w:tcPr>
          <w:p w:rsidR="009725A2" w:rsidRPr="00835917" w:rsidRDefault="009725A2" w:rsidP="000615AA">
            <w:pPr>
              <w:jc w:val="center"/>
            </w:pPr>
            <w:r w:rsidRPr="00835917">
              <w:t>1</w:t>
            </w:r>
            <w:r>
              <w:t>3</w:t>
            </w:r>
            <w:r w:rsidRPr="00835917">
              <w:t>:</w:t>
            </w:r>
            <w:r>
              <w:t>0</w:t>
            </w:r>
            <w:r w:rsidRPr="00835917">
              <w:t>0 – 14:00</w:t>
            </w:r>
          </w:p>
        </w:tc>
        <w:tc>
          <w:tcPr>
            <w:tcW w:w="2694" w:type="pct"/>
            <w:gridSpan w:val="2"/>
            <w:shd w:val="clear" w:color="auto" w:fill="EEECE1" w:themeFill="background2"/>
          </w:tcPr>
          <w:p w:rsidR="009725A2" w:rsidRPr="00835917" w:rsidRDefault="009725A2" w:rsidP="000615AA">
            <w:r>
              <w:t>Break</w:t>
            </w:r>
          </w:p>
        </w:tc>
        <w:tc>
          <w:tcPr>
            <w:tcW w:w="770" w:type="pct"/>
            <w:shd w:val="clear" w:color="auto" w:fill="EEECE1" w:themeFill="background2"/>
          </w:tcPr>
          <w:p w:rsidR="009725A2" w:rsidRPr="00835917" w:rsidRDefault="009725A2" w:rsidP="000615AA">
            <w:pPr>
              <w:jc w:val="center"/>
            </w:pPr>
          </w:p>
        </w:tc>
        <w:tc>
          <w:tcPr>
            <w:tcW w:w="615" w:type="pct"/>
            <w:shd w:val="clear" w:color="auto" w:fill="EEECE1" w:themeFill="background2"/>
          </w:tcPr>
          <w:p w:rsidR="009725A2" w:rsidRPr="00835917" w:rsidRDefault="009725A2" w:rsidP="000615AA">
            <w:pPr>
              <w:jc w:val="center"/>
            </w:pPr>
          </w:p>
        </w:tc>
      </w:tr>
      <w:tr w:rsidR="009725A2" w:rsidRPr="00835917" w:rsidTr="004E4B0F">
        <w:tc>
          <w:tcPr>
            <w:tcW w:w="921" w:type="pct"/>
          </w:tcPr>
          <w:p w:rsidR="009725A2" w:rsidRDefault="009725A2" w:rsidP="000615AA">
            <w:pPr>
              <w:jc w:val="center"/>
            </w:pPr>
          </w:p>
          <w:p w:rsidR="009725A2" w:rsidRDefault="009725A2" w:rsidP="000615AA">
            <w:pPr>
              <w:jc w:val="center"/>
            </w:pPr>
            <w:r>
              <w:lastRenderedPageBreak/>
              <w:t>14:00 – 17:00</w:t>
            </w:r>
          </w:p>
          <w:p w:rsidR="009725A2" w:rsidRDefault="009725A2" w:rsidP="000615AA">
            <w:pPr>
              <w:jc w:val="center"/>
            </w:pPr>
          </w:p>
        </w:tc>
        <w:tc>
          <w:tcPr>
            <w:tcW w:w="2694" w:type="pct"/>
            <w:gridSpan w:val="2"/>
          </w:tcPr>
          <w:p w:rsidR="009725A2" w:rsidRDefault="009725A2" w:rsidP="000615AA">
            <w:r>
              <w:lastRenderedPageBreak/>
              <w:t xml:space="preserve">Continue for both on-going TC Projects and Proposed TC </w:t>
            </w:r>
            <w:r>
              <w:lastRenderedPageBreak/>
              <w:t>Projects</w:t>
            </w:r>
          </w:p>
          <w:p w:rsidR="009725A2" w:rsidRDefault="009725A2" w:rsidP="009725A2">
            <w:pPr>
              <w:pStyle w:val="ListParagraph"/>
              <w:numPr>
                <w:ilvl w:val="0"/>
                <w:numId w:val="17"/>
              </w:numPr>
              <w:contextualSpacing w:val="0"/>
            </w:pPr>
            <w:r>
              <w:t xml:space="preserve">Finalize minutes of meeting </w:t>
            </w:r>
          </w:p>
          <w:p w:rsidR="009725A2" w:rsidRPr="005708A6" w:rsidRDefault="009725A2" w:rsidP="000615AA">
            <w:pPr>
              <w:pStyle w:val="ListParagraph"/>
            </w:pPr>
          </w:p>
        </w:tc>
        <w:tc>
          <w:tcPr>
            <w:tcW w:w="770" w:type="pct"/>
          </w:tcPr>
          <w:p w:rsidR="009725A2" w:rsidRDefault="009725A2" w:rsidP="000615AA">
            <w:r>
              <w:lastRenderedPageBreak/>
              <w:t xml:space="preserve">All technical </w:t>
            </w:r>
            <w:r>
              <w:lastRenderedPageBreak/>
              <w:t>Counterparts</w:t>
            </w:r>
          </w:p>
        </w:tc>
        <w:tc>
          <w:tcPr>
            <w:tcW w:w="615" w:type="pct"/>
          </w:tcPr>
          <w:p w:rsidR="009725A2" w:rsidRDefault="009725A2" w:rsidP="000615AA"/>
        </w:tc>
      </w:tr>
      <w:tr w:rsidR="009725A2" w:rsidRPr="00835917" w:rsidTr="004E4B0F">
        <w:tc>
          <w:tcPr>
            <w:tcW w:w="921" w:type="pct"/>
          </w:tcPr>
          <w:p w:rsidR="009725A2" w:rsidRDefault="009725A2" w:rsidP="000615AA">
            <w:pPr>
              <w:jc w:val="center"/>
            </w:pPr>
            <w:r>
              <w:lastRenderedPageBreak/>
              <w:t>14:30 – 16:30</w:t>
            </w:r>
          </w:p>
          <w:p w:rsidR="009725A2" w:rsidRPr="00835917" w:rsidRDefault="009725A2" w:rsidP="000615AA">
            <w:pPr>
              <w:jc w:val="center"/>
            </w:pPr>
          </w:p>
        </w:tc>
        <w:tc>
          <w:tcPr>
            <w:tcW w:w="2694" w:type="pct"/>
            <w:gridSpan w:val="2"/>
          </w:tcPr>
          <w:p w:rsidR="009725A2" w:rsidRDefault="009725A2" w:rsidP="000615AA">
            <w:r>
              <w:t>Discussion on Procurement related arrangements</w:t>
            </w:r>
          </w:p>
          <w:p w:rsidR="009725A2" w:rsidRPr="00940C09" w:rsidRDefault="009725A2" w:rsidP="009725A2">
            <w:pPr>
              <w:pStyle w:val="ListParagraph"/>
              <w:numPr>
                <w:ilvl w:val="0"/>
                <w:numId w:val="17"/>
              </w:numPr>
              <w:contextualSpacing w:val="0"/>
            </w:pPr>
            <w:r w:rsidRPr="00940C09">
              <w:t>Presentation by IAEA</w:t>
            </w:r>
          </w:p>
          <w:p w:rsidR="009725A2" w:rsidRDefault="009725A2" w:rsidP="009725A2">
            <w:pPr>
              <w:pStyle w:val="ListParagraph"/>
              <w:numPr>
                <w:ilvl w:val="0"/>
                <w:numId w:val="17"/>
              </w:numPr>
              <w:contextualSpacing w:val="0"/>
            </w:pPr>
            <w:r>
              <w:t>Presentation by IRA</w:t>
            </w:r>
          </w:p>
          <w:p w:rsidR="009725A2" w:rsidRPr="0002154A" w:rsidRDefault="009725A2" w:rsidP="000615AA">
            <w:pPr>
              <w:pStyle w:val="ListParagraph"/>
            </w:pPr>
          </w:p>
        </w:tc>
        <w:tc>
          <w:tcPr>
            <w:tcW w:w="770" w:type="pct"/>
          </w:tcPr>
          <w:p w:rsidR="009725A2" w:rsidRDefault="009725A2" w:rsidP="000615AA">
            <w:r>
              <w:t>NLO and Protocol</w:t>
            </w:r>
          </w:p>
          <w:p w:rsidR="009725A2" w:rsidRDefault="009725A2" w:rsidP="000615AA">
            <w:r>
              <w:t>IRA9011</w:t>
            </w:r>
          </w:p>
          <w:p w:rsidR="009725A2" w:rsidRDefault="009725A2" w:rsidP="000615AA">
            <w:r>
              <w:t>IRA0008</w:t>
            </w:r>
          </w:p>
          <w:p w:rsidR="009725A2" w:rsidRDefault="009725A2" w:rsidP="004E4B0F">
            <w:r>
              <w:t xml:space="preserve">IRA9023 </w:t>
            </w:r>
          </w:p>
        </w:tc>
        <w:tc>
          <w:tcPr>
            <w:tcW w:w="615" w:type="pct"/>
          </w:tcPr>
          <w:p w:rsidR="009725A2" w:rsidRPr="007A6C4C" w:rsidRDefault="009725A2" w:rsidP="000615AA">
            <w:pPr>
              <w:rPr>
                <w:highlight w:val="yellow"/>
              </w:rPr>
            </w:pPr>
            <w:r w:rsidRPr="003D6774">
              <w:t>B0915</w:t>
            </w:r>
          </w:p>
        </w:tc>
      </w:tr>
      <w:tr w:rsidR="009725A2" w:rsidRPr="00835917" w:rsidTr="000615AA">
        <w:tc>
          <w:tcPr>
            <w:tcW w:w="5000" w:type="pct"/>
            <w:gridSpan w:val="5"/>
          </w:tcPr>
          <w:p w:rsidR="009725A2" w:rsidRPr="00835917" w:rsidRDefault="009725A2" w:rsidP="000615AA">
            <w:pPr>
              <w:rPr>
                <w:b/>
                <w:bCs/>
              </w:rPr>
            </w:pPr>
            <w:r>
              <w:rPr>
                <w:b/>
                <w:bCs/>
                <w:szCs w:val="32"/>
              </w:rPr>
              <w:t>Wednesday</w:t>
            </w:r>
            <w:r w:rsidRPr="00835917">
              <w:rPr>
                <w:b/>
                <w:bCs/>
                <w:szCs w:val="32"/>
              </w:rPr>
              <w:t xml:space="preserve">, </w:t>
            </w:r>
            <w:r>
              <w:rPr>
                <w:b/>
                <w:bCs/>
                <w:szCs w:val="32"/>
              </w:rPr>
              <w:t>8</w:t>
            </w:r>
            <w:r w:rsidRPr="00835917">
              <w:rPr>
                <w:b/>
                <w:bCs/>
                <w:szCs w:val="32"/>
              </w:rPr>
              <w:t xml:space="preserve"> </w:t>
            </w:r>
            <w:r>
              <w:rPr>
                <w:b/>
                <w:bCs/>
                <w:szCs w:val="32"/>
              </w:rPr>
              <w:t xml:space="preserve">May </w:t>
            </w:r>
            <w:r w:rsidRPr="00835917">
              <w:rPr>
                <w:b/>
                <w:bCs/>
                <w:szCs w:val="32"/>
              </w:rPr>
              <w:t>2019</w:t>
            </w:r>
          </w:p>
        </w:tc>
      </w:tr>
      <w:tr w:rsidR="009725A2" w:rsidRPr="00835917" w:rsidTr="004E4B0F">
        <w:trPr>
          <w:trHeight w:val="989"/>
        </w:trPr>
        <w:tc>
          <w:tcPr>
            <w:tcW w:w="978" w:type="pct"/>
            <w:gridSpan w:val="2"/>
          </w:tcPr>
          <w:p w:rsidR="009725A2" w:rsidRPr="00835917" w:rsidRDefault="009725A2" w:rsidP="000615AA">
            <w:pPr>
              <w:jc w:val="center"/>
            </w:pPr>
            <w:r w:rsidRPr="00835917">
              <w:t>9:00-11:00</w:t>
            </w:r>
          </w:p>
        </w:tc>
        <w:tc>
          <w:tcPr>
            <w:tcW w:w="2637" w:type="pct"/>
          </w:tcPr>
          <w:p w:rsidR="009725A2" w:rsidRDefault="009725A2" w:rsidP="000615AA">
            <w:pPr>
              <w:jc w:val="center"/>
            </w:pPr>
            <w:r>
              <w:t>Presentation of Meeting Conclusions (10 mins each)</w:t>
            </w:r>
          </w:p>
          <w:p w:rsidR="009725A2" w:rsidRPr="00017BF4" w:rsidRDefault="009725A2" w:rsidP="000615AA">
            <w:pPr>
              <w:jc w:val="center"/>
              <w:rPr>
                <w:sz w:val="20"/>
                <w:szCs w:val="18"/>
              </w:rPr>
            </w:pPr>
            <w:r w:rsidRPr="00017BF4">
              <w:rPr>
                <w:sz w:val="20"/>
                <w:szCs w:val="18"/>
              </w:rPr>
              <w:t>IRA0008</w:t>
            </w:r>
          </w:p>
          <w:p w:rsidR="009725A2" w:rsidRPr="00017BF4" w:rsidRDefault="009725A2" w:rsidP="000615AA">
            <w:pPr>
              <w:jc w:val="center"/>
              <w:rPr>
                <w:sz w:val="20"/>
                <w:szCs w:val="18"/>
              </w:rPr>
            </w:pPr>
            <w:r w:rsidRPr="00017BF4">
              <w:rPr>
                <w:sz w:val="20"/>
                <w:szCs w:val="18"/>
              </w:rPr>
              <w:t>IRA5014</w:t>
            </w:r>
          </w:p>
          <w:p w:rsidR="009725A2" w:rsidRPr="00017BF4" w:rsidRDefault="009725A2" w:rsidP="000615AA">
            <w:pPr>
              <w:jc w:val="center"/>
              <w:rPr>
                <w:sz w:val="20"/>
                <w:szCs w:val="18"/>
              </w:rPr>
            </w:pPr>
            <w:r w:rsidRPr="00017BF4">
              <w:rPr>
                <w:sz w:val="20"/>
                <w:szCs w:val="18"/>
              </w:rPr>
              <w:t>IRA2012/2013/2014</w:t>
            </w:r>
          </w:p>
          <w:p w:rsidR="009725A2" w:rsidRPr="00017BF4" w:rsidRDefault="009725A2" w:rsidP="000615AA">
            <w:pPr>
              <w:jc w:val="center"/>
              <w:rPr>
                <w:sz w:val="20"/>
                <w:szCs w:val="18"/>
              </w:rPr>
            </w:pPr>
            <w:r w:rsidRPr="00017BF4">
              <w:rPr>
                <w:sz w:val="20"/>
                <w:szCs w:val="18"/>
              </w:rPr>
              <w:t>IRA6011</w:t>
            </w:r>
          </w:p>
          <w:p w:rsidR="009725A2" w:rsidRPr="00017BF4" w:rsidRDefault="009725A2" w:rsidP="000615AA">
            <w:pPr>
              <w:jc w:val="center"/>
              <w:rPr>
                <w:sz w:val="20"/>
                <w:szCs w:val="18"/>
              </w:rPr>
            </w:pPr>
            <w:r w:rsidRPr="00017BF4">
              <w:rPr>
                <w:sz w:val="20"/>
                <w:szCs w:val="18"/>
              </w:rPr>
              <w:t>IRA9023</w:t>
            </w:r>
          </w:p>
          <w:p w:rsidR="009725A2" w:rsidRPr="00017BF4" w:rsidRDefault="009725A2" w:rsidP="000615AA">
            <w:pPr>
              <w:jc w:val="center"/>
              <w:rPr>
                <w:sz w:val="20"/>
                <w:szCs w:val="18"/>
              </w:rPr>
            </w:pPr>
            <w:r w:rsidRPr="00017BF4">
              <w:rPr>
                <w:sz w:val="20"/>
                <w:szCs w:val="18"/>
              </w:rPr>
              <w:t>IRA9024</w:t>
            </w:r>
          </w:p>
          <w:p w:rsidR="009725A2" w:rsidRPr="00017BF4" w:rsidRDefault="009725A2" w:rsidP="000615AA">
            <w:pPr>
              <w:jc w:val="center"/>
              <w:rPr>
                <w:sz w:val="20"/>
                <w:szCs w:val="18"/>
              </w:rPr>
            </w:pPr>
            <w:r w:rsidRPr="00017BF4">
              <w:rPr>
                <w:sz w:val="20"/>
                <w:szCs w:val="18"/>
              </w:rPr>
              <w:t>IRA2018001</w:t>
            </w:r>
          </w:p>
          <w:p w:rsidR="009725A2" w:rsidRPr="00017BF4" w:rsidRDefault="009725A2" w:rsidP="000615AA">
            <w:pPr>
              <w:jc w:val="center"/>
              <w:rPr>
                <w:sz w:val="20"/>
                <w:szCs w:val="18"/>
              </w:rPr>
            </w:pPr>
            <w:r>
              <w:rPr>
                <w:sz w:val="20"/>
                <w:szCs w:val="18"/>
              </w:rPr>
              <w:t>IRA2018004</w:t>
            </w:r>
          </w:p>
          <w:p w:rsidR="009725A2" w:rsidRPr="00017BF4" w:rsidRDefault="009725A2" w:rsidP="000615AA">
            <w:pPr>
              <w:jc w:val="center"/>
              <w:rPr>
                <w:sz w:val="20"/>
                <w:szCs w:val="18"/>
              </w:rPr>
            </w:pPr>
            <w:r w:rsidRPr="00017BF4">
              <w:rPr>
                <w:sz w:val="20"/>
                <w:szCs w:val="18"/>
              </w:rPr>
              <w:t>IRA2018007</w:t>
            </w:r>
          </w:p>
          <w:p w:rsidR="009725A2" w:rsidRDefault="009725A2" w:rsidP="000615AA"/>
          <w:p w:rsidR="009725A2" w:rsidRPr="00835917" w:rsidRDefault="009725A2" w:rsidP="000615AA">
            <w:r>
              <w:t>Overall Discussion and conclusion of the separate discussions</w:t>
            </w:r>
          </w:p>
        </w:tc>
        <w:tc>
          <w:tcPr>
            <w:tcW w:w="770" w:type="pct"/>
          </w:tcPr>
          <w:p w:rsidR="009725A2" w:rsidRDefault="009725A2" w:rsidP="000615AA">
            <w:pPr>
              <w:pStyle w:val="ListParagraph"/>
              <w:ind w:left="360"/>
            </w:pPr>
          </w:p>
          <w:p w:rsidR="009725A2" w:rsidRDefault="009725A2" w:rsidP="000615AA">
            <w:pPr>
              <w:pStyle w:val="ListParagraph"/>
              <w:ind w:left="360"/>
            </w:pPr>
          </w:p>
          <w:p w:rsidR="009725A2" w:rsidRPr="00C60FB1" w:rsidRDefault="009725A2" w:rsidP="000615AA">
            <w:pPr>
              <w:pStyle w:val="ListParagraph"/>
              <w:ind w:left="360"/>
            </w:pPr>
            <w:r>
              <w:t>All</w:t>
            </w:r>
          </w:p>
        </w:tc>
        <w:tc>
          <w:tcPr>
            <w:tcW w:w="615" w:type="pct"/>
          </w:tcPr>
          <w:p w:rsidR="009725A2" w:rsidRDefault="009725A2" w:rsidP="000615AA"/>
          <w:p w:rsidR="009725A2" w:rsidRDefault="009725A2" w:rsidP="000615AA"/>
          <w:p w:rsidR="009725A2" w:rsidRPr="007A6C4C" w:rsidRDefault="009725A2" w:rsidP="000615AA">
            <w:r w:rsidRPr="007A6C4C">
              <w:t>B0915</w:t>
            </w:r>
          </w:p>
          <w:p w:rsidR="009725A2" w:rsidRDefault="009725A2" w:rsidP="000615AA"/>
          <w:p w:rsidR="009725A2" w:rsidRPr="003D4898" w:rsidRDefault="009725A2" w:rsidP="000615AA"/>
        </w:tc>
      </w:tr>
      <w:tr w:rsidR="009725A2" w:rsidRPr="00835917" w:rsidTr="004E4B0F">
        <w:tc>
          <w:tcPr>
            <w:tcW w:w="978" w:type="pct"/>
            <w:gridSpan w:val="2"/>
          </w:tcPr>
          <w:p w:rsidR="009725A2" w:rsidRPr="00835917" w:rsidRDefault="009725A2" w:rsidP="000615AA">
            <w:pPr>
              <w:jc w:val="center"/>
            </w:pPr>
            <w:r>
              <w:t xml:space="preserve">11:00 – 11:30 </w:t>
            </w:r>
          </w:p>
        </w:tc>
        <w:tc>
          <w:tcPr>
            <w:tcW w:w="2637" w:type="pct"/>
          </w:tcPr>
          <w:p w:rsidR="009725A2" w:rsidRDefault="009725A2" w:rsidP="000615AA">
            <w:r>
              <w:t>Discussion on initiating the implementation of the approved/revised workplan of national TC Projects</w:t>
            </w:r>
          </w:p>
          <w:p w:rsidR="009725A2" w:rsidRDefault="009725A2" w:rsidP="009725A2">
            <w:pPr>
              <w:pStyle w:val="ListParagraph"/>
              <w:numPr>
                <w:ilvl w:val="0"/>
                <w:numId w:val="17"/>
              </w:numPr>
              <w:contextualSpacing w:val="0"/>
            </w:pPr>
            <w:r>
              <w:t>Expected output: agreed arrangements on initiating the implementations</w:t>
            </w:r>
          </w:p>
          <w:p w:rsidR="009725A2" w:rsidRPr="0048493F" w:rsidRDefault="009725A2" w:rsidP="000615AA">
            <w:pPr>
              <w:pStyle w:val="ListParagraph"/>
            </w:pPr>
          </w:p>
          <w:p w:rsidR="009725A2" w:rsidRDefault="009725A2" w:rsidP="000615AA">
            <w:r>
              <w:t>Review of Meeting Minutes and Closure of Meeting</w:t>
            </w:r>
          </w:p>
          <w:p w:rsidR="009725A2" w:rsidRPr="00835917" w:rsidRDefault="009725A2" w:rsidP="000615AA"/>
        </w:tc>
        <w:tc>
          <w:tcPr>
            <w:tcW w:w="770" w:type="pct"/>
          </w:tcPr>
          <w:p w:rsidR="009725A2" w:rsidRDefault="009725A2" w:rsidP="000615AA">
            <w:pPr>
              <w:jc w:val="center"/>
            </w:pPr>
          </w:p>
          <w:p w:rsidR="009725A2" w:rsidRPr="00835917" w:rsidRDefault="009725A2" w:rsidP="000615AA">
            <w:pPr>
              <w:jc w:val="center"/>
            </w:pPr>
            <w:r>
              <w:t>All</w:t>
            </w:r>
          </w:p>
        </w:tc>
        <w:tc>
          <w:tcPr>
            <w:tcW w:w="615" w:type="pct"/>
          </w:tcPr>
          <w:p w:rsidR="009725A2" w:rsidRDefault="009725A2" w:rsidP="000615AA">
            <w:pPr>
              <w:jc w:val="center"/>
            </w:pPr>
          </w:p>
          <w:p w:rsidR="009725A2" w:rsidRPr="007A6C4C" w:rsidRDefault="009725A2" w:rsidP="000615AA">
            <w:pPr>
              <w:jc w:val="center"/>
            </w:pPr>
            <w:r w:rsidRPr="007A6C4C">
              <w:t>B0915</w:t>
            </w:r>
          </w:p>
          <w:p w:rsidR="009725A2" w:rsidRDefault="009725A2" w:rsidP="000615AA">
            <w:pPr>
              <w:jc w:val="center"/>
            </w:pPr>
          </w:p>
          <w:p w:rsidR="009725A2" w:rsidRPr="00835917" w:rsidRDefault="009725A2" w:rsidP="000615AA">
            <w:pPr>
              <w:jc w:val="center"/>
            </w:pPr>
          </w:p>
        </w:tc>
      </w:tr>
      <w:tr w:rsidR="009725A2" w:rsidRPr="00835917" w:rsidTr="004E4B0F">
        <w:tc>
          <w:tcPr>
            <w:tcW w:w="978" w:type="pct"/>
            <w:gridSpan w:val="2"/>
          </w:tcPr>
          <w:p w:rsidR="009725A2" w:rsidRDefault="009725A2" w:rsidP="000615AA"/>
          <w:p w:rsidR="009725A2" w:rsidRDefault="009725A2" w:rsidP="000615AA">
            <w:r>
              <w:t xml:space="preserve">    11:45</w:t>
            </w:r>
          </w:p>
          <w:p w:rsidR="009725A2" w:rsidRDefault="009725A2" w:rsidP="000615AA"/>
          <w:p w:rsidR="009725A2" w:rsidRDefault="009725A2" w:rsidP="000615AA">
            <w:r>
              <w:t xml:space="preserve">    12:30</w:t>
            </w:r>
          </w:p>
          <w:p w:rsidR="009725A2" w:rsidRDefault="009725A2" w:rsidP="000615AA"/>
          <w:p w:rsidR="009725A2" w:rsidRPr="00835917" w:rsidRDefault="009725A2" w:rsidP="000615AA">
            <w:r>
              <w:t xml:space="preserve">    </w:t>
            </w:r>
            <w:r w:rsidR="004E4B0F">
              <w:t>15</w:t>
            </w:r>
            <w:r>
              <w:t>:30</w:t>
            </w:r>
          </w:p>
        </w:tc>
        <w:tc>
          <w:tcPr>
            <w:tcW w:w="2637" w:type="pct"/>
          </w:tcPr>
          <w:p w:rsidR="009725A2" w:rsidRDefault="009725A2" w:rsidP="000615AA">
            <w:r>
              <w:t xml:space="preserve"> </w:t>
            </w:r>
          </w:p>
          <w:p w:rsidR="009725A2" w:rsidRDefault="009725A2" w:rsidP="000615AA">
            <w:r>
              <w:t>Depart to SIEB Laboratory</w:t>
            </w:r>
          </w:p>
          <w:p w:rsidR="009725A2" w:rsidRDefault="009725A2" w:rsidP="000615AA"/>
          <w:p w:rsidR="009725A2" w:rsidRDefault="009725A2" w:rsidP="000615AA">
            <w:r>
              <w:t>Start SIEB Laboratory tour</w:t>
            </w:r>
          </w:p>
          <w:p w:rsidR="009725A2" w:rsidRDefault="009725A2" w:rsidP="000615AA"/>
          <w:p w:rsidR="009725A2" w:rsidRDefault="009725A2" w:rsidP="000615AA">
            <w:r>
              <w:t>Depart back to VIC</w:t>
            </w:r>
          </w:p>
          <w:p w:rsidR="009725A2" w:rsidRPr="00835917" w:rsidRDefault="009725A2" w:rsidP="000615AA"/>
        </w:tc>
        <w:tc>
          <w:tcPr>
            <w:tcW w:w="770" w:type="pct"/>
          </w:tcPr>
          <w:p w:rsidR="009725A2" w:rsidRDefault="009725A2" w:rsidP="000615AA">
            <w:pPr>
              <w:jc w:val="center"/>
            </w:pPr>
          </w:p>
          <w:p w:rsidR="009725A2" w:rsidRPr="00835917" w:rsidRDefault="009725A2" w:rsidP="000615AA">
            <w:pPr>
              <w:jc w:val="center"/>
            </w:pPr>
            <w:r>
              <w:t>All</w:t>
            </w:r>
          </w:p>
        </w:tc>
        <w:tc>
          <w:tcPr>
            <w:tcW w:w="615" w:type="pct"/>
          </w:tcPr>
          <w:p w:rsidR="009725A2" w:rsidRPr="00835917" w:rsidRDefault="009725A2" w:rsidP="000615AA"/>
        </w:tc>
      </w:tr>
    </w:tbl>
    <w:p w:rsidR="009725A2" w:rsidRDefault="009725A2" w:rsidP="009725A2">
      <w:pPr>
        <w:rPr>
          <w:szCs w:val="28"/>
        </w:rPr>
      </w:pPr>
    </w:p>
    <w:p w:rsidR="009C45EA" w:rsidRPr="00F321BE" w:rsidRDefault="009C45EA" w:rsidP="009C45EA">
      <w:pPr>
        <w:pStyle w:val="BodyText"/>
        <w:jc w:val="center"/>
        <w:rPr>
          <w:rFonts w:ascii="Arial" w:hAnsi="Arial" w:cs="Arial"/>
          <w:b/>
          <w:lang w:val="en-US"/>
        </w:rPr>
      </w:pPr>
    </w:p>
    <w:p w:rsidR="009C45EA" w:rsidRPr="00F321BE" w:rsidRDefault="009C45EA" w:rsidP="009C45EA">
      <w:pPr>
        <w:pStyle w:val="BodyText"/>
        <w:jc w:val="center"/>
        <w:rPr>
          <w:rFonts w:ascii="Arial" w:hAnsi="Arial" w:cs="Arial"/>
          <w:b/>
          <w:lang w:val="en-US"/>
        </w:rPr>
      </w:pPr>
    </w:p>
    <w:p w:rsidR="002307DE" w:rsidRPr="00F321BE" w:rsidRDefault="002307DE" w:rsidP="009C45EA">
      <w:pPr>
        <w:pStyle w:val="BodyText"/>
        <w:jc w:val="center"/>
        <w:rPr>
          <w:rFonts w:ascii="Arial" w:hAnsi="Arial" w:cs="Arial"/>
          <w:b/>
          <w:lang w:val="en-US"/>
        </w:rPr>
        <w:sectPr w:rsidR="002307DE" w:rsidRPr="00F321BE" w:rsidSect="0090400F">
          <w:headerReference w:type="even" r:id="rId8"/>
          <w:headerReference w:type="default" r:id="rId9"/>
          <w:footerReference w:type="even" r:id="rId10"/>
          <w:footerReference w:type="default" r:id="rId11"/>
          <w:headerReference w:type="first" r:id="rId12"/>
          <w:footerReference w:type="first" r:id="rId13"/>
          <w:pgSz w:w="11907" w:h="16839" w:code="9"/>
          <w:pgMar w:top="1276" w:right="1275" w:bottom="1077" w:left="1440" w:header="709" w:footer="709" w:gutter="0"/>
          <w:cols w:space="708"/>
          <w:docGrid w:linePitch="360"/>
        </w:sectPr>
      </w:pPr>
    </w:p>
    <w:p w:rsidR="00FD0040" w:rsidRPr="00F321BE" w:rsidRDefault="009F705D" w:rsidP="00FD0040">
      <w:pPr>
        <w:pStyle w:val="BodyText"/>
        <w:jc w:val="right"/>
        <w:rPr>
          <w:rFonts w:ascii="Arial" w:hAnsi="Arial" w:cs="Arial"/>
          <w:b/>
          <w:lang w:val="en-US"/>
        </w:rPr>
      </w:pPr>
      <w:r w:rsidRPr="00F321BE">
        <w:rPr>
          <w:rFonts w:ascii="Arial" w:hAnsi="Arial" w:cs="Arial"/>
          <w:b/>
          <w:lang w:val="en-US"/>
        </w:rPr>
        <w:lastRenderedPageBreak/>
        <w:t>Annex</w:t>
      </w:r>
      <w:r w:rsidR="00FD0040" w:rsidRPr="00F321BE">
        <w:rPr>
          <w:rFonts w:ascii="Arial" w:hAnsi="Arial" w:cs="Arial"/>
          <w:b/>
          <w:lang w:val="en-US"/>
        </w:rPr>
        <w:t xml:space="preserve"> 2</w:t>
      </w:r>
    </w:p>
    <w:p w:rsidR="009C45EA" w:rsidRPr="00F321BE" w:rsidRDefault="009C45EA" w:rsidP="009C45EA">
      <w:pPr>
        <w:pStyle w:val="BodyText"/>
        <w:jc w:val="center"/>
        <w:rPr>
          <w:rFonts w:ascii="Arial" w:hAnsi="Arial" w:cs="Arial"/>
          <w:b/>
          <w:lang w:val="en-US"/>
        </w:rPr>
      </w:pPr>
      <w:r w:rsidRPr="00F46648">
        <w:rPr>
          <w:rFonts w:ascii="Arial" w:hAnsi="Arial" w:cs="Arial"/>
          <w:b/>
          <w:lang w:val="en-US"/>
        </w:rPr>
        <w:t>List of Participants and Officials Met</w:t>
      </w:r>
    </w:p>
    <w:p w:rsidR="009C45EA" w:rsidRPr="00F321BE" w:rsidRDefault="009C45EA" w:rsidP="009C45EA">
      <w:pPr>
        <w:pStyle w:val="BodyText"/>
        <w:spacing w:after="0" w:line="360" w:lineRule="auto"/>
        <w:rPr>
          <w:rFonts w:ascii="Arial" w:hAnsi="Arial" w:cs="Arial"/>
          <w:szCs w:val="24"/>
          <w:lang w:val="en-US"/>
        </w:rPr>
      </w:pPr>
      <w:r w:rsidRPr="00F321BE">
        <w:rPr>
          <w:rFonts w:ascii="Arial" w:hAnsi="Arial" w:cs="Arial"/>
          <w:szCs w:val="24"/>
          <w:u w:val="single"/>
          <w:lang w:val="en-US"/>
        </w:rPr>
        <w:t>IAEA Team:</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 Jane Gerardo-Abaya, DIR-TCAP</w:t>
      </w:r>
    </w:p>
    <w:p w:rsidR="009C45EA" w:rsidRDefault="009C45EA" w:rsidP="007C054A">
      <w:pPr>
        <w:pStyle w:val="BodyText"/>
        <w:numPr>
          <w:ilvl w:val="0"/>
          <w:numId w:val="1"/>
        </w:numPr>
        <w:spacing w:after="0" w:line="240" w:lineRule="auto"/>
        <w:ind w:left="993" w:hanging="633"/>
        <w:rPr>
          <w:rFonts w:ascii="Arial" w:hAnsi="Arial" w:cs="Arial"/>
          <w:szCs w:val="24"/>
          <w:lang w:val="en-US"/>
        </w:rPr>
      </w:pPr>
      <w:r w:rsidRPr="00F321BE">
        <w:rPr>
          <w:rFonts w:ascii="Arial" w:hAnsi="Arial" w:cs="Arial"/>
          <w:szCs w:val="24"/>
          <w:lang w:val="en-US"/>
        </w:rPr>
        <w:t xml:space="preserve">Ms. Marina Mishar, </w:t>
      </w:r>
      <w:proofErr w:type="spellStart"/>
      <w:r w:rsidRPr="00F321BE">
        <w:rPr>
          <w:rFonts w:ascii="Arial" w:hAnsi="Arial" w:cs="Arial"/>
          <w:szCs w:val="24"/>
          <w:lang w:val="en-US"/>
        </w:rPr>
        <w:t>Programme</w:t>
      </w:r>
      <w:proofErr w:type="spellEnd"/>
      <w:r w:rsidRPr="00F321BE">
        <w:rPr>
          <w:rFonts w:ascii="Arial" w:hAnsi="Arial" w:cs="Arial"/>
          <w:szCs w:val="24"/>
          <w:lang w:val="en-US"/>
        </w:rPr>
        <w:t xml:space="preserve"> Management Officer, TCAP2 </w:t>
      </w:r>
    </w:p>
    <w:p w:rsidR="00947935" w:rsidRPr="00F321BE" w:rsidRDefault="0094793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William Foster, </w:t>
      </w:r>
      <w:r w:rsidR="00700EAB">
        <w:rPr>
          <w:rFonts w:ascii="Arial" w:hAnsi="Arial" w:cs="Arial"/>
          <w:szCs w:val="24"/>
          <w:lang w:val="en-US"/>
        </w:rPr>
        <w:t>Associate Project Officer, TCAP2</w:t>
      </w:r>
    </w:p>
    <w:p w:rsidR="009C45EA" w:rsidRPr="00F321BE" w:rsidRDefault="009C45EA" w:rsidP="007C054A">
      <w:pPr>
        <w:pStyle w:val="BodyText"/>
        <w:numPr>
          <w:ilvl w:val="0"/>
          <w:numId w:val="1"/>
        </w:numPr>
        <w:spacing w:after="0" w:line="240" w:lineRule="auto"/>
        <w:ind w:left="993" w:hanging="633"/>
        <w:rPr>
          <w:rFonts w:ascii="Arial" w:hAnsi="Arial" w:cs="Arial"/>
          <w:szCs w:val="24"/>
          <w:lang w:val="en-US"/>
        </w:rPr>
      </w:pPr>
      <w:r w:rsidRPr="00F321BE">
        <w:rPr>
          <w:rFonts w:ascii="Arial" w:hAnsi="Arial" w:cs="Arial"/>
          <w:szCs w:val="24"/>
          <w:lang w:val="en-US"/>
        </w:rPr>
        <w:t>Mr. Pal Vincze, T</w:t>
      </w:r>
      <w:r w:rsidR="00B70A69">
        <w:rPr>
          <w:rFonts w:ascii="Arial" w:hAnsi="Arial" w:cs="Arial"/>
          <w:szCs w:val="24"/>
          <w:lang w:val="en-US"/>
        </w:rPr>
        <w:t>echnical Officer (T</w:t>
      </w:r>
      <w:r w:rsidRPr="00F321BE">
        <w:rPr>
          <w:rFonts w:ascii="Arial" w:hAnsi="Arial" w:cs="Arial"/>
          <w:szCs w:val="24"/>
          <w:lang w:val="en-US"/>
        </w:rPr>
        <w:t>O</w:t>
      </w:r>
      <w:r w:rsidR="00B70A69">
        <w:rPr>
          <w:rFonts w:ascii="Arial" w:hAnsi="Arial" w:cs="Arial"/>
          <w:szCs w:val="24"/>
          <w:lang w:val="en-US"/>
        </w:rPr>
        <w:t>)</w:t>
      </w:r>
      <w:r w:rsidRPr="00F321BE">
        <w:rPr>
          <w:rFonts w:ascii="Arial" w:hAnsi="Arial" w:cs="Arial"/>
          <w:szCs w:val="24"/>
          <w:lang w:val="en-US"/>
        </w:rPr>
        <w:t>, Division of Nuclear Power, NENP</w:t>
      </w:r>
    </w:p>
    <w:p w:rsidR="009C45EA" w:rsidRDefault="00580CD0" w:rsidP="007C054A">
      <w:pPr>
        <w:pStyle w:val="BodyText"/>
        <w:numPr>
          <w:ilvl w:val="0"/>
          <w:numId w:val="1"/>
        </w:numPr>
        <w:spacing w:after="0" w:line="240" w:lineRule="auto"/>
        <w:ind w:left="993" w:hanging="633"/>
        <w:rPr>
          <w:rFonts w:ascii="Arial" w:hAnsi="Arial" w:cs="Arial"/>
          <w:szCs w:val="24"/>
          <w:lang w:val="en-US"/>
        </w:rPr>
      </w:pPr>
      <w:r w:rsidRPr="00F321BE">
        <w:rPr>
          <w:rFonts w:ascii="Arial" w:hAnsi="Arial" w:cs="Arial"/>
          <w:szCs w:val="24"/>
          <w:lang w:val="en-US"/>
        </w:rPr>
        <w:t xml:space="preserve">Mr. </w:t>
      </w:r>
      <w:r w:rsidR="005F4A39" w:rsidRPr="00F321BE">
        <w:rPr>
          <w:rFonts w:ascii="Arial" w:hAnsi="Arial" w:cs="Arial"/>
          <w:szCs w:val="24"/>
          <w:lang w:val="en-US"/>
        </w:rPr>
        <w:t>Peter</w:t>
      </w:r>
      <w:r w:rsidRPr="00F321BE">
        <w:rPr>
          <w:rFonts w:ascii="Arial" w:hAnsi="Arial" w:cs="Arial"/>
          <w:szCs w:val="24"/>
          <w:lang w:val="en-US"/>
        </w:rPr>
        <w:t xml:space="preserve"> Tarren</w:t>
      </w:r>
      <w:r w:rsidR="009C45EA" w:rsidRPr="00F321BE">
        <w:rPr>
          <w:rFonts w:ascii="Arial" w:hAnsi="Arial" w:cs="Arial"/>
          <w:szCs w:val="24"/>
          <w:lang w:val="en-US"/>
        </w:rPr>
        <w:t>, TO, Division of Nuclear Installation Safety (NSNI)</w:t>
      </w:r>
    </w:p>
    <w:p w:rsidR="002A7A5F" w:rsidRDefault="002A7A5F"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Sasha </w:t>
      </w:r>
      <w:proofErr w:type="spellStart"/>
      <w:r>
        <w:rPr>
          <w:rFonts w:ascii="Arial" w:hAnsi="Arial" w:cs="Arial"/>
          <w:szCs w:val="24"/>
          <w:lang w:val="en-US"/>
        </w:rPr>
        <w:t>Damjanac</w:t>
      </w:r>
      <w:proofErr w:type="spellEnd"/>
      <w:r>
        <w:rPr>
          <w:rFonts w:ascii="Arial" w:hAnsi="Arial" w:cs="Arial"/>
          <w:szCs w:val="24"/>
          <w:lang w:val="en-US"/>
        </w:rPr>
        <w:t xml:space="preserve">, </w:t>
      </w:r>
      <w:r w:rsidRPr="002A7A5F">
        <w:rPr>
          <w:rFonts w:ascii="Arial" w:hAnsi="Arial" w:cs="Arial"/>
          <w:szCs w:val="24"/>
          <w:lang w:val="en-US"/>
        </w:rPr>
        <w:t xml:space="preserve">Research Contract Section </w:t>
      </w:r>
      <w:bookmarkStart w:id="0" w:name="_GoBack"/>
      <w:bookmarkEnd w:id="0"/>
    </w:p>
    <w:p w:rsidR="009C45EA" w:rsidRPr="00F321BE" w:rsidRDefault="00580CD0" w:rsidP="007C054A">
      <w:pPr>
        <w:pStyle w:val="BodyText"/>
        <w:numPr>
          <w:ilvl w:val="0"/>
          <w:numId w:val="1"/>
        </w:numPr>
        <w:spacing w:after="0" w:line="240" w:lineRule="auto"/>
        <w:ind w:left="993" w:hanging="633"/>
        <w:rPr>
          <w:rFonts w:ascii="Arial" w:hAnsi="Arial" w:cs="Arial"/>
          <w:szCs w:val="24"/>
          <w:lang w:val="en-US"/>
        </w:rPr>
      </w:pPr>
      <w:r w:rsidRPr="00F321BE">
        <w:rPr>
          <w:rFonts w:ascii="Arial" w:hAnsi="Arial" w:cs="Arial"/>
          <w:szCs w:val="24"/>
          <w:lang w:val="en-US"/>
        </w:rPr>
        <w:t xml:space="preserve">Mr. Anthony </w:t>
      </w:r>
      <w:proofErr w:type="spellStart"/>
      <w:r w:rsidRPr="00F321BE">
        <w:rPr>
          <w:rFonts w:ascii="Arial" w:hAnsi="Arial" w:cs="Arial"/>
          <w:szCs w:val="24"/>
          <w:lang w:val="en-US"/>
        </w:rPr>
        <w:t>Ulses</w:t>
      </w:r>
      <w:proofErr w:type="spellEnd"/>
      <w:r w:rsidR="009C45EA" w:rsidRPr="00F321BE">
        <w:rPr>
          <w:rFonts w:ascii="Arial" w:hAnsi="Arial" w:cs="Arial"/>
          <w:szCs w:val="24"/>
          <w:lang w:val="en-US"/>
        </w:rPr>
        <w:t>, TO, NSNI</w:t>
      </w:r>
    </w:p>
    <w:p w:rsidR="00580CD0" w:rsidRPr="00F321BE" w:rsidRDefault="00580CD0" w:rsidP="007C054A">
      <w:pPr>
        <w:pStyle w:val="BodyText"/>
        <w:numPr>
          <w:ilvl w:val="0"/>
          <w:numId w:val="1"/>
        </w:numPr>
        <w:spacing w:after="0" w:line="240" w:lineRule="auto"/>
        <w:ind w:left="993" w:hanging="633"/>
        <w:rPr>
          <w:rFonts w:ascii="Arial" w:hAnsi="Arial" w:cs="Arial"/>
          <w:szCs w:val="24"/>
          <w:lang w:val="en-US"/>
        </w:rPr>
      </w:pPr>
      <w:r w:rsidRPr="00F321BE">
        <w:rPr>
          <w:rFonts w:ascii="Arial" w:hAnsi="Arial" w:cs="Arial"/>
          <w:szCs w:val="24"/>
          <w:lang w:val="en-US"/>
        </w:rPr>
        <w:t>Mr. Miguel Santini, TO, NSNI</w:t>
      </w:r>
    </w:p>
    <w:p w:rsidR="00580CD0" w:rsidRDefault="00580CD0" w:rsidP="007C054A">
      <w:pPr>
        <w:pStyle w:val="BodyText"/>
        <w:numPr>
          <w:ilvl w:val="0"/>
          <w:numId w:val="1"/>
        </w:numPr>
        <w:spacing w:after="0" w:line="240" w:lineRule="auto"/>
        <w:ind w:left="993" w:hanging="633"/>
        <w:rPr>
          <w:rFonts w:ascii="Arial" w:hAnsi="Arial" w:cs="Arial"/>
          <w:szCs w:val="24"/>
          <w:lang w:val="en-US"/>
        </w:rPr>
      </w:pPr>
      <w:proofErr w:type="spellStart"/>
      <w:r w:rsidRPr="00F321BE">
        <w:rPr>
          <w:rFonts w:ascii="Arial" w:hAnsi="Arial" w:cs="Arial"/>
          <w:szCs w:val="24"/>
          <w:lang w:val="en-US"/>
        </w:rPr>
        <w:t>Mr</w:t>
      </w:r>
      <w:proofErr w:type="spellEnd"/>
      <w:r w:rsidRPr="00F321BE">
        <w:rPr>
          <w:rFonts w:ascii="Arial" w:hAnsi="Arial" w:cs="Arial"/>
          <w:szCs w:val="24"/>
          <w:lang w:val="en-US"/>
        </w:rPr>
        <w:t xml:space="preserve"> Vincent </w:t>
      </w:r>
      <w:proofErr w:type="spellStart"/>
      <w:r w:rsidRPr="00F321BE">
        <w:rPr>
          <w:rFonts w:ascii="Arial" w:hAnsi="Arial" w:cs="Arial"/>
          <w:szCs w:val="24"/>
          <w:lang w:val="en-US"/>
        </w:rPr>
        <w:t>Roue</w:t>
      </w:r>
      <w:proofErr w:type="spellEnd"/>
      <w:r w:rsidRPr="00F321BE">
        <w:rPr>
          <w:rFonts w:ascii="Arial" w:hAnsi="Arial" w:cs="Arial"/>
          <w:szCs w:val="24"/>
          <w:lang w:val="en-US"/>
        </w:rPr>
        <w:t>, TO, NENP</w:t>
      </w:r>
    </w:p>
    <w:p w:rsidR="0087082F" w:rsidRDefault="0087082F"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Juraj</w:t>
      </w:r>
      <w:proofErr w:type="spellEnd"/>
      <w:r>
        <w:rPr>
          <w:rFonts w:ascii="Arial" w:hAnsi="Arial" w:cs="Arial"/>
          <w:szCs w:val="24"/>
          <w:lang w:val="en-US"/>
        </w:rPr>
        <w:t xml:space="preserve"> </w:t>
      </w:r>
      <w:proofErr w:type="spellStart"/>
      <w:r>
        <w:rPr>
          <w:rFonts w:ascii="Arial" w:hAnsi="Arial" w:cs="Arial"/>
          <w:szCs w:val="24"/>
          <w:lang w:val="en-US"/>
        </w:rPr>
        <w:t>Rovny</w:t>
      </w:r>
      <w:proofErr w:type="spellEnd"/>
      <w:r>
        <w:rPr>
          <w:rFonts w:ascii="Arial" w:hAnsi="Arial" w:cs="Arial"/>
          <w:szCs w:val="24"/>
          <w:lang w:val="en-US"/>
        </w:rPr>
        <w:t>, TO, NSNI</w:t>
      </w:r>
    </w:p>
    <w:p w:rsidR="0087082F"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sidR="0087082F">
        <w:rPr>
          <w:rFonts w:ascii="Arial" w:hAnsi="Arial" w:cs="Arial"/>
          <w:szCs w:val="24"/>
          <w:lang w:val="en-US"/>
        </w:rPr>
        <w:t>Franscisco</w:t>
      </w:r>
      <w:proofErr w:type="spellEnd"/>
      <w:r w:rsidR="0087082F">
        <w:rPr>
          <w:rFonts w:ascii="Arial" w:hAnsi="Arial" w:cs="Arial"/>
          <w:szCs w:val="24"/>
          <w:lang w:val="en-US"/>
        </w:rPr>
        <w:t xml:space="preserve"> </w:t>
      </w:r>
      <w:proofErr w:type="spellStart"/>
      <w:r w:rsidR="0087082F">
        <w:rPr>
          <w:rFonts w:ascii="Arial" w:hAnsi="Arial" w:cs="Arial"/>
          <w:szCs w:val="24"/>
          <w:lang w:val="en-US"/>
        </w:rPr>
        <w:t>Parada</w:t>
      </w:r>
      <w:proofErr w:type="spellEnd"/>
      <w:r w:rsidR="0087082F">
        <w:rPr>
          <w:rFonts w:ascii="Arial" w:hAnsi="Arial" w:cs="Arial"/>
          <w:szCs w:val="24"/>
          <w:lang w:val="en-US"/>
        </w:rPr>
        <w:t xml:space="preserve"> </w:t>
      </w:r>
      <w:proofErr w:type="spellStart"/>
      <w:r w:rsidR="0087082F">
        <w:rPr>
          <w:rFonts w:ascii="Arial" w:hAnsi="Arial" w:cs="Arial"/>
          <w:szCs w:val="24"/>
          <w:lang w:val="en-US"/>
        </w:rPr>
        <w:t>Iturria</w:t>
      </w:r>
      <w:proofErr w:type="spellEnd"/>
      <w:r w:rsidR="0087082F">
        <w:rPr>
          <w:rFonts w:ascii="Arial" w:hAnsi="Arial" w:cs="Arial"/>
          <w:szCs w:val="24"/>
          <w:lang w:val="en-US"/>
        </w:rPr>
        <w:t>, TO, NSNI</w:t>
      </w:r>
    </w:p>
    <w:p w:rsidR="0087082F"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sidR="0087082F">
        <w:rPr>
          <w:rFonts w:ascii="Arial" w:hAnsi="Arial" w:cs="Arial"/>
          <w:szCs w:val="24"/>
          <w:lang w:val="en-US"/>
        </w:rPr>
        <w:t>Kamal</w:t>
      </w:r>
      <w:proofErr w:type="spellEnd"/>
      <w:r w:rsidR="0087082F">
        <w:rPr>
          <w:rFonts w:ascii="Arial" w:hAnsi="Arial" w:cs="Arial"/>
          <w:szCs w:val="24"/>
          <w:lang w:val="en-US"/>
        </w:rPr>
        <w:t xml:space="preserve"> </w:t>
      </w:r>
      <w:proofErr w:type="spellStart"/>
      <w:r w:rsidR="0087082F">
        <w:rPr>
          <w:rFonts w:ascii="Arial" w:hAnsi="Arial" w:cs="Arial"/>
          <w:szCs w:val="24"/>
          <w:lang w:val="en-US"/>
        </w:rPr>
        <w:t>Akbarov</w:t>
      </w:r>
      <w:proofErr w:type="spellEnd"/>
      <w:r w:rsidR="0087082F">
        <w:rPr>
          <w:rFonts w:ascii="Arial" w:hAnsi="Arial" w:cs="Arial"/>
          <w:szCs w:val="24"/>
          <w:lang w:val="en-US"/>
        </w:rPr>
        <w:t xml:space="preserve">, TO, </w:t>
      </w:r>
      <w:r w:rsidRPr="007361D5">
        <w:rPr>
          <w:rFonts w:ascii="Arial" w:hAnsi="Arial" w:cs="Arial"/>
          <w:szCs w:val="24"/>
          <w:lang w:val="en-US"/>
        </w:rPr>
        <w:t>Division of Human Health</w:t>
      </w:r>
      <w:r>
        <w:rPr>
          <w:rFonts w:ascii="Arial" w:hAnsi="Arial" w:cs="Arial"/>
          <w:szCs w:val="24"/>
          <w:lang w:val="en-US"/>
        </w:rPr>
        <w:t xml:space="preserve"> (NAHU)</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Ms. Karen </w:t>
      </w:r>
      <w:proofErr w:type="spellStart"/>
      <w:r>
        <w:rPr>
          <w:rFonts w:ascii="Arial" w:hAnsi="Arial" w:cs="Arial"/>
          <w:szCs w:val="24"/>
          <w:lang w:val="en-US"/>
        </w:rPr>
        <w:t>Christaki</w:t>
      </w:r>
      <w:proofErr w:type="spellEnd"/>
      <w:r>
        <w:rPr>
          <w:rFonts w:ascii="Arial" w:hAnsi="Arial" w:cs="Arial"/>
          <w:szCs w:val="24"/>
          <w:lang w:val="en-US"/>
        </w:rPr>
        <w:t xml:space="preserve">, TO, NAHU </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Ms. </w:t>
      </w:r>
      <w:proofErr w:type="spellStart"/>
      <w:r>
        <w:rPr>
          <w:rFonts w:ascii="Arial" w:hAnsi="Arial" w:cs="Arial"/>
          <w:szCs w:val="24"/>
          <w:lang w:val="en-US"/>
        </w:rPr>
        <w:t>Aruna</w:t>
      </w:r>
      <w:proofErr w:type="spellEnd"/>
      <w:r>
        <w:rPr>
          <w:rFonts w:ascii="Arial" w:hAnsi="Arial" w:cs="Arial"/>
          <w:szCs w:val="24"/>
          <w:lang w:val="en-US"/>
        </w:rPr>
        <w:t xml:space="preserve"> </w:t>
      </w:r>
      <w:proofErr w:type="spellStart"/>
      <w:r>
        <w:rPr>
          <w:rFonts w:ascii="Arial" w:hAnsi="Arial" w:cs="Arial"/>
          <w:szCs w:val="24"/>
          <w:lang w:val="en-US"/>
        </w:rPr>
        <w:t>Korde</w:t>
      </w:r>
      <w:proofErr w:type="spellEnd"/>
      <w:r>
        <w:rPr>
          <w:rFonts w:ascii="Arial" w:hAnsi="Arial" w:cs="Arial"/>
          <w:szCs w:val="24"/>
          <w:lang w:val="en-US"/>
        </w:rPr>
        <w:t>, TO, NAHU</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Ljupcho</w:t>
      </w:r>
      <w:proofErr w:type="spellEnd"/>
      <w:r>
        <w:rPr>
          <w:rFonts w:ascii="Arial" w:hAnsi="Arial" w:cs="Arial"/>
          <w:szCs w:val="24"/>
          <w:lang w:val="en-US"/>
        </w:rPr>
        <w:t xml:space="preserve"> </w:t>
      </w:r>
      <w:proofErr w:type="spellStart"/>
      <w:r>
        <w:rPr>
          <w:rFonts w:ascii="Arial" w:hAnsi="Arial" w:cs="Arial"/>
          <w:szCs w:val="24"/>
          <w:lang w:val="en-US"/>
        </w:rPr>
        <w:t>Jankulos</w:t>
      </w:r>
      <w:r w:rsidR="002077BA">
        <w:rPr>
          <w:rFonts w:ascii="Arial" w:hAnsi="Arial" w:cs="Arial"/>
          <w:szCs w:val="24"/>
          <w:lang w:val="en-US"/>
        </w:rPr>
        <w:t>ki</w:t>
      </w:r>
      <w:proofErr w:type="spellEnd"/>
      <w:r>
        <w:rPr>
          <w:rFonts w:ascii="Arial" w:hAnsi="Arial" w:cs="Arial"/>
          <w:szCs w:val="24"/>
          <w:lang w:val="en-US"/>
        </w:rPr>
        <w:t xml:space="preserve">, TO, </w:t>
      </w:r>
      <w:r w:rsidR="00364BA1" w:rsidRPr="00364BA1">
        <w:rPr>
          <w:rFonts w:ascii="Arial" w:hAnsi="Arial" w:cs="Arial"/>
          <w:szCs w:val="24"/>
          <w:lang w:val="en-US"/>
        </w:rPr>
        <w:t>Joint FAO/IAEA Division of Nuclear Techniques in Food and Agriculture</w:t>
      </w:r>
      <w:r w:rsidR="00364BA1">
        <w:rPr>
          <w:rFonts w:ascii="Arial" w:hAnsi="Arial" w:cs="Arial"/>
          <w:szCs w:val="24"/>
          <w:lang w:val="en-US"/>
        </w:rPr>
        <w:t xml:space="preserve"> (NAFA)</w:t>
      </w:r>
    </w:p>
    <w:p w:rsidR="00B3594D" w:rsidRDefault="00B3594D"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Mr Moham</w:t>
      </w:r>
      <w:r w:rsidR="00B90B48">
        <w:rPr>
          <w:rFonts w:ascii="Arial" w:hAnsi="Arial" w:cs="Arial"/>
          <w:szCs w:val="24"/>
          <w:lang w:val="en-US"/>
        </w:rPr>
        <w:t>m</w:t>
      </w:r>
      <w:r>
        <w:rPr>
          <w:rFonts w:ascii="Arial" w:hAnsi="Arial" w:cs="Arial"/>
          <w:szCs w:val="24"/>
          <w:lang w:val="en-US"/>
        </w:rPr>
        <w:t>ad Zaman, TO, NAFA</w:t>
      </w:r>
    </w:p>
    <w:p w:rsidR="001A2744" w:rsidRDefault="001A2744"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Carl </w:t>
      </w:r>
      <w:proofErr w:type="spellStart"/>
      <w:r>
        <w:rPr>
          <w:rFonts w:ascii="Arial" w:hAnsi="Arial" w:cs="Arial"/>
          <w:szCs w:val="24"/>
          <w:lang w:val="en-US"/>
        </w:rPr>
        <w:t>Micheal</w:t>
      </w:r>
      <w:proofErr w:type="spellEnd"/>
      <w:r>
        <w:rPr>
          <w:rFonts w:ascii="Arial" w:hAnsi="Arial" w:cs="Arial"/>
          <w:szCs w:val="24"/>
          <w:lang w:val="en-US"/>
        </w:rPr>
        <w:t xml:space="preserve"> Blackburn, TO, NAFA</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Ms. Aliz Simon, TO, </w:t>
      </w:r>
      <w:r w:rsidRPr="007361D5">
        <w:rPr>
          <w:rFonts w:ascii="Arial" w:hAnsi="Arial" w:cs="Arial"/>
          <w:szCs w:val="24"/>
          <w:lang w:val="en-US"/>
        </w:rPr>
        <w:t>Division of Physical and Chemical Sciences</w:t>
      </w:r>
      <w:r>
        <w:rPr>
          <w:rFonts w:ascii="Arial" w:hAnsi="Arial" w:cs="Arial"/>
          <w:szCs w:val="24"/>
          <w:lang w:val="en-US"/>
        </w:rPr>
        <w:t xml:space="preserve"> (NAPC)</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Nuno</w:t>
      </w:r>
      <w:proofErr w:type="spellEnd"/>
      <w:r>
        <w:rPr>
          <w:rFonts w:ascii="Arial" w:hAnsi="Arial" w:cs="Arial"/>
          <w:szCs w:val="24"/>
          <w:lang w:val="en-US"/>
        </w:rPr>
        <w:t xml:space="preserve"> </w:t>
      </w:r>
      <w:proofErr w:type="spellStart"/>
      <w:r>
        <w:rPr>
          <w:rFonts w:ascii="Arial" w:hAnsi="Arial" w:cs="Arial"/>
          <w:szCs w:val="24"/>
          <w:lang w:val="en-US"/>
        </w:rPr>
        <w:t>Barradas</w:t>
      </w:r>
      <w:proofErr w:type="spellEnd"/>
      <w:r>
        <w:rPr>
          <w:rFonts w:ascii="Arial" w:hAnsi="Arial" w:cs="Arial"/>
          <w:szCs w:val="24"/>
          <w:lang w:val="en-US"/>
        </w:rPr>
        <w:t xml:space="preserve">, TO, NAPC </w:t>
      </w:r>
    </w:p>
    <w:p w:rsidR="007361D5" w:rsidRDefault="007361D5"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Ram Sharma, TO, </w:t>
      </w:r>
      <w:r w:rsidR="00364BA1" w:rsidRPr="00364BA1">
        <w:rPr>
          <w:rFonts w:ascii="Arial" w:hAnsi="Arial" w:cs="Arial"/>
          <w:szCs w:val="24"/>
          <w:lang w:val="en-US"/>
        </w:rPr>
        <w:t>Division of Nuclear Fuel Cycle and Waste Technology</w:t>
      </w:r>
      <w:r w:rsidR="00364BA1">
        <w:rPr>
          <w:rFonts w:ascii="Arial" w:hAnsi="Arial" w:cs="Arial"/>
          <w:szCs w:val="24"/>
          <w:lang w:val="en-US"/>
        </w:rPr>
        <w:t xml:space="preserve"> (NEFW)</w:t>
      </w:r>
      <w:r>
        <w:rPr>
          <w:rFonts w:ascii="Arial" w:hAnsi="Arial" w:cs="Arial"/>
          <w:szCs w:val="24"/>
          <w:lang w:val="en-US"/>
        </w:rPr>
        <w:t xml:space="preserve"> </w:t>
      </w:r>
    </w:p>
    <w:p w:rsidR="000C1988" w:rsidRDefault="000C1988"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David Sears, TO, NSNI </w:t>
      </w:r>
    </w:p>
    <w:p w:rsidR="009B3F87" w:rsidRDefault="009B3F87"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Philippe Van </w:t>
      </w:r>
      <w:proofErr w:type="spellStart"/>
      <w:r>
        <w:rPr>
          <w:rFonts w:ascii="Arial" w:hAnsi="Arial" w:cs="Arial"/>
          <w:szCs w:val="24"/>
          <w:lang w:val="en-US"/>
        </w:rPr>
        <w:t>Marcke</w:t>
      </w:r>
      <w:proofErr w:type="spellEnd"/>
      <w:r>
        <w:rPr>
          <w:rFonts w:ascii="Arial" w:hAnsi="Arial" w:cs="Arial"/>
          <w:szCs w:val="24"/>
          <w:lang w:val="en-US"/>
        </w:rPr>
        <w:t>, TO, NEFW</w:t>
      </w:r>
    </w:p>
    <w:p w:rsidR="00874E87" w:rsidRDefault="00874E87"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Steve </w:t>
      </w:r>
      <w:proofErr w:type="spellStart"/>
      <w:r>
        <w:rPr>
          <w:rFonts w:ascii="Arial" w:hAnsi="Arial" w:cs="Arial"/>
          <w:szCs w:val="24"/>
          <w:lang w:val="en-US"/>
        </w:rPr>
        <w:t>Foister</w:t>
      </w:r>
      <w:proofErr w:type="spellEnd"/>
      <w:r>
        <w:rPr>
          <w:rFonts w:ascii="Arial" w:hAnsi="Arial" w:cs="Arial"/>
          <w:szCs w:val="24"/>
          <w:lang w:val="en-US"/>
        </w:rPr>
        <w:t>, MTP</w:t>
      </w:r>
      <w:r w:rsidR="00364BA1">
        <w:rPr>
          <w:rFonts w:ascii="Arial" w:hAnsi="Arial" w:cs="Arial"/>
          <w:szCs w:val="24"/>
          <w:lang w:val="en-US"/>
        </w:rPr>
        <w:t>S</w:t>
      </w:r>
      <w:r w:rsidR="00D709B3">
        <w:rPr>
          <w:rFonts w:ascii="Arial" w:hAnsi="Arial" w:cs="Arial"/>
          <w:szCs w:val="24"/>
          <w:lang w:val="en-US"/>
        </w:rPr>
        <w:t xml:space="preserve"> (Procurement)</w:t>
      </w:r>
    </w:p>
    <w:p w:rsidR="00874E87" w:rsidRDefault="00874E87"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Barua</w:t>
      </w:r>
      <w:proofErr w:type="spellEnd"/>
      <w:r>
        <w:rPr>
          <w:rFonts w:ascii="Arial" w:hAnsi="Arial" w:cs="Arial"/>
          <w:szCs w:val="24"/>
          <w:lang w:val="en-US"/>
        </w:rPr>
        <w:t xml:space="preserve"> </w:t>
      </w:r>
      <w:proofErr w:type="spellStart"/>
      <w:r>
        <w:rPr>
          <w:rFonts w:ascii="Arial" w:hAnsi="Arial" w:cs="Arial"/>
          <w:szCs w:val="24"/>
          <w:lang w:val="en-US"/>
        </w:rPr>
        <w:t>Puspak</w:t>
      </w:r>
      <w:proofErr w:type="spellEnd"/>
      <w:r>
        <w:rPr>
          <w:rFonts w:ascii="Arial" w:hAnsi="Arial" w:cs="Arial"/>
          <w:szCs w:val="24"/>
          <w:lang w:val="en-US"/>
        </w:rPr>
        <w:t xml:space="preserve">, </w:t>
      </w:r>
      <w:r w:rsidR="009B3F87" w:rsidRPr="009B3F87">
        <w:rPr>
          <w:rFonts w:ascii="Arial" w:hAnsi="Arial" w:cs="Arial"/>
          <w:szCs w:val="24"/>
          <w:lang w:val="en-US"/>
        </w:rPr>
        <w:t>Division of Planning and Coordination</w:t>
      </w:r>
      <w:r w:rsidR="009B3F87">
        <w:rPr>
          <w:rFonts w:ascii="Arial" w:hAnsi="Arial" w:cs="Arial"/>
          <w:szCs w:val="24"/>
          <w:lang w:val="en-US"/>
        </w:rPr>
        <w:t xml:space="preserve"> (TCPC)</w:t>
      </w:r>
    </w:p>
    <w:p w:rsidR="00094E56" w:rsidRDefault="00094E56"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Laura </w:t>
      </w:r>
      <w:proofErr w:type="spellStart"/>
      <w:r>
        <w:rPr>
          <w:rFonts w:ascii="Arial" w:hAnsi="Arial" w:cs="Arial"/>
          <w:szCs w:val="24"/>
          <w:lang w:val="en-US"/>
        </w:rPr>
        <w:t>Vai</w:t>
      </w:r>
      <w:proofErr w:type="spellEnd"/>
      <w:r>
        <w:rPr>
          <w:rFonts w:ascii="Arial" w:hAnsi="Arial" w:cs="Arial"/>
          <w:szCs w:val="24"/>
          <w:lang w:val="en-US"/>
        </w:rPr>
        <w:t xml:space="preserve">, </w:t>
      </w:r>
      <w:r w:rsidR="00B70A69">
        <w:rPr>
          <w:rFonts w:ascii="Arial" w:hAnsi="Arial" w:cs="Arial"/>
          <w:szCs w:val="24"/>
          <w:lang w:val="en-US"/>
        </w:rPr>
        <w:t xml:space="preserve">TCPC </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Anna Natalia Perlin, TCPC </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Sonja Manna-Andre, TCPC </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Franziska Kaiser, TCPC </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Wong Sin May, TCPC </w:t>
      </w:r>
    </w:p>
    <w:p w:rsidR="00B70A69" w:rsidRDefault="00B70A69"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Joanna Marie </w:t>
      </w:r>
      <w:proofErr w:type="spellStart"/>
      <w:r>
        <w:rPr>
          <w:rFonts w:ascii="Arial" w:hAnsi="Arial" w:cs="Arial"/>
          <w:szCs w:val="24"/>
          <w:lang w:val="en-US"/>
        </w:rPr>
        <w:t>Pressl</w:t>
      </w:r>
      <w:proofErr w:type="spellEnd"/>
      <w:r>
        <w:rPr>
          <w:rFonts w:ascii="Arial" w:hAnsi="Arial" w:cs="Arial"/>
          <w:szCs w:val="24"/>
          <w:lang w:val="en-US"/>
        </w:rPr>
        <w:t>, TCPC</w:t>
      </w:r>
    </w:p>
    <w:p w:rsidR="003E7AEC" w:rsidRDefault="003E7AEC"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Claudette </w:t>
      </w:r>
      <w:proofErr w:type="spellStart"/>
      <w:r>
        <w:rPr>
          <w:rFonts w:ascii="Arial" w:hAnsi="Arial" w:cs="Arial"/>
          <w:szCs w:val="24"/>
          <w:lang w:val="en-US"/>
        </w:rPr>
        <w:t>Maalouf</w:t>
      </w:r>
      <w:proofErr w:type="spellEnd"/>
      <w:r>
        <w:rPr>
          <w:rFonts w:ascii="Arial" w:hAnsi="Arial" w:cs="Arial"/>
          <w:szCs w:val="24"/>
          <w:lang w:val="en-US"/>
        </w:rPr>
        <w:t>, APMA, TCAP</w:t>
      </w:r>
    </w:p>
    <w:p w:rsidR="003E7AEC" w:rsidRDefault="003E7AEC"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w:t>
      </w:r>
      <w:proofErr w:type="spellStart"/>
      <w:r>
        <w:rPr>
          <w:rFonts w:ascii="Arial" w:hAnsi="Arial" w:cs="Arial"/>
          <w:szCs w:val="24"/>
          <w:lang w:val="en-US"/>
        </w:rPr>
        <w:t>Nasrin</w:t>
      </w:r>
      <w:proofErr w:type="spellEnd"/>
      <w:r>
        <w:rPr>
          <w:rFonts w:ascii="Arial" w:hAnsi="Arial" w:cs="Arial"/>
          <w:szCs w:val="24"/>
          <w:lang w:val="en-US"/>
        </w:rPr>
        <w:t xml:space="preserve"> </w:t>
      </w:r>
      <w:proofErr w:type="spellStart"/>
      <w:r>
        <w:rPr>
          <w:rFonts w:ascii="Arial" w:hAnsi="Arial" w:cs="Arial"/>
          <w:szCs w:val="24"/>
          <w:lang w:val="en-US"/>
        </w:rPr>
        <w:t>Rizk</w:t>
      </w:r>
      <w:proofErr w:type="spellEnd"/>
      <w:r>
        <w:rPr>
          <w:rFonts w:ascii="Arial" w:hAnsi="Arial" w:cs="Arial"/>
          <w:szCs w:val="24"/>
          <w:lang w:val="en-US"/>
        </w:rPr>
        <w:t>, PMA, TCAP</w:t>
      </w:r>
    </w:p>
    <w:p w:rsidR="00094E56" w:rsidRDefault="00094E56"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Andi</w:t>
      </w:r>
      <w:proofErr w:type="spellEnd"/>
      <w:r>
        <w:rPr>
          <w:rFonts w:ascii="Arial" w:hAnsi="Arial" w:cs="Arial"/>
          <w:szCs w:val="24"/>
          <w:lang w:val="en-US"/>
        </w:rPr>
        <w:t xml:space="preserve"> </w:t>
      </w:r>
      <w:proofErr w:type="spellStart"/>
      <w:r>
        <w:rPr>
          <w:rFonts w:ascii="Arial" w:hAnsi="Arial" w:cs="Arial"/>
          <w:szCs w:val="24"/>
          <w:lang w:val="en-US"/>
        </w:rPr>
        <w:t>Junirsah</w:t>
      </w:r>
      <w:proofErr w:type="spellEnd"/>
      <w:r>
        <w:rPr>
          <w:rFonts w:ascii="Arial" w:hAnsi="Arial" w:cs="Arial"/>
          <w:szCs w:val="24"/>
          <w:lang w:val="en-US"/>
        </w:rPr>
        <w:t>, PMA, TCAP</w:t>
      </w:r>
    </w:p>
    <w:p w:rsidR="003E7AEC" w:rsidRDefault="003E7AEC"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Ms</w:t>
      </w:r>
      <w:r w:rsidR="007C054A">
        <w:rPr>
          <w:rFonts w:ascii="Arial" w:hAnsi="Arial" w:cs="Arial"/>
          <w:szCs w:val="24"/>
          <w:lang w:val="en-US"/>
        </w:rPr>
        <w:t>.</w:t>
      </w:r>
      <w:r>
        <w:rPr>
          <w:rFonts w:ascii="Arial" w:hAnsi="Arial" w:cs="Arial"/>
          <w:szCs w:val="24"/>
          <w:lang w:val="en-US"/>
        </w:rPr>
        <w:t xml:space="preserve"> </w:t>
      </w:r>
      <w:proofErr w:type="spellStart"/>
      <w:r>
        <w:rPr>
          <w:rFonts w:ascii="Arial" w:hAnsi="Arial" w:cs="Arial"/>
          <w:szCs w:val="24"/>
          <w:lang w:val="en-US"/>
        </w:rPr>
        <w:t>Erlyn</w:t>
      </w:r>
      <w:proofErr w:type="spellEnd"/>
      <w:r>
        <w:rPr>
          <w:rFonts w:ascii="Arial" w:hAnsi="Arial" w:cs="Arial"/>
          <w:szCs w:val="24"/>
          <w:lang w:val="en-US"/>
        </w:rPr>
        <w:t xml:space="preserve"> </w:t>
      </w:r>
      <w:proofErr w:type="spellStart"/>
      <w:r>
        <w:rPr>
          <w:rFonts w:ascii="Arial" w:hAnsi="Arial" w:cs="Arial"/>
          <w:szCs w:val="24"/>
          <w:lang w:val="en-US"/>
        </w:rPr>
        <w:t>Tabjan</w:t>
      </w:r>
      <w:proofErr w:type="spellEnd"/>
      <w:r>
        <w:rPr>
          <w:rFonts w:ascii="Arial" w:hAnsi="Arial" w:cs="Arial"/>
          <w:szCs w:val="24"/>
          <w:lang w:val="en-US"/>
        </w:rPr>
        <w:t>, PA, TCAP</w:t>
      </w:r>
    </w:p>
    <w:p w:rsidR="003E7AEC" w:rsidRDefault="003E7AEC"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Ms. Mina </w:t>
      </w:r>
      <w:proofErr w:type="spellStart"/>
      <w:r>
        <w:rPr>
          <w:rFonts w:ascii="Arial" w:hAnsi="Arial" w:cs="Arial"/>
          <w:szCs w:val="24"/>
          <w:lang w:val="en-US"/>
        </w:rPr>
        <w:t>Kabiri</w:t>
      </w:r>
      <w:proofErr w:type="spellEnd"/>
      <w:r>
        <w:rPr>
          <w:rFonts w:ascii="Arial" w:hAnsi="Arial" w:cs="Arial"/>
          <w:szCs w:val="24"/>
          <w:lang w:val="en-US"/>
        </w:rPr>
        <w:t>, TCAP</w:t>
      </w:r>
    </w:p>
    <w:p w:rsidR="009A4AFA" w:rsidRDefault="009A4AFA" w:rsidP="009A4AFA">
      <w:pPr>
        <w:pStyle w:val="BodyText"/>
        <w:spacing w:after="0" w:line="240" w:lineRule="auto"/>
        <w:ind w:left="360"/>
        <w:rPr>
          <w:rFonts w:ascii="Arial" w:hAnsi="Arial" w:cs="Arial"/>
          <w:szCs w:val="24"/>
          <w:lang w:val="en-US"/>
        </w:rPr>
      </w:pPr>
    </w:p>
    <w:p w:rsidR="009A4AFA" w:rsidRPr="009A4AFA" w:rsidRDefault="009A4AFA" w:rsidP="009A4AFA">
      <w:pPr>
        <w:pStyle w:val="BodyText"/>
        <w:spacing w:after="0" w:line="240" w:lineRule="auto"/>
        <w:ind w:left="360"/>
        <w:rPr>
          <w:rFonts w:ascii="Arial" w:hAnsi="Arial" w:cs="Arial"/>
          <w:szCs w:val="24"/>
          <w:u w:val="single"/>
          <w:lang w:val="en-US"/>
        </w:rPr>
      </w:pPr>
      <w:r w:rsidRPr="009A4AFA">
        <w:rPr>
          <w:rFonts w:ascii="Arial" w:hAnsi="Arial" w:cs="Arial"/>
          <w:szCs w:val="24"/>
          <w:u w:val="single"/>
          <w:lang w:val="en-US"/>
        </w:rPr>
        <w:t xml:space="preserve">Visit to </w:t>
      </w:r>
      <w:proofErr w:type="spellStart"/>
      <w:r w:rsidR="00CC2CC1">
        <w:rPr>
          <w:rFonts w:ascii="Arial" w:hAnsi="Arial" w:cs="Arial"/>
          <w:szCs w:val="24"/>
          <w:u w:val="single"/>
          <w:lang w:val="en-US"/>
        </w:rPr>
        <w:t>Seibersdorf</w:t>
      </w:r>
      <w:proofErr w:type="spellEnd"/>
      <w:r w:rsidRPr="009A4AFA">
        <w:rPr>
          <w:rFonts w:ascii="Arial" w:hAnsi="Arial" w:cs="Arial"/>
          <w:szCs w:val="24"/>
          <w:u w:val="single"/>
          <w:lang w:val="en-US"/>
        </w:rPr>
        <w:t xml:space="preserve"> Laboratory Team</w:t>
      </w:r>
      <w:r>
        <w:rPr>
          <w:rFonts w:ascii="Arial" w:hAnsi="Arial" w:cs="Arial"/>
          <w:szCs w:val="24"/>
          <w:u w:val="single"/>
          <w:lang w:val="en-US"/>
        </w:rPr>
        <w:t>:</w:t>
      </w:r>
    </w:p>
    <w:p w:rsidR="00F02D3E" w:rsidRDefault="00F02D3E"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Mr</w:t>
      </w:r>
      <w:r w:rsidR="009A4AFA">
        <w:rPr>
          <w:rFonts w:ascii="Arial" w:hAnsi="Arial" w:cs="Arial"/>
          <w:szCs w:val="24"/>
          <w:lang w:val="en-US"/>
        </w:rPr>
        <w:t>.</w:t>
      </w:r>
      <w:r>
        <w:rPr>
          <w:rFonts w:ascii="Arial" w:hAnsi="Arial" w:cs="Arial"/>
          <w:szCs w:val="24"/>
          <w:lang w:val="en-US"/>
        </w:rPr>
        <w:t xml:space="preserve"> </w:t>
      </w:r>
      <w:r w:rsidRPr="00F02D3E">
        <w:rPr>
          <w:rFonts w:ascii="Arial" w:hAnsi="Arial" w:cs="Arial"/>
          <w:szCs w:val="24"/>
          <w:lang w:val="en-US"/>
        </w:rPr>
        <w:t xml:space="preserve">Osama </w:t>
      </w:r>
      <w:proofErr w:type="spellStart"/>
      <w:r>
        <w:rPr>
          <w:rFonts w:ascii="Arial" w:hAnsi="Arial" w:cs="Arial"/>
          <w:szCs w:val="24"/>
          <w:lang w:val="en-US"/>
        </w:rPr>
        <w:t>Daadouch</w:t>
      </w:r>
      <w:proofErr w:type="spellEnd"/>
      <w:r>
        <w:rPr>
          <w:rFonts w:ascii="Arial" w:hAnsi="Arial" w:cs="Arial"/>
          <w:szCs w:val="24"/>
          <w:lang w:val="en-US"/>
        </w:rPr>
        <w:t>, MTGS</w:t>
      </w:r>
    </w:p>
    <w:p w:rsidR="00F02D3E" w:rsidRDefault="00F02D3E"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Mr</w:t>
      </w:r>
      <w:r w:rsidR="009A4AFA">
        <w:rPr>
          <w:rFonts w:ascii="Arial" w:hAnsi="Arial" w:cs="Arial"/>
          <w:szCs w:val="24"/>
          <w:lang w:val="en-US"/>
        </w:rPr>
        <w:t>.</w:t>
      </w:r>
      <w:r>
        <w:rPr>
          <w:rFonts w:ascii="Arial" w:hAnsi="Arial" w:cs="Arial"/>
          <w:szCs w:val="24"/>
          <w:lang w:val="en-US"/>
        </w:rPr>
        <w:t xml:space="preserve"> An</w:t>
      </w:r>
      <w:r w:rsidR="009A4AFA">
        <w:rPr>
          <w:rFonts w:ascii="Arial" w:hAnsi="Arial" w:cs="Arial"/>
          <w:szCs w:val="24"/>
          <w:lang w:val="en-US"/>
        </w:rPr>
        <w:t>d</w:t>
      </w:r>
      <w:r>
        <w:rPr>
          <w:rFonts w:ascii="Arial" w:hAnsi="Arial" w:cs="Arial"/>
          <w:szCs w:val="24"/>
          <w:lang w:val="en-US"/>
        </w:rPr>
        <w:t xml:space="preserve">y Garner, </w:t>
      </w:r>
      <w:r w:rsidR="009A4AFA">
        <w:rPr>
          <w:rFonts w:ascii="Arial" w:hAnsi="Arial" w:cs="Arial"/>
          <w:szCs w:val="24"/>
          <w:lang w:val="en-US"/>
        </w:rPr>
        <w:t xml:space="preserve">Laboratory </w:t>
      </w:r>
      <w:r w:rsidR="00BA2633">
        <w:rPr>
          <w:rFonts w:ascii="Arial" w:hAnsi="Arial" w:cs="Arial"/>
          <w:szCs w:val="24"/>
          <w:lang w:val="en-US"/>
        </w:rPr>
        <w:t>Coordinator</w:t>
      </w:r>
    </w:p>
    <w:p w:rsidR="009A4AFA" w:rsidRDefault="009A4AFA"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Tom </w:t>
      </w:r>
      <w:proofErr w:type="spellStart"/>
      <w:r>
        <w:rPr>
          <w:rFonts w:ascii="Arial" w:hAnsi="Arial" w:cs="Arial"/>
          <w:szCs w:val="24"/>
          <w:lang w:val="en-US"/>
        </w:rPr>
        <w:t>Bokulic</w:t>
      </w:r>
      <w:proofErr w:type="spellEnd"/>
      <w:r>
        <w:rPr>
          <w:rFonts w:ascii="Arial" w:hAnsi="Arial" w:cs="Arial"/>
          <w:szCs w:val="24"/>
          <w:lang w:val="en-US"/>
        </w:rPr>
        <w:t xml:space="preserve">, </w:t>
      </w:r>
      <w:proofErr w:type="spellStart"/>
      <w:r>
        <w:rPr>
          <w:rFonts w:ascii="Arial" w:hAnsi="Arial" w:cs="Arial"/>
          <w:szCs w:val="24"/>
          <w:lang w:val="en-US"/>
        </w:rPr>
        <w:t>Dosimetry</w:t>
      </w:r>
      <w:proofErr w:type="spellEnd"/>
      <w:r>
        <w:rPr>
          <w:rFonts w:ascii="Arial" w:hAnsi="Arial" w:cs="Arial"/>
          <w:szCs w:val="24"/>
          <w:lang w:val="en-US"/>
        </w:rPr>
        <w:t xml:space="preserve"> Laboratory</w:t>
      </w:r>
    </w:p>
    <w:p w:rsidR="009A4AFA" w:rsidRDefault="009A4AFA"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Mr. Carlos Caceres, Insect Pest Control Laboratory</w:t>
      </w:r>
    </w:p>
    <w:p w:rsidR="009A4AFA" w:rsidRDefault="009A4AFA" w:rsidP="007C054A">
      <w:pPr>
        <w:pStyle w:val="BodyText"/>
        <w:numPr>
          <w:ilvl w:val="0"/>
          <w:numId w:val="1"/>
        </w:numPr>
        <w:spacing w:after="0" w:line="240" w:lineRule="auto"/>
        <w:ind w:left="993" w:hanging="633"/>
        <w:rPr>
          <w:rFonts w:ascii="Arial" w:hAnsi="Arial" w:cs="Arial"/>
          <w:szCs w:val="24"/>
          <w:lang w:val="en-US"/>
        </w:rPr>
      </w:pPr>
      <w:r>
        <w:rPr>
          <w:rFonts w:ascii="Arial" w:hAnsi="Arial" w:cs="Arial"/>
          <w:szCs w:val="24"/>
          <w:lang w:val="en-US"/>
        </w:rPr>
        <w:t xml:space="preserve">Mr. </w:t>
      </w:r>
      <w:proofErr w:type="spellStart"/>
      <w:r>
        <w:rPr>
          <w:rFonts w:ascii="Arial" w:hAnsi="Arial" w:cs="Arial"/>
          <w:szCs w:val="24"/>
          <w:lang w:val="en-US"/>
        </w:rPr>
        <w:t>Natko</w:t>
      </w:r>
      <w:proofErr w:type="spellEnd"/>
      <w:r>
        <w:rPr>
          <w:rFonts w:ascii="Arial" w:hAnsi="Arial" w:cs="Arial"/>
          <w:szCs w:val="24"/>
          <w:lang w:val="en-US"/>
        </w:rPr>
        <w:t xml:space="preserve"> </w:t>
      </w:r>
      <w:proofErr w:type="spellStart"/>
      <w:r>
        <w:rPr>
          <w:rFonts w:ascii="Arial" w:hAnsi="Arial" w:cs="Arial"/>
          <w:szCs w:val="24"/>
          <w:lang w:val="en-US"/>
        </w:rPr>
        <w:t>Skukan</w:t>
      </w:r>
      <w:proofErr w:type="spellEnd"/>
      <w:r>
        <w:rPr>
          <w:rFonts w:ascii="Arial" w:hAnsi="Arial" w:cs="Arial"/>
          <w:szCs w:val="24"/>
          <w:lang w:val="en-US"/>
        </w:rPr>
        <w:t>, Nuclear Sciences and Instrumentation Laboratory</w:t>
      </w:r>
    </w:p>
    <w:p w:rsidR="009A4AFA" w:rsidRDefault="009A4AFA" w:rsidP="007C054A">
      <w:pPr>
        <w:pStyle w:val="BodyText"/>
        <w:numPr>
          <w:ilvl w:val="0"/>
          <w:numId w:val="1"/>
        </w:numPr>
        <w:spacing w:after="0" w:line="240" w:lineRule="auto"/>
        <w:ind w:left="993" w:hanging="633"/>
        <w:rPr>
          <w:rFonts w:ascii="Arial" w:hAnsi="Arial" w:cs="Arial"/>
          <w:szCs w:val="24"/>
          <w:lang w:val="en-US"/>
        </w:rPr>
      </w:pPr>
      <w:proofErr w:type="spellStart"/>
      <w:r>
        <w:rPr>
          <w:rFonts w:ascii="Arial" w:hAnsi="Arial" w:cs="Arial"/>
          <w:szCs w:val="24"/>
          <w:lang w:val="en-US"/>
        </w:rPr>
        <w:t>Mr</w:t>
      </w:r>
      <w:proofErr w:type="spellEnd"/>
      <w:r>
        <w:rPr>
          <w:rFonts w:ascii="Arial" w:hAnsi="Arial" w:cs="Arial"/>
          <w:szCs w:val="24"/>
          <w:lang w:val="en-US"/>
        </w:rPr>
        <w:t xml:space="preserve"> Ivan </w:t>
      </w:r>
      <w:proofErr w:type="spellStart"/>
      <w:r>
        <w:rPr>
          <w:rFonts w:ascii="Arial" w:hAnsi="Arial" w:cs="Arial"/>
          <w:szCs w:val="24"/>
          <w:lang w:val="en-US"/>
        </w:rPr>
        <w:t>Ingelbrecht</w:t>
      </w:r>
      <w:proofErr w:type="spellEnd"/>
      <w:r>
        <w:rPr>
          <w:rFonts w:ascii="Arial" w:hAnsi="Arial" w:cs="Arial"/>
          <w:szCs w:val="24"/>
          <w:lang w:val="en-US"/>
        </w:rPr>
        <w:t>, Plant Breeding and Genetics Laboratory</w:t>
      </w:r>
    </w:p>
    <w:p w:rsidR="009A4AFA" w:rsidRDefault="009A4AFA" w:rsidP="009A4AFA">
      <w:pPr>
        <w:pStyle w:val="BodyText"/>
        <w:spacing w:after="0" w:line="240" w:lineRule="auto"/>
        <w:ind w:left="720"/>
        <w:rPr>
          <w:rFonts w:ascii="Arial" w:hAnsi="Arial" w:cs="Arial"/>
          <w:szCs w:val="24"/>
          <w:lang w:val="en-US"/>
        </w:rPr>
      </w:pPr>
      <w:r>
        <w:rPr>
          <w:rFonts w:ascii="Arial" w:hAnsi="Arial" w:cs="Arial"/>
          <w:szCs w:val="24"/>
          <w:lang w:val="en-US"/>
        </w:rPr>
        <w:t xml:space="preserve"> </w:t>
      </w:r>
    </w:p>
    <w:p w:rsidR="003E7AEC" w:rsidRPr="00F321BE" w:rsidRDefault="003E7AEC" w:rsidP="00B70A69">
      <w:pPr>
        <w:pStyle w:val="BodyText"/>
        <w:spacing w:after="0" w:line="240" w:lineRule="auto"/>
        <w:ind w:left="720"/>
        <w:rPr>
          <w:rFonts w:ascii="Arial" w:hAnsi="Arial" w:cs="Arial"/>
          <w:szCs w:val="24"/>
          <w:lang w:val="en-US"/>
        </w:rPr>
      </w:pPr>
    </w:p>
    <w:p w:rsidR="009C45EA" w:rsidRDefault="009C45EA" w:rsidP="009C45EA">
      <w:pPr>
        <w:pStyle w:val="BodyText"/>
        <w:spacing w:after="0" w:line="360" w:lineRule="auto"/>
        <w:ind w:left="720"/>
        <w:rPr>
          <w:rFonts w:ascii="Arial" w:hAnsi="Arial" w:cs="Arial"/>
          <w:szCs w:val="24"/>
          <w:lang w:val="en-US"/>
        </w:rPr>
      </w:pPr>
    </w:p>
    <w:p w:rsidR="00F01056" w:rsidRDefault="00F01056" w:rsidP="009C45EA">
      <w:pPr>
        <w:pStyle w:val="BodyText"/>
        <w:spacing w:after="0" w:line="360" w:lineRule="auto"/>
        <w:ind w:left="720"/>
        <w:rPr>
          <w:rFonts w:ascii="Arial" w:hAnsi="Arial" w:cs="Arial"/>
          <w:szCs w:val="24"/>
          <w:lang w:val="en-US"/>
        </w:rPr>
      </w:pPr>
    </w:p>
    <w:p w:rsidR="00F01056" w:rsidRPr="00F321BE" w:rsidRDefault="00F01056" w:rsidP="009C45EA">
      <w:pPr>
        <w:pStyle w:val="BodyText"/>
        <w:spacing w:after="0" w:line="360" w:lineRule="auto"/>
        <w:ind w:left="720"/>
        <w:rPr>
          <w:rFonts w:ascii="Arial" w:hAnsi="Arial" w:cs="Arial"/>
          <w:szCs w:val="24"/>
          <w:lang w:val="en-US"/>
        </w:rPr>
      </w:pPr>
    </w:p>
    <w:p w:rsidR="00F01056" w:rsidRDefault="00F01056" w:rsidP="009C45EA">
      <w:pPr>
        <w:pStyle w:val="BodyText"/>
        <w:spacing w:after="0" w:line="360" w:lineRule="auto"/>
        <w:rPr>
          <w:rFonts w:ascii="Arial" w:hAnsi="Arial" w:cs="Arial"/>
          <w:szCs w:val="24"/>
          <w:u w:val="single"/>
          <w:lang w:val="en-US"/>
        </w:rPr>
      </w:pPr>
    </w:p>
    <w:p w:rsidR="00F01056" w:rsidRDefault="00F01056" w:rsidP="009C45EA">
      <w:pPr>
        <w:pStyle w:val="BodyText"/>
        <w:spacing w:after="0" w:line="360" w:lineRule="auto"/>
        <w:rPr>
          <w:rFonts w:ascii="Arial" w:hAnsi="Arial" w:cs="Arial"/>
          <w:szCs w:val="24"/>
          <w:u w:val="single"/>
          <w:lang w:val="en-US"/>
        </w:rPr>
      </w:pPr>
    </w:p>
    <w:p w:rsidR="009C45EA" w:rsidRDefault="009C45EA" w:rsidP="009C45EA">
      <w:pPr>
        <w:pStyle w:val="BodyText"/>
        <w:spacing w:after="0" w:line="360" w:lineRule="auto"/>
        <w:rPr>
          <w:rFonts w:ascii="Arial" w:hAnsi="Arial" w:cs="Arial"/>
          <w:bCs/>
          <w:szCs w:val="24"/>
          <w:u w:val="single"/>
          <w:lang w:val="en-US"/>
        </w:rPr>
      </w:pPr>
      <w:r w:rsidRPr="00F321BE">
        <w:rPr>
          <w:rFonts w:ascii="Arial" w:hAnsi="Arial" w:cs="Arial"/>
          <w:szCs w:val="24"/>
          <w:u w:val="single"/>
          <w:lang w:val="en-US"/>
        </w:rPr>
        <w:t xml:space="preserve">Iran Main </w:t>
      </w:r>
      <w:r w:rsidRPr="00F321BE">
        <w:rPr>
          <w:rFonts w:ascii="Arial" w:hAnsi="Arial" w:cs="Arial"/>
          <w:bCs/>
          <w:szCs w:val="24"/>
          <w:u w:val="single"/>
          <w:lang w:val="en-US"/>
        </w:rPr>
        <w:t>Counterparts</w:t>
      </w:r>
    </w:p>
    <w:p w:rsidR="00F01056" w:rsidRPr="00F321BE" w:rsidRDefault="00F01056" w:rsidP="009C45EA">
      <w:pPr>
        <w:pStyle w:val="BodyText"/>
        <w:spacing w:after="0" w:line="360" w:lineRule="auto"/>
        <w:rPr>
          <w:rFonts w:ascii="Arial" w:hAnsi="Arial" w:cs="Arial"/>
          <w:bCs/>
          <w:szCs w:val="24"/>
          <w:u w:val="single"/>
          <w:lang w:val="en-US"/>
        </w:rPr>
      </w:pPr>
    </w:p>
    <w:p w:rsidR="00C058F6" w:rsidRPr="00C058F6" w:rsidRDefault="003F30E5" w:rsidP="00F01056">
      <w:pPr>
        <w:pStyle w:val="ListParagraph"/>
        <w:numPr>
          <w:ilvl w:val="0"/>
          <w:numId w:val="2"/>
        </w:numPr>
        <w:spacing w:line="360" w:lineRule="auto"/>
        <w:rPr>
          <w:rFonts w:ascii="Arial" w:eastAsia="Times New Roman" w:hAnsi="Arial" w:cs="Arial"/>
          <w:szCs w:val="24"/>
          <w:lang w:val="en-US"/>
        </w:rPr>
      </w:pPr>
      <w:r w:rsidRPr="00C058F6">
        <w:rPr>
          <w:rFonts w:ascii="Arial" w:hAnsi="Arial" w:cs="Arial"/>
          <w:szCs w:val="24"/>
          <w:lang w:val="en-US"/>
        </w:rPr>
        <w:t xml:space="preserve">H.E. Ambassador (Mr.) Gharib Abadi, </w:t>
      </w:r>
      <w:r w:rsidR="00C058F6" w:rsidRPr="00C058F6">
        <w:rPr>
          <w:rFonts w:ascii="Arial" w:eastAsia="Times New Roman" w:hAnsi="Arial" w:cs="Arial"/>
          <w:szCs w:val="24"/>
          <w:lang w:val="en-US"/>
        </w:rPr>
        <w:t>Permanent Mission of Iran to IAEA</w:t>
      </w:r>
    </w:p>
    <w:p w:rsidR="00C058F6" w:rsidRDefault="009C45EA" w:rsidP="00F01056">
      <w:pPr>
        <w:pStyle w:val="BodyText"/>
        <w:numPr>
          <w:ilvl w:val="0"/>
          <w:numId w:val="2"/>
        </w:numPr>
        <w:spacing w:after="0" w:line="360" w:lineRule="auto"/>
        <w:rPr>
          <w:rFonts w:ascii="Arial" w:hAnsi="Arial" w:cs="Arial"/>
          <w:szCs w:val="24"/>
          <w:lang w:val="en-US"/>
        </w:rPr>
      </w:pPr>
      <w:r w:rsidRPr="00F321BE">
        <w:rPr>
          <w:rFonts w:ascii="Arial" w:hAnsi="Arial" w:cs="Arial"/>
          <w:szCs w:val="24"/>
          <w:lang w:val="en-US"/>
        </w:rPr>
        <w:t>Mr. Gholamreza</w:t>
      </w:r>
      <w:r w:rsidR="002307DE" w:rsidRPr="00F321BE">
        <w:rPr>
          <w:rFonts w:ascii="Arial" w:hAnsi="Arial" w:cs="Arial"/>
          <w:szCs w:val="24"/>
          <w:lang w:val="en-US"/>
        </w:rPr>
        <w:t xml:space="preserve"> </w:t>
      </w:r>
      <w:r w:rsidRPr="00F321BE">
        <w:rPr>
          <w:rFonts w:ascii="Arial" w:hAnsi="Arial" w:cs="Arial"/>
          <w:szCs w:val="24"/>
          <w:lang w:val="en-US"/>
        </w:rPr>
        <w:t>Raisali, National Liaison Officer (NLO) of Iran</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Saeed </w:t>
      </w:r>
      <w:proofErr w:type="spellStart"/>
      <w:r w:rsidRPr="00982A03">
        <w:rPr>
          <w:rFonts w:ascii="Arial" w:hAnsi="Arial" w:cs="Arial"/>
          <w:szCs w:val="24"/>
          <w:lang w:val="en-US"/>
        </w:rPr>
        <w:t>Sabouri</w:t>
      </w:r>
      <w:proofErr w:type="spellEnd"/>
      <w:r w:rsidR="00C058F6" w:rsidRPr="00982A03">
        <w:rPr>
          <w:rFonts w:ascii="Arial" w:hAnsi="Arial" w:cs="Arial"/>
          <w:szCs w:val="24"/>
          <w:lang w:val="en-US"/>
        </w:rPr>
        <w:t>, NLO Office</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Reza </w:t>
      </w:r>
      <w:proofErr w:type="spellStart"/>
      <w:r w:rsidRPr="00982A03">
        <w:rPr>
          <w:rFonts w:ascii="Arial" w:hAnsi="Arial" w:cs="Arial"/>
          <w:szCs w:val="24"/>
          <w:lang w:val="en-US"/>
        </w:rPr>
        <w:t>Rafiee</w:t>
      </w:r>
      <w:proofErr w:type="spellEnd"/>
      <w:r w:rsidRPr="00982A03">
        <w:rPr>
          <w:rFonts w:ascii="Arial" w:hAnsi="Arial" w:cs="Arial"/>
          <w:szCs w:val="24"/>
          <w:lang w:val="en-US"/>
        </w:rPr>
        <w:t xml:space="preserve"> (Head of Protocol Office)</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w:t>
      </w:r>
      <w:proofErr w:type="spellStart"/>
      <w:r w:rsidRPr="00982A03">
        <w:rPr>
          <w:rFonts w:ascii="Arial" w:hAnsi="Arial" w:cs="Arial"/>
          <w:szCs w:val="24"/>
          <w:lang w:val="en-US"/>
        </w:rPr>
        <w:t>Farhood</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Ziaie</w:t>
      </w:r>
      <w:proofErr w:type="spellEnd"/>
      <w:r w:rsidR="00982A03">
        <w:rPr>
          <w:rFonts w:ascii="Arial" w:hAnsi="Arial" w:cs="Arial"/>
          <w:szCs w:val="24"/>
          <w:lang w:val="en-US"/>
        </w:rPr>
        <w:t>, NSTRI</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Mohamad Reza Kardan</w:t>
      </w:r>
      <w:r w:rsidR="00982A03">
        <w:rPr>
          <w:rFonts w:ascii="Arial" w:hAnsi="Arial" w:cs="Arial"/>
          <w:szCs w:val="24"/>
          <w:lang w:val="en-US"/>
        </w:rPr>
        <w:t>, TRR</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w:t>
      </w:r>
      <w:proofErr w:type="spellStart"/>
      <w:r w:rsidRPr="00982A03">
        <w:rPr>
          <w:rFonts w:ascii="Arial" w:hAnsi="Arial" w:cs="Arial"/>
          <w:szCs w:val="24"/>
          <w:lang w:val="en-US"/>
        </w:rPr>
        <w:t>Yaser</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Kasesaz</w:t>
      </w:r>
      <w:proofErr w:type="spellEnd"/>
      <w:r w:rsidR="00982A03">
        <w:rPr>
          <w:rFonts w:ascii="Arial" w:hAnsi="Arial" w:cs="Arial"/>
          <w:szCs w:val="24"/>
          <w:lang w:val="en-US"/>
        </w:rPr>
        <w:t>, TRR</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Amir </w:t>
      </w:r>
      <w:proofErr w:type="spellStart"/>
      <w:r w:rsidRPr="00982A03">
        <w:rPr>
          <w:rFonts w:ascii="Arial" w:hAnsi="Arial" w:cs="Arial"/>
          <w:szCs w:val="24"/>
          <w:lang w:val="en-US"/>
        </w:rPr>
        <w:t>Afshin</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Rahnama</w:t>
      </w:r>
      <w:proofErr w:type="spellEnd"/>
      <w:r w:rsidR="00982A03">
        <w:rPr>
          <w:rFonts w:ascii="Arial" w:hAnsi="Arial" w:cs="Arial"/>
          <w:szCs w:val="24"/>
          <w:lang w:val="en-US"/>
        </w:rPr>
        <w:t>, NPPD</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Saeed Fatourechian</w:t>
      </w:r>
      <w:r w:rsidR="00982A03">
        <w:rPr>
          <w:rFonts w:ascii="Arial" w:hAnsi="Arial" w:cs="Arial"/>
          <w:szCs w:val="24"/>
          <w:lang w:val="en-US"/>
        </w:rPr>
        <w:t>, NPPD</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w:t>
      </w:r>
      <w:proofErr w:type="spellStart"/>
      <w:r w:rsidRPr="00982A03">
        <w:rPr>
          <w:rFonts w:ascii="Arial" w:hAnsi="Arial" w:cs="Arial"/>
          <w:szCs w:val="24"/>
          <w:lang w:val="en-US"/>
        </w:rPr>
        <w:t>Kamran</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Sepanloo</w:t>
      </w:r>
      <w:proofErr w:type="spellEnd"/>
      <w:r w:rsidR="00982A03">
        <w:rPr>
          <w:rFonts w:ascii="Arial" w:hAnsi="Arial" w:cs="Arial"/>
          <w:szCs w:val="24"/>
          <w:lang w:val="en-US"/>
        </w:rPr>
        <w:t>, INRA</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Reza </w:t>
      </w:r>
      <w:proofErr w:type="spellStart"/>
      <w:r w:rsidRPr="00982A03">
        <w:rPr>
          <w:rFonts w:ascii="Arial" w:hAnsi="Arial" w:cs="Arial"/>
          <w:szCs w:val="24"/>
          <w:lang w:val="en-US"/>
        </w:rPr>
        <w:t>Jafarian</w:t>
      </w:r>
      <w:proofErr w:type="spellEnd"/>
      <w:r w:rsidR="00982A03">
        <w:rPr>
          <w:rFonts w:ascii="Arial" w:hAnsi="Arial" w:cs="Arial"/>
          <w:szCs w:val="24"/>
          <w:lang w:val="en-US"/>
        </w:rPr>
        <w:t>, INRA</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Farhad Golfam</w:t>
      </w:r>
      <w:r w:rsidR="00982A03">
        <w:rPr>
          <w:rFonts w:ascii="Arial" w:hAnsi="Arial" w:cs="Arial"/>
          <w:szCs w:val="24"/>
          <w:lang w:val="en-US"/>
        </w:rPr>
        <w:t>, IRWA</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Mohsen Asadian</w:t>
      </w:r>
      <w:r w:rsidR="00982A03">
        <w:rPr>
          <w:rFonts w:ascii="Arial" w:hAnsi="Arial" w:cs="Arial"/>
          <w:szCs w:val="24"/>
          <w:lang w:val="en-US"/>
        </w:rPr>
        <w:t>, IRWA</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 xml:space="preserve">Mr. </w:t>
      </w:r>
      <w:proofErr w:type="spellStart"/>
      <w:r w:rsidRPr="00982A03">
        <w:rPr>
          <w:rFonts w:ascii="Arial" w:hAnsi="Arial" w:cs="Arial"/>
          <w:szCs w:val="24"/>
          <w:lang w:val="en-US"/>
        </w:rPr>
        <w:t>Shahab</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Sheibani</w:t>
      </w:r>
      <w:proofErr w:type="spellEnd"/>
      <w:r w:rsidR="00982A03">
        <w:rPr>
          <w:rFonts w:ascii="Arial" w:hAnsi="Arial" w:cs="Arial"/>
          <w:szCs w:val="24"/>
          <w:lang w:val="en-US"/>
        </w:rPr>
        <w:t>, NSTRI</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Ali Eskandari</w:t>
      </w:r>
      <w:r w:rsidR="00982A03">
        <w:rPr>
          <w:rFonts w:ascii="Arial" w:hAnsi="Arial" w:cs="Arial"/>
          <w:szCs w:val="24"/>
          <w:lang w:val="en-US"/>
        </w:rPr>
        <w:t>, NSTRI</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Omidreza Kakuee</w:t>
      </w:r>
      <w:r w:rsidR="00982A03">
        <w:rPr>
          <w:rFonts w:ascii="Arial" w:hAnsi="Arial" w:cs="Arial"/>
          <w:szCs w:val="24"/>
          <w:lang w:val="en-US"/>
        </w:rPr>
        <w:t>, NSTRI</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Kojouri (Permanent Mission of Iran)</w:t>
      </w:r>
    </w:p>
    <w:p w:rsidR="00982A03" w:rsidRDefault="00947935" w:rsidP="00F01056">
      <w:pPr>
        <w:pStyle w:val="BodyText"/>
        <w:numPr>
          <w:ilvl w:val="0"/>
          <w:numId w:val="2"/>
        </w:numPr>
        <w:spacing w:after="0" w:line="360" w:lineRule="auto"/>
        <w:rPr>
          <w:rFonts w:ascii="Arial" w:hAnsi="Arial" w:cs="Arial"/>
          <w:szCs w:val="24"/>
          <w:lang w:val="en-US"/>
        </w:rPr>
      </w:pPr>
      <w:r w:rsidRPr="00982A03">
        <w:rPr>
          <w:rFonts w:ascii="Arial" w:hAnsi="Arial" w:cs="Arial"/>
          <w:szCs w:val="24"/>
          <w:lang w:val="en-US"/>
        </w:rPr>
        <w:t>Mr Hajizadeh (Permanent Mission of Iran)</w:t>
      </w:r>
    </w:p>
    <w:p w:rsidR="009C45EA" w:rsidRPr="00982A03" w:rsidRDefault="00947935" w:rsidP="00F01056">
      <w:pPr>
        <w:pStyle w:val="BodyText"/>
        <w:numPr>
          <w:ilvl w:val="0"/>
          <w:numId w:val="2"/>
        </w:numPr>
        <w:spacing w:after="0" w:line="360" w:lineRule="auto"/>
        <w:rPr>
          <w:rFonts w:ascii="Arial" w:hAnsi="Arial" w:cs="Arial"/>
          <w:szCs w:val="24"/>
          <w:lang w:val="en-US"/>
        </w:rPr>
      </w:pPr>
      <w:proofErr w:type="spellStart"/>
      <w:r w:rsidRPr="00982A03">
        <w:rPr>
          <w:rFonts w:ascii="Arial" w:hAnsi="Arial" w:cs="Arial"/>
          <w:szCs w:val="24"/>
          <w:lang w:val="en-US"/>
        </w:rPr>
        <w:t>Mr</w:t>
      </w:r>
      <w:proofErr w:type="spellEnd"/>
      <w:r w:rsidRPr="00982A03">
        <w:rPr>
          <w:rFonts w:ascii="Arial" w:hAnsi="Arial" w:cs="Arial"/>
          <w:szCs w:val="24"/>
          <w:lang w:val="en-US"/>
        </w:rPr>
        <w:t xml:space="preserve"> </w:t>
      </w:r>
      <w:proofErr w:type="spellStart"/>
      <w:r w:rsidRPr="00982A03">
        <w:rPr>
          <w:rFonts w:ascii="Arial" w:hAnsi="Arial" w:cs="Arial"/>
          <w:szCs w:val="24"/>
          <w:lang w:val="en-US"/>
        </w:rPr>
        <w:t>Mohammadpour</w:t>
      </w:r>
      <w:proofErr w:type="spellEnd"/>
      <w:r w:rsidRPr="00982A03">
        <w:rPr>
          <w:rFonts w:ascii="Arial" w:hAnsi="Arial" w:cs="Arial"/>
          <w:szCs w:val="24"/>
          <w:lang w:val="en-US"/>
        </w:rPr>
        <w:t xml:space="preserve"> (Permanent Mission of Iran)</w:t>
      </w:r>
    </w:p>
    <w:p w:rsidR="00987DB3" w:rsidRDefault="00987DB3" w:rsidP="00F01056">
      <w:pPr>
        <w:pStyle w:val="BodyText"/>
        <w:spacing w:line="360" w:lineRule="auto"/>
        <w:rPr>
          <w:rFonts w:ascii="Arial" w:hAnsi="Arial" w:cs="Arial"/>
          <w:b/>
          <w:lang w:val="en-US"/>
        </w:rPr>
      </w:pPr>
    </w:p>
    <w:p w:rsidR="00987DB3" w:rsidRDefault="00987DB3"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F01056" w:rsidRDefault="00F01056" w:rsidP="00C51264">
      <w:pPr>
        <w:pStyle w:val="BodyText"/>
        <w:rPr>
          <w:rFonts w:ascii="Arial" w:hAnsi="Arial" w:cs="Arial"/>
          <w:b/>
          <w:lang w:val="en-US"/>
        </w:rPr>
      </w:pPr>
    </w:p>
    <w:p w:rsidR="00DF4528" w:rsidRDefault="00DF4528" w:rsidP="00DF4528">
      <w:pPr>
        <w:pStyle w:val="BodyText"/>
        <w:jc w:val="right"/>
        <w:rPr>
          <w:rFonts w:ascii="Arial" w:hAnsi="Arial" w:cs="Arial"/>
          <w:b/>
          <w:lang w:val="en-US"/>
        </w:rPr>
      </w:pPr>
      <w:r>
        <w:rPr>
          <w:rFonts w:ascii="Arial" w:hAnsi="Arial" w:cs="Arial"/>
          <w:b/>
          <w:lang w:val="en-US"/>
        </w:rPr>
        <w:t>Annex 3</w:t>
      </w:r>
    </w:p>
    <w:p w:rsidR="00C51264" w:rsidRPr="00F321BE" w:rsidRDefault="00C51264" w:rsidP="00C51264">
      <w:pPr>
        <w:pStyle w:val="BodyText"/>
        <w:rPr>
          <w:rFonts w:ascii="Arial" w:hAnsi="Arial" w:cs="Arial"/>
          <w:b/>
          <w:lang w:val="en-US"/>
        </w:rPr>
      </w:pPr>
      <w:r w:rsidRPr="00F321BE">
        <w:rPr>
          <w:rFonts w:ascii="Arial" w:hAnsi="Arial" w:cs="Arial"/>
          <w:b/>
          <w:lang w:val="en-US"/>
        </w:rPr>
        <w:t xml:space="preserve">Relevant TC Projects for TCP 2018-2019: </w:t>
      </w:r>
    </w:p>
    <w:p w:rsidR="00C51264" w:rsidRPr="00E124E4" w:rsidRDefault="00C51264" w:rsidP="00C51264">
      <w:pPr>
        <w:pStyle w:val="BodyText"/>
        <w:spacing w:line="240" w:lineRule="auto"/>
        <w:rPr>
          <w:rFonts w:ascii="Arial" w:hAnsi="Arial" w:cs="Arial"/>
          <w:b/>
          <w:lang w:val="en-US"/>
        </w:rPr>
      </w:pPr>
      <w:r w:rsidRPr="00E124E4">
        <w:rPr>
          <w:rFonts w:ascii="Arial" w:hAnsi="Arial" w:cs="Arial"/>
          <w:b/>
          <w:lang w:val="en-US"/>
        </w:rPr>
        <w:t>New Projects:</w:t>
      </w:r>
    </w:p>
    <w:p w:rsidR="009C19E0" w:rsidRPr="00F321BE" w:rsidRDefault="009C19E0" w:rsidP="009C19E0">
      <w:pPr>
        <w:pStyle w:val="BodyText"/>
        <w:spacing w:line="240" w:lineRule="auto"/>
        <w:rPr>
          <w:rFonts w:ascii="Arial" w:hAnsi="Arial" w:cs="Arial"/>
          <w:lang w:val="en-US"/>
        </w:rPr>
      </w:pPr>
      <w:r w:rsidRPr="009C19E0">
        <w:rPr>
          <w:rFonts w:ascii="Arial" w:hAnsi="Arial" w:cs="Arial"/>
          <w:lang w:val="en-US"/>
        </w:rPr>
        <w:t>IRA2018001</w:t>
      </w:r>
      <w:r w:rsidR="00AA772C">
        <w:rPr>
          <w:rFonts w:ascii="Arial" w:hAnsi="Arial" w:cs="Arial"/>
          <w:lang w:val="en-US"/>
        </w:rPr>
        <w:tab/>
      </w:r>
      <w:r w:rsidR="00AA772C" w:rsidRPr="00AA772C">
        <w:rPr>
          <w:rFonts w:ascii="Arial" w:hAnsi="Arial" w:cs="Arial"/>
          <w:lang w:val="en-US"/>
        </w:rPr>
        <w:t>Enhancing utilization and safety of Iran nuclear research reactors</w:t>
      </w:r>
    </w:p>
    <w:p w:rsidR="009C19E0" w:rsidRDefault="00BC5B60" w:rsidP="000467C4">
      <w:pPr>
        <w:pStyle w:val="BodyText"/>
        <w:ind w:left="1440" w:hanging="1440"/>
        <w:rPr>
          <w:rFonts w:ascii="Arial" w:hAnsi="Arial" w:cs="Arial"/>
          <w:lang w:val="en-US"/>
        </w:rPr>
      </w:pPr>
      <w:r w:rsidRPr="00BC5B60">
        <w:rPr>
          <w:rFonts w:ascii="Arial" w:hAnsi="Arial" w:cs="Arial"/>
          <w:lang w:val="en-US"/>
        </w:rPr>
        <w:t>IRA2018004</w:t>
      </w:r>
      <w:r w:rsidR="000467C4">
        <w:rPr>
          <w:rFonts w:ascii="Arial" w:hAnsi="Arial" w:cs="Arial"/>
          <w:lang w:val="en-US"/>
        </w:rPr>
        <w:tab/>
      </w:r>
      <w:r w:rsidR="000467C4" w:rsidRPr="000467C4">
        <w:rPr>
          <w:rFonts w:ascii="Arial" w:hAnsi="Arial" w:cs="Arial"/>
          <w:lang w:val="en-US"/>
        </w:rPr>
        <w:t>Strengthening regulatory competence, enhancing the effectiveness of the national nuclear and radiation safety and ensuring the safe implementation of the</w:t>
      </w:r>
      <w:r w:rsidR="000467C4">
        <w:rPr>
          <w:rFonts w:ascii="Arial" w:hAnsi="Arial" w:cs="Arial"/>
          <w:lang w:val="en-US"/>
        </w:rPr>
        <w:t xml:space="preserve"> </w:t>
      </w:r>
      <w:r w:rsidR="000467C4" w:rsidRPr="000467C4">
        <w:rPr>
          <w:rFonts w:ascii="Arial" w:hAnsi="Arial" w:cs="Arial"/>
          <w:lang w:val="en-US"/>
        </w:rPr>
        <w:t>TALMESI radioactive waste disposal facility</w:t>
      </w:r>
    </w:p>
    <w:p w:rsidR="009C19E0" w:rsidRDefault="009C19E0" w:rsidP="009C19E0">
      <w:pPr>
        <w:pStyle w:val="BodyText"/>
        <w:rPr>
          <w:rFonts w:ascii="Arial" w:hAnsi="Arial" w:cs="Arial"/>
          <w:lang w:val="en-US"/>
        </w:rPr>
      </w:pPr>
      <w:r w:rsidRPr="009C19E0">
        <w:rPr>
          <w:rFonts w:ascii="Arial" w:hAnsi="Arial" w:cs="Arial"/>
          <w:lang w:val="en-US"/>
        </w:rPr>
        <w:t>IRA2018007</w:t>
      </w:r>
      <w:r w:rsidR="000467C4">
        <w:rPr>
          <w:rFonts w:ascii="Arial" w:hAnsi="Arial" w:cs="Arial"/>
          <w:lang w:val="en-US"/>
        </w:rPr>
        <w:tab/>
      </w:r>
      <w:r w:rsidR="000467C4" w:rsidRPr="000467C4">
        <w:rPr>
          <w:rFonts w:ascii="Arial" w:hAnsi="Arial" w:cs="Arial"/>
          <w:lang w:val="en-US"/>
        </w:rPr>
        <w:t>Strengthening Food Safety and Security</w:t>
      </w:r>
    </w:p>
    <w:p w:rsidR="00147361" w:rsidRDefault="00147361" w:rsidP="00C51264">
      <w:pPr>
        <w:pStyle w:val="BodyText"/>
        <w:spacing w:line="240" w:lineRule="auto"/>
        <w:rPr>
          <w:rFonts w:ascii="Arial" w:hAnsi="Arial" w:cs="Arial"/>
          <w:lang w:val="en-US"/>
        </w:rPr>
      </w:pPr>
    </w:p>
    <w:p w:rsidR="00C51264" w:rsidRDefault="00C51264" w:rsidP="00C51264">
      <w:pPr>
        <w:pStyle w:val="BodyText"/>
        <w:spacing w:line="240" w:lineRule="auto"/>
        <w:rPr>
          <w:rFonts w:ascii="Arial" w:hAnsi="Arial" w:cs="Arial"/>
          <w:b/>
          <w:lang w:val="en-US"/>
        </w:rPr>
      </w:pPr>
      <w:r w:rsidRPr="00E124E4">
        <w:rPr>
          <w:rFonts w:ascii="Arial" w:hAnsi="Arial" w:cs="Arial"/>
          <w:b/>
          <w:lang w:val="en-US"/>
        </w:rPr>
        <w:t>On-Going Projects:</w:t>
      </w:r>
    </w:p>
    <w:p w:rsidR="008B742E" w:rsidRPr="008B742E" w:rsidRDefault="008B742E" w:rsidP="00C51264">
      <w:pPr>
        <w:pStyle w:val="BodyText"/>
        <w:spacing w:line="240" w:lineRule="auto"/>
        <w:rPr>
          <w:rFonts w:ascii="Arial" w:hAnsi="Arial" w:cs="Arial"/>
          <w:lang w:val="en-US"/>
        </w:rPr>
      </w:pPr>
      <w:r w:rsidRPr="00F321BE">
        <w:rPr>
          <w:rFonts w:ascii="Arial" w:hAnsi="Arial" w:cs="Arial"/>
          <w:lang w:val="en-US"/>
        </w:rPr>
        <w:t xml:space="preserve">IRA0008  </w:t>
      </w:r>
      <w:r w:rsidRPr="00F321BE">
        <w:rPr>
          <w:rFonts w:ascii="Arial" w:hAnsi="Arial" w:cs="Arial"/>
          <w:lang w:val="en-US"/>
        </w:rPr>
        <w:tab/>
        <w:t xml:space="preserve">Promotion and Development of Ion Beam Analytical Techniques and </w:t>
      </w:r>
      <w:r>
        <w:rPr>
          <w:rFonts w:ascii="Arial" w:hAnsi="Arial" w:cs="Arial"/>
          <w:lang w:val="en-US"/>
        </w:rPr>
        <w:tab/>
      </w:r>
      <w:r>
        <w:rPr>
          <w:rFonts w:ascii="Arial" w:hAnsi="Arial" w:cs="Arial"/>
          <w:lang w:val="en-US"/>
        </w:rPr>
        <w:tab/>
      </w:r>
      <w:r>
        <w:rPr>
          <w:rFonts w:ascii="Arial" w:hAnsi="Arial" w:cs="Arial"/>
          <w:lang w:val="en-US"/>
        </w:rPr>
        <w:tab/>
      </w:r>
      <w:r w:rsidRPr="00F321BE">
        <w:rPr>
          <w:rFonts w:ascii="Arial" w:hAnsi="Arial" w:cs="Arial"/>
          <w:lang w:val="en-US"/>
        </w:rPr>
        <w:t>Archaeological Dating by Replacement of Current Old VDG Accelerator</w:t>
      </w:r>
    </w:p>
    <w:p w:rsidR="00C51264" w:rsidRPr="00F321BE" w:rsidRDefault="00C51264" w:rsidP="00C51264">
      <w:pPr>
        <w:pStyle w:val="BodyText"/>
        <w:spacing w:after="0" w:line="240" w:lineRule="auto"/>
        <w:rPr>
          <w:rFonts w:ascii="Arial" w:hAnsi="Arial" w:cs="Arial"/>
          <w:lang w:val="en-US"/>
        </w:rPr>
      </w:pPr>
      <w:r w:rsidRPr="00F321BE">
        <w:rPr>
          <w:rFonts w:ascii="Arial" w:hAnsi="Arial" w:cs="Arial"/>
          <w:lang w:val="en-US"/>
        </w:rPr>
        <w:t>IRA2012</w:t>
      </w:r>
      <w:r w:rsidRPr="00F321BE">
        <w:rPr>
          <w:rFonts w:ascii="Arial" w:hAnsi="Arial" w:cs="Arial"/>
          <w:lang w:val="en-US"/>
        </w:rPr>
        <w:tab/>
        <w:t xml:space="preserve">Increasing NPPD's Capability in Planning and Implementing Activities Related </w:t>
      </w:r>
      <w:r w:rsidR="00A16F70">
        <w:rPr>
          <w:rFonts w:ascii="Arial" w:hAnsi="Arial" w:cs="Arial"/>
          <w:lang w:val="en-US"/>
        </w:rPr>
        <w:tab/>
      </w:r>
      <w:r w:rsidR="00A16F70">
        <w:rPr>
          <w:rFonts w:ascii="Arial" w:hAnsi="Arial" w:cs="Arial"/>
          <w:lang w:val="en-US"/>
        </w:rPr>
        <w:tab/>
      </w:r>
      <w:r w:rsidRPr="00F321BE">
        <w:rPr>
          <w:rFonts w:ascii="Arial" w:hAnsi="Arial" w:cs="Arial"/>
          <w:lang w:val="en-US"/>
        </w:rPr>
        <w:t xml:space="preserve">to Design and Construction of Two New Pressurized Light Water NPP Units in </w:t>
      </w:r>
      <w:r w:rsidR="00A16F70">
        <w:rPr>
          <w:rFonts w:ascii="Arial" w:hAnsi="Arial" w:cs="Arial"/>
          <w:lang w:val="en-US"/>
        </w:rPr>
        <w:tab/>
      </w:r>
      <w:r w:rsidR="00A16F70">
        <w:rPr>
          <w:rFonts w:ascii="Arial" w:hAnsi="Arial" w:cs="Arial"/>
          <w:lang w:val="en-US"/>
        </w:rPr>
        <w:tab/>
      </w:r>
      <w:r w:rsidRPr="00F321BE">
        <w:rPr>
          <w:rFonts w:ascii="Arial" w:hAnsi="Arial" w:cs="Arial"/>
          <w:lang w:val="en-US"/>
        </w:rPr>
        <w:t xml:space="preserve">Bushehr with Emphasis on Safety </w:t>
      </w:r>
    </w:p>
    <w:p w:rsidR="00C51264" w:rsidRPr="00F321BE" w:rsidRDefault="00C51264" w:rsidP="00C51264">
      <w:pPr>
        <w:pStyle w:val="BodyText"/>
        <w:spacing w:after="0" w:line="240" w:lineRule="auto"/>
        <w:rPr>
          <w:rFonts w:ascii="Arial" w:hAnsi="Arial" w:cs="Arial"/>
          <w:lang w:val="en-US"/>
        </w:rPr>
      </w:pPr>
    </w:p>
    <w:p w:rsidR="00C51264" w:rsidRDefault="00C51264" w:rsidP="00C51264">
      <w:pPr>
        <w:pStyle w:val="BodyText"/>
        <w:spacing w:after="0" w:line="240" w:lineRule="auto"/>
        <w:rPr>
          <w:rFonts w:ascii="Arial" w:hAnsi="Arial" w:cs="Arial"/>
          <w:lang w:val="en-US"/>
        </w:rPr>
      </w:pPr>
      <w:r w:rsidRPr="00F321BE">
        <w:rPr>
          <w:rFonts w:ascii="Arial" w:hAnsi="Arial" w:cs="Arial"/>
          <w:lang w:val="en-US"/>
        </w:rPr>
        <w:t>IRA2013</w:t>
      </w:r>
      <w:r w:rsidRPr="00F321BE">
        <w:rPr>
          <w:rFonts w:ascii="Arial" w:hAnsi="Arial" w:cs="Arial"/>
          <w:lang w:val="en-US"/>
        </w:rPr>
        <w:tab/>
        <w:t xml:space="preserve">Enhancing the Level of Operational Safety and Reliability of the Bushehr </w:t>
      </w:r>
      <w:r w:rsidR="00A16F70">
        <w:rPr>
          <w:rFonts w:ascii="Arial" w:hAnsi="Arial" w:cs="Arial"/>
          <w:lang w:val="en-US"/>
        </w:rPr>
        <w:tab/>
      </w:r>
      <w:r w:rsidR="00A16F70">
        <w:rPr>
          <w:rFonts w:ascii="Arial" w:hAnsi="Arial" w:cs="Arial"/>
          <w:lang w:val="en-US"/>
        </w:rPr>
        <w:tab/>
      </w:r>
      <w:r w:rsidR="00A16F70">
        <w:rPr>
          <w:rFonts w:ascii="Arial" w:hAnsi="Arial" w:cs="Arial"/>
          <w:lang w:val="en-US"/>
        </w:rPr>
        <w:tab/>
      </w:r>
      <w:r w:rsidRPr="00F321BE">
        <w:rPr>
          <w:rFonts w:ascii="Arial" w:hAnsi="Arial" w:cs="Arial"/>
          <w:lang w:val="en-US"/>
        </w:rPr>
        <w:t xml:space="preserve">Nuclear Power Plant-1 </w:t>
      </w:r>
    </w:p>
    <w:p w:rsidR="00C51264" w:rsidRPr="00F321BE" w:rsidRDefault="00B56724" w:rsidP="009A47BA">
      <w:pPr>
        <w:pStyle w:val="BodyText"/>
        <w:spacing w:line="240" w:lineRule="auto"/>
        <w:rPr>
          <w:rFonts w:ascii="Arial" w:hAnsi="Arial" w:cs="Arial"/>
          <w:lang w:val="en-US"/>
        </w:rPr>
      </w:pPr>
      <w:r w:rsidRPr="00F321BE">
        <w:rPr>
          <w:rFonts w:ascii="Arial" w:hAnsi="Arial" w:cs="Arial"/>
          <w:lang w:val="en-US"/>
        </w:rPr>
        <w:t xml:space="preserve">IRA2014   </w:t>
      </w:r>
      <w:r w:rsidRPr="00F321BE">
        <w:rPr>
          <w:rFonts w:ascii="Arial" w:hAnsi="Arial" w:cs="Arial"/>
          <w:lang w:val="en-US"/>
        </w:rPr>
        <w:tab/>
        <w:t xml:space="preserve">Further Increasing NPPD's Capability in Planning and Implementing Activities </w:t>
      </w:r>
      <w:r w:rsidRPr="00F321BE">
        <w:rPr>
          <w:rFonts w:ascii="Arial" w:hAnsi="Arial" w:cs="Arial"/>
          <w:lang w:val="en-US"/>
        </w:rPr>
        <w:tab/>
      </w:r>
      <w:r w:rsidRPr="00F321BE">
        <w:rPr>
          <w:rFonts w:ascii="Arial" w:hAnsi="Arial" w:cs="Arial"/>
          <w:lang w:val="en-US"/>
        </w:rPr>
        <w:tab/>
        <w:t xml:space="preserve">Related to Design, Construction and Commissioning of Two New NPP Units in </w:t>
      </w:r>
      <w:r w:rsidRPr="00F321BE">
        <w:rPr>
          <w:rFonts w:ascii="Arial" w:hAnsi="Arial" w:cs="Arial"/>
          <w:lang w:val="en-US"/>
        </w:rPr>
        <w:tab/>
      </w:r>
      <w:r w:rsidRPr="00F321BE">
        <w:rPr>
          <w:rFonts w:ascii="Arial" w:hAnsi="Arial" w:cs="Arial"/>
          <w:lang w:val="en-US"/>
        </w:rPr>
        <w:tab/>
        <w:t>Bushehr with Emphasis on Safety</w:t>
      </w:r>
    </w:p>
    <w:p w:rsidR="00C51264" w:rsidRDefault="00C51264" w:rsidP="00C51264">
      <w:pPr>
        <w:pStyle w:val="BodyText"/>
        <w:spacing w:after="0" w:line="240" w:lineRule="auto"/>
        <w:rPr>
          <w:rFonts w:ascii="Arial" w:hAnsi="Arial" w:cs="Arial"/>
          <w:lang w:val="en-US"/>
        </w:rPr>
      </w:pPr>
      <w:r w:rsidRPr="00F321BE">
        <w:rPr>
          <w:rFonts w:ascii="Arial" w:hAnsi="Arial" w:cs="Arial"/>
          <w:lang w:val="en-US"/>
        </w:rPr>
        <w:t>IRA5014</w:t>
      </w:r>
      <w:r w:rsidRPr="00F321BE">
        <w:rPr>
          <w:rFonts w:ascii="Arial" w:hAnsi="Arial" w:cs="Arial"/>
          <w:lang w:val="en-US"/>
        </w:rPr>
        <w:tab/>
        <w:t xml:space="preserve">Improving Wheat Yield and Stress Tolerance for Sustainable Production </w:t>
      </w:r>
    </w:p>
    <w:p w:rsidR="00265F01" w:rsidRDefault="00265F01" w:rsidP="00C51264">
      <w:pPr>
        <w:pStyle w:val="BodyText"/>
        <w:spacing w:after="0" w:line="240" w:lineRule="auto"/>
        <w:rPr>
          <w:rFonts w:ascii="Arial" w:hAnsi="Arial" w:cs="Arial"/>
          <w:lang w:val="en-US"/>
        </w:rPr>
      </w:pPr>
    </w:p>
    <w:p w:rsidR="00265F01" w:rsidRPr="00F321BE" w:rsidRDefault="00265F01" w:rsidP="00265F01">
      <w:pPr>
        <w:pStyle w:val="BodyText"/>
        <w:spacing w:line="240" w:lineRule="auto"/>
        <w:rPr>
          <w:rFonts w:ascii="Arial" w:hAnsi="Arial" w:cs="Arial"/>
          <w:lang w:val="en-US"/>
        </w:rPr>
      </w:pPr>
      <w:r w:rsidRPr="00F321BE">
        <w:rPr>
          <w:rFonts w:ascii="Arial" w:hAnsi="Arial" w:cs="Arial"/>
          <w:lang w:val="en-US"/>
        </w:rPr>
        <w:t xml:space="preserve">IRA6011   </w:t>
      </w:r>
      <w:r w:rsidRPr="00F321BE">
        <w:rPr>
          <w:rFonts w:ascii="Arial" w:hAnsi="Arial" w:cs="Arial"/>
          <w:lang w:val="en-US"/>
        </w:rPr>
        <w:tab/>
        <w:t xml:space="preserve">Promotion of Cancer Treatment Quality using Radiation through Development </w:t>
      </w:r>
      <w:r>
        <w:rPr>
          <w:rFonts w:ascii="Arial" w:hAnsi="Arial" w:cs="Arial"/>
          <w:lang w:val="en-US"/>
        </w:rPr>
        <w:tab/>
      </w:r>
      <w:r>
        <w:rPr>
          <w:rFonts w:ascii="Arial" w:hAnsi="Arial" w:cs="Arial"/>
          <w:lang w:val="en-US"/>
        </w:rPr>
        <w:tab/>
        <w:t xml:space="preserve">of </w:t>
      </w:r>
      <w:r w:rsidRPr="00F321BE">
        <w:rPr>
          <w:rFonts w:ascii="Arial" w:hAnsi="Arial" w:cs="Arial"/>
          <w:lang w:val="en-US"/>
        </w:rPr>
        <w:t xml:space="preserve">Radiotherapy Products and Strengthening Quality Assurance in </w:t>
      </w:r>
      <w:r>
        <w:rPr>
          <w:rFonts w:ascii="Arial" w:hAnsi="Arial" w:cs="Arial"/>
          <w:lang w:val="en-US"/>
        </w:rPr>
        <w:tab/>
      </w:r>
      <w:r>
        <w:rPr>
          <w:rFonts w:ascii="Arial" w:hAnsi="Arial" w:cs="Arial"/>
          <w:lang w:val="en-US"/>
        </w:rPr>
        <w:tab/>
      </w:r>
      <w:r>
        <w:rPr>
          <w:rFonts w:ascii="Arial" w:hAnsi="Arial" w:cs="Arial"/>
          <w:lang w:val="en-US"/>
        </w:rPr>
        <w:tab/>
      </w:r>
      <w:r w:rsidRPr="00F321BE">
        <w:rPr>
          <w:rFonts w:ascii="Arial" w:hAnsi="Arial" w:cs="Arial"/>
          <w:lang w:val="en-US"/>
        </w:rPr>
        <w:t>Radiotherapy Procedures</w:t>
      </w:r>
    </w:p>
    <w:p w:rsidR="00C51264" w:rsidRPr="00F321BE" w:rsidRDefault="00C51264" w:rsidP="00C51264">
      <w:pPr>
        <w:pStyle w:val="BodyText"/>
        <w:spacing w:after="0" w:line="240" w:lineRule="auto"/>
        <w:rPr>
          <w:rFonts w:ascii="Arial" w:hAnsi="Arial" w:cs="Arial"/>
          <w:lang w:val="en-US"/>
        </w:rPr>
      </w:pPr>
    </w:p>
    <w:p w:rsidR="00C51264" w:rsidRPr="00F321BE" w:rsidRDefault="00C51264" w:rsidP="00C51264">
      <w:pPr>
        <w:pStyle w:val="BodyText"/>
        <w:spacing w:after="0" w:line="240" w:lineRule="auto"/>
        <w:rPr>
          <w:rFonts w:ascii="Arial" w:hAnsi="Arial" w:cs="Arial"/>
          <w:lang w:val="en-US"/>
        </w:rPr>
      </w:pPr>
      <w:r w:rsidRPr="00F321BE">
        <w:rPr>
          <w:rFonts w:ascii="Arial" w:hAnsi="Arial" w:cs="Arial"/>
          <w:lang w:val="en-US"/>
        </w:rPr>
        <w:t>IRA9023</w:t>
      </w:r>
      <w:r w:rsidRPr="00F321BE">
        <w:rPr>
          <w:rFonts w:ascii="Arial" w:hAnsi="Arial" w:cs="Arial"/>
          <w:lang w:val="en-US"/>
        </w:rPr>
        <w:tab/>
        <w:t xml:space="preserve">Strengthening Owner’s Capabilities in the Safe Operation of TALMESI </w:t>
      </w:r>
      <w:r w:rsidR="00A16F70">
        <w:rPr>
          <w:rFonts w:ascii="Arial" w:hAnsi="Arial" w:cs="Arial"/>
          <w:lang w:val="en-US"/>
        </w:rPr>
        <w:tab/>
      </w:r>
      <w:r w:rsidR="00A16F70">
        <w:rPr>
          <w:rFonts w:ascii="Arial" w:hAnsi="Arial" w:cs="Arial"/>
          <w:lang w:val="en-US"/>
        </w:rPr>
        <w:tab/>
      </w:r>
      <w:r w:rsidR="00A16F70">
        <w:rPr>
          <w:rFonts w:ascii="Arial" w:hAnsi="Arial" w:cs="Arial"/>
          <w:lang w:val="en-US"/>
        </w:rPr>
        <w:tab/>
      </w:r>
      <w:r w:rsidRPr="00F321BE">
        <w:rPr>
          <w:rFonts w:ascii="Arial" w:hAnsi="Arial" w:cs="Arial"/>
          <w:lang w:val="en-US"/>
        </w:rPr>
        <w:t>Radioactive Waste Disposal Facility</w:t>
      </w:r>
    </w:p>
    <w:p w:rsidR="00C51264" w:rsidRPr="00F321BE" w:rsidRDefault="00C51264" w:rsidP="00C51264">
      <w:pPr>
        <w:pStyle w:val="BodyText"/>
        <w:spacing w:after="0" w:line="240" w:lineRule="auto"/>
        <w:rPr>
          <w:rFonts w:ascii="Arial" w:hAnsi="Arial" w:cs="Arial"/>
          <w:lang w:val="en-US"/>
        </w:rPr>
      </w:pPr>
    </w:p>
    <w:p w:rsidR="00C51264" w:rsidRPr="00F321BE" w:rsidRDefault="00C51264" w:rsidP="00C51264">
      <w:pPr>
        <w:pStyle w:val="BodyText"/>
        <w:spacing w:after="0" w:line="240" w:lineRule="auto"/>
        <w:rPr>
          <w:rFonts w:ascii="Arial" w:hAnsi="Arial" w:cs="Arial"/>
          <w:lang w:val="en-US"/>
        </w:rPr>
      </w:pPr>
      <w:r w:rsidRPr="00F321BE">
        <w:rPr>
          <w:rFonts w:ascii="Arial" w:hAnsi="Arial" w:cs="Arial"/>
          <w:lang w:val="en-US"/>
        </w:rPr>
        <w:t>IRA9024</w:t>
      </w:r>
      <w:r w:rsidRPr="00F321BE">
        <w:rPr>
          <w:rFonts w:ascii="Arial" w:hAnsi="Arial" w:cs="Arial"/>
          <w:lang w:val="en-US"/>
        </w:rPr>
        <w:tab/>
        <w:t xml:space="preserve">Strengthening Regulatory Competence and Enhancing the Effectiveness of the </w:t>
      </w:r>
      <w:r w:rsidRPr="00F321BE">
        <w:rPr>
          <w:rFonts w:ascii="Arial" w:hAnsi="Arial" w:cs="Arial"/>
          <w:lang w:val="en-US"/>
        </w:rPr>
        <w:tab/>
      </w:r>
      <w:r w:rsidRPr="00F321BE">
        <w:rPr>
          <w:rFonts w:ascii="Arial" w:hAnsi="Arial" w:cs="Arial"/>
          <w:lang w:val="en-US"/>
        </w:rPr>
        <w:tab/>
        <w:t xml:space="preserve">National Nuclear and Radiation Safety Regime </w:t>
      </w:r>
    </w:p>
    <w:p w:rsidR="00C51264" w:rsidRPr="00F321BE" w:rsidRDefault="00C51264" w:rsidP="00C51264">
      <w:pPr>
        <w:pStyle w:val="BodyText"/>
        <w:spacing w:after="0" w:line="240" w:lineRule="auto"/>
        <w:rPr>
          <w:rFonts w:ascii="Arial" w:hAnsi="Arial" w:cs="Arial"/>
          <w:lang w:val="en-US"/>
        </w:rPr>
      </w:pPr>
    </w:p>
    <w:p w:rsidR="009C45EA" w:rsidRDefault="009C45EA" w:rsidP="009C45EA">
      <w:pPr>
        <w:pStyle w:val="BodyText"/>
        <w:spacing w:line="240" w:lineRule="auto"/>
        <w:rPr>
          <w:rFonts w:ascii="Arial" w:hAnsi="Arial" w:cs="Arial"/>
          <w:lang w:val="en-US"/>
        </w:rPr>
      </w:pPr>
    </w:p>
    <w:p w:rsidR="008B4838" w:rsidRDefault="008B4838" w:rsidP="009C45EA">
      <w:pPr>
        <w:pStyle w:val="BodyText"/>
        <w:spacing w:line="240" w:lineRule="auto"/>
        <w:rPr>
          <w:rFonts w:ascii="Arial" w:hAnsi="Arial" w:cs="Arial"/>
          <w:lang w:val="en-US"/>
        </w:rPr>
      </w:pPr>
    </w:p>
    <w:p w:rsidR="008B4838" w:rsidRDefault="008B4838" w:rsidP="009C45EA">
      <w:pPr>
        <w:pStyle w:val="BodyText"/>
        <w:spacing w:line="240" w:lineRule="auto"/>
        <w:rPr>
          <w:rFonts w:ascii="Arial" w:hAnsi="Arial" w:cs="Arial"/>
          <w:lang w:val="en-US"/>
        </w:rPr>
      </w:pPr>
    </w:p>
    <w:p w:rsidR="008B4838" w:rsidRDefault="008B4838" w:rsidP="009C45EA">
      <w:pPr>
        <w:pStyle w:val="BodyText"/>
        <w:spacing w:line="240" w:lineRule="auto"/>
        <w:rPr>
          <w:rFonts w:ascii="Arial" w:hAnsi="Arial" w:cs="Arial"/>
          <w:lang w:val="en-US"/>
        </w:rPr>
      </w:pPr>
    </w:p>
    <w:p w:rsidR="008B4838" w:rsidRDefault="008B4838" w:rsidP="009C45EA">
      <w:pPr>
        <w:pStyle w:val="BodyText"/>
        <w:spacing w:line="240" w:lineRule="auto"/>
        <w:rPr>
          <w:rFonts w:ascii="Arial" w:hAnsi="Arial" w:cs="Arial"/>
          <w:lang w:val="en-US"/>
        </w:rPr>
      </w:pPr>
    </w:p>
    <w:p w:rsidR="008B4838" w:rsidRDefault="008B4838" w:rsidP="009C45EA">
      <w:pPr>
        <w:pStyle w:val="BodyText"/>
        <w:spacing w:line="240" w:lineRule="auto"/>
        <w:rPr>
          <w:rFonts w:ascii="Arial" w:hAnsi="Arial" w:cs="Arial"/>
          <w:lang w:val="en-US"/>
        </w:rPr>
      </w:pPr>
    </w:p>
    <w:p w:rsidR="008B4838" w:rsidRPr="00F321BE" w:rsidRDefault="008B4838" w:rsidP="009C45EA">
      <w:pPr>
        <w:pStyle w:val="BodyText"/>
        <w:spacing w:line="240" w:lineRule="auto"/>
        <w:rPr>
          <w:rFonts w:ascii="Arial" w:hAnsi="Arial" w:cs="Arial"/>
          <w:lang w:val="en-US"/>
        </w:rPr>
      </w:pPr>
    </w:p>
    <w:p w:rsidR="00FD0040" w:rsidRPr="00F321BE" w:rsidRDefault="00FD0040" w:rsidP="009C45EA">
      <w:pPr>
        <w:pStyle w:val="BodyText"/>
        <w:spacing w:line="360" w:lineRule="auto"/>
        <w:jc w:val="right"/>
        <w:rPr>
          <w:rFonts w:ascii="Arial" w:hAnsi="Arial" w:cs="Arial"/>
          <w:lang w:val="en-US"/>
        </w:rPr>
      </w:pPr>
    </w:p>
    <w:p w:rsidR="00FD0040" w:rsidRPr="00F321BE" w:rsidRDefault="00FD0040" w:rsidP="009C45EA">
      <w:pPr>
        <w:pStyle w:val="BodyText"/>
        <w:spacing w:line="360" w:lineRule="auto"/>
        <w:jc w:val="right"/>
        <w:rPr>
          <w:rFonts w:ascii="Arial" w:hAnsi="Arial" w:cs="Arial"/>
          <w:lang w:val="en-US"/>
        </w:rPr>
      </w:pPr>
    </w:p>
    <w:p w:rsidR="002307DE" w:rsidRPr="00F321BE" w:rsidRDefault="002307DE" w:rsidP="004539E1">
      <w:pPr>
        <w:pStyle w:val="BodyText"/>
        <w:spacing w:line="360" w:lineRule="auto"/>
        <w:rPr>
          <w:rFonts w:ascii="Arial" w:hAnsi="Arial" w:cs="Arial"/>
          <w:lang w:val="en-US"/>
        </w:rPr>
      </w:pPr>
    </w:p>
    <w:p w:rsidR="009C45EA" w:rsidRPr="00432140" w:rsidRDefault="00C51264" w:rsidP="009C45EA">
      <w:pPr>
        <w:pStyle w:val="BodyText"/>
        <w:spacing w:line="360" w:lineRule="auto"/>
        <w:jc w:val="right"/>
        <w:rPr>
          <w:rFonts w:ascii="Arial" w:hAnsi="Arial" w:cs="Arial"/>
          <w:b/>
          <w:sz w:val="24"/>
          <w:lang w:val="en-US"/>
        </w:rPr>
      </w:pPr>
      <w:r w:rsidRPr="00432140">
        <w:rPr>
          <w:rFonts w:ascii="Arial" w:hAnsi="Arial" w:cs="Arial"/>
          <w:b/>
          <w:sz w:val="24"/>
          <w:lang w:val="en-US"/>
        </w:rPr>
        <w:t>Annex</w:t>
      </w:r>
      <w:r w:rsidR="009C45EA" w:rsidRPr="00432140">
        <w:rPr>
          <w:rFonts w:ascii="Arial" w:hAnsi="Arial" w:cs="Arial"/>
          <w:b/>
          <w:sz w:val="24"/>
          <w:lang w:val="en-US"/>
        </w:rPr>
        <w:t xml:space="preserve"> </w:t>
      </w:r>
      <w:r w:rsidR="00DF4528">
        <w:rPr>
          <w:rFonts w:ascii="Arial" w:hAnsi="Arial" w:cs="Arial"/>
          <w:b/>
          <w:sz w:val="24"/>
          <w:lang w:val="en-US"/>
        </w:rPr>
        <w:t>4</w:t>
      </w:r>
    </w:p>
    <w:p w:rsidR="00432140" w:rsidRDefault="00432140" w:rsidP="00432140">
      <w:pPr>
        <w:jc w:val="center"/>
        <w:rPr>
          <w:rFonts w:ascii="Arial" w:hAnsi="Arial" w:cs="Arial"/>
          <w:b/>
        </w:rPr>
      </w:pPr>
      <w:r w:rsidRPr="00F321BE">
        <w:rPr>
          <w:rFonts w:ascii="Arial" w:hAnsi="Arial" w:cs="Arial"/>
          <w:b/>
        </w:rPr>
        <w:t xml:space="preserve">Review of </w:t>
      </w:r>
      <w:r w:rsidR="00E124E4">
        <w:rPr>
          <w:rFonts w:ascii="Arial" w:hAnsi="Arial" w:cs="Arial"/>
          <w:b/>
        </w:rPr>
        <w:t>N</w:t>
      </w:r>
      <w:r w:rsidRPr="00F321BE">
        <w:rPr>
          <w:rFonts w:ascii="Arial" w:hAnsi="Arial" w:cs="Arial"/>
          <w:b/>
        </w:rPr>
        <w:t>ational TC Projects</w:t>
      </w:r>
    </w:p>
    <w:p w:rsidR="00C27BC4" w:rsidRDefault="00C27BC4" w:rsidP="00432140">
      <w:pPr>
        <w:jc w:val="center"/>
        <w:rPr>
          <w:rFonts w:ascii="Arial" w:hAnsi="Arial" w:cs="Arial"/>
          <w:b/>
        </w:rPr>
      </w:pPr>
    </w:p>
    <w:p w:rsidR="00C27BC4" w:rsidRDefault="00C27BC4" w:rsidP="00432140">
      <w:pPr>
        <w:jc w:val="center"/>
        <w:rPr>
          <w:rFonts w:ascii="Arial" w:hAnsi="Arial" w:cs="Arial"/>
          <w:b/>
        </w:rPr>
      </w:pPr>
    </w:p>
    <w:p w:rsidR="00C27BC4" w:rsidRDefault="00C27BC4" w:rsidP="00432140">
      <w:pPr>
        <w:jc w:val="center"/>
        <w:rPr>
          <w:rFonts w:ascii="Arial" w:hAnsi="Arial" w:cs="Arial"/>
          <w:b/>
        </w:rPr>
      </w:pPr>
    </w:p>
    <w:p w:rsidR="00C27BC4" w:rsidRDefault="00C27BC4" w:rsidP="00C27BC4">
      <w:pPr>
        <w:rPr>
          <w:rFonts w:ascii="Arial" w:hAnsi="Arial" w:cs="Arial"/>
          <w:b/>
        </w:rPr>
      </w:pPr>
      <w:r>
        <w:rPr>
          <w:rFonts w:ascii="Arial" w:hAnsi="Arial" w:cs="Arial"/>
          <w:b/>
        </w:rPr>
        <w:t>For all projects, kindly note below:</w:t>
      </w:r>
    </w:p>
    <w:p w:rsidR="00C27BC4" w:rsidRDefault="00C27BC4" w:rsidP="00C27BC4">
      <w:pPr>
        <w:rPr>
          <w:rFonts w:ascii="Arial" w:hAnsi="Arial" w:cs="Arial"/>
          <w:b/>
        </w:rPr>
      </w:pPr>
    </w:p>
    <w:p w:rsidR="00C27BC4" w:rsidRPr="00D85250" w:rsidRDefault="00C27BC4" w:rsidP="00C71CE9">
      <w:pPr>
        <w:pStyle w:val="ListParagraph"/>
        <w:numPr>
          <w:ilvl w:val="0"/>
          <w:numId w:val="13"/>
        </w:numPr>
        <w:jc w:val="both"/>
        <w:rPr>
          <w:rFonts w:ascii="Arial" w:hAnsi="Arial" w:cs="Arial"/>
        </w:rPr>
      </w:pPr>
      <w:r w:rsidRPr="00D85250">
        <w:rPr>
          <w:rFonts w:ascii="Arial" w:hAnsi="Arial" w:cs="Arial"/>
        </w:rPr>
        <w:t>If the contact details shown in PCMF are incorrect please email TC Project Team - Contact Point (TC-Project-Team.Contact-Point@iaea.org) with the correct information.</w:t>
      </w:r>
    </w:p>
    <w:p w:rsidR="00C27BC4" w:rsidRPr="00D85250" w:rsidRDefault="00C27BC4" w:rsidP="00C27BC4">
      <w:pPr>
        <w:pStyle w:val="ListParagraph"/>
        <w:ind w:left="360"/>
        <w:jc w:val="both"/>
        <w:rPr>
          <w:rFonts w:ascii="Arial" w:hAnsi="Arial" w:cs="Arial"/>
        </w:rPr>
      </w:pPr>
    </w:p>
    <w:p w:rsidR="005E5341" w:rsidRPr="00D85250" w:rsidRDefault="00C27BC4" w:rsidP="00C71CE9">
      <w:pPr>
        <w:pStyle w:val="ListParagraph"/>
        <w:numPr>
          <w:ilvl w:val="0"/>
          <w:numId w:val="13"/>
        </w:numPr>
        <w:jc w:val="both"/>
        <w:rPr>
          <w:rFonts w:ascii="Arial" w:hAnsi="Arial" w:cs="Arial"/>
        </w:rPr>
      </w:pPr>
      <w:r w:rsidRPr="00D85250">
        <w:rPr>
          <w:rFonts w:ascii="Arial" w:hAnsi="Arial" w:cs="Arial"/>
        </w:rPr>
        <w:t xml:space="preserve">If there is a need to include additional project team, kindly refer to </w:t>
      </w:r>
      <w:r w:rsidRPr="00D85250">
        <w:rPr>
          <w:rFonts w:ascii="Arial" w:hAnsi="Arial" w:cs="Arial"/>
          <w:b/>
        </w:rPr>
        <w:t>NLO</w:t>
      </w:r>
      <w:r w:rsidRPr="00D85250">
        <w:rPr>
          <w:rFonts w:ascii="Arial" w:hAnsi="Arial" w:cs="Arial"/>
        </w:rPr>
        <w:t xml:space="preserve"> for official designation to the IAEA and for PMO to include the additional member into the respective projects.</w:t>
      </w:r>
    </w:p>
    <w:p w:rsidR="005E5341" w:rsidRPr="00D85250" w:rsidRDefault="005E5341" w:rsidP="005E5341">
      <w:pPr>
        <w:pStyle w:val="ListParagraph"/>
        <w:ind w:left="360"/>
        <w:jc w:val="both"/>
        <w:rPr>
          <w:rFonts w:ascii="Arial" w:hAnsi="Arial" w:cs="Arial"/>
        </w:rPr>
      </w:pPr>
    </w:p>
    <w:p w:rsidR="005E5341" w:rsidRPr="00D85250" w:rsidRDefault="005E5341" w:rsidP="00C71CE9">
      <w:pPr>
        <w:pStyle w:val="ListParagraph"/>
        <w:numPr>
          <w:ilvl w:val="0"/>
          <w:numId w:val="13"/>
        </w:numPr>
        <w:jc w:val="both"/>
        <w:rPr>
          <w:rFonts w:ascii="Arial" w:hAnsi="Arial" w:cs="Arial"/>
        </w:rPr>
      </w:pPr>
      <w:r w:rsidRPr="00D85250">
        <w:rPr>
          <w:rFonts w:ascii="Arial" w:hAnsi="Arial" w:cs="Arial"/>
        </w:rPr>
        <w:t>Information on the approved inputs for fellowships/scientific visits, expert missions and procurement as included in the project work plan or as agreed with the respective technical officers:</w:t>
      </w:r>
    </w:p>
    <w:p w:rsidR="005E5341" w:rsidRPr="00D85250" w:rsidRDefault="005E5341" w:rsidP="005E5341">
      <w:pPr>
        <w:pStyle w:val="ListParagraph"/>
        <w:ind w:left="360"/>
        <w:jc w:val="both"/>
        <w:rPr>
          <w:rFonts w:ascii="Arial" w:hAnsi="Arial" w:cs="Arial"/>
        </w:rPr>
      </w:pPr>
    </w:p>
    <w:p w:rsidR="005E5341" w:rsidRPr="00D85250" w:rsidRDefault="005E5341" w:rsidP="005E5341">
      <w:pPr>
        <w:pStyle w:val="ListParagraph"/>
        <w:ind w:left="360"/>
        <w:jc w:val="both"/>
        <w:rPr>
          <w:rFonts w:ascii="Arial" w:hAnsi="Arial" w:cs="Arial"/>
        </w:rPr>
      </w:pPr>
      <w:r w:rsidRPr="00D85250">
        <w:rPr>
          <w:rFonts w:ascii="Arial" w:hAnsi="Arial" w:cs="Arial"/>
        </w:rPr>
        <w:t xml:space="preserve">a. For </w:t>
      </w:r>
      <w:r w:rsidRPr="00D85250">
        <w:rPr>
          <w:rFonts w:ascii="Arial" w:hAnsi="Arial" w:cs="Arial"/>
          <w:u w:val="single"/>
        </w:rPr>
        <w:t>expert missions</w:t>
      </w:r>
      <w:r w:rsidRPr="00D85250">
        <w:rPr>
          <w:rFonts w:ascii="Arial" w:hAnsi="Arial" w:cs="Arial"/>
        </w:rPr>
        <w:t xml:space="preserve"> to be initiated, the counterparts are expected to provide the necessary information per project using the expert mission request form and submit to PMO at least 10 weeks before the mission date.</w:t>
      </w:r>
      <w:r w:rsidR="00313793" w:rsidRPr="00D85250">
        <w:rPr>
          <w:rFonts w:ascii="Arial" w:hAnsi="Arial" w:cs="Arial"/>
        </w:rPr>
        <w:t xml:space="preserve"> Please ensure scope and duties of the experts are clarified in detail in the form to ensure the experts is well informed of their expected delivery in the missions.</w:t>
      </w:r>
    </w:p>
    <w:p w:rsidR="005E5341" w:rsidRPr="00D85250" w:rsidRDefault="005E5341" w:rsidP="005E5341">
      <w:pPr>
        <w:pStyle w:val="ListParagraph"/>
        <w:ind w:left="360"/>
        <w:jc w:val="both"/>
        <w:rPr>
          <w:rFonts w:ascii="Arial" w:hAnsi="Arial" w:cs="Arial"/>
        </w:rPr>
      </w:pPr>
    </w:p>
    <w:p w:rsidR="005E5341" w:rsidRPr="00D85250" w:rsidRDefault="005E5341" w:rsidP="005E5341">
      <w:pPr>
        <w:pStyle w:val="ListParagraph"/>
        <w:ind w:left="360"/>
        <w:jc w:val="both"/>
        <w:rPr>
          <w:rFonts w:ascii="Arial" w:hAnsi="Arial" w:cs="Arial"/>
        </w:rPr>
      </w:pPr>
      <w:r w:rsidRPr="00D85250">
        <w:rPr>
          <w:rFonts w:ascii="Arial" w:hAnsi="Arial" w:cs="Arial"/>
        </w:rPr>
        <w:t xml:space="preserve">b. For </w:t>
      </w:r>
      <w:r w:rsidRPr="00D85250">
        <w:rPr>
          <w:rFonts w:ascii="Arial" w:hAnsi="Arial" w:cs="Arial"/>
          <w:u w:val="single"/>
        </w:rPr>
        <w:t>procurements</w:t>
      </w:r>
      <w:r w:rsidRPr="00D85250">
        <w:rPr>
          <w:rFonts w:ascii="Arial" w:hAnsi="Arial" w:cs="Arial"/>
        </w:rPr>
        <w:t xml:space="preserve">, the counterparts are expected to fill the </w:t>
      </w:r>
      <w:r w:rsidR="00453F53">
        <w:rPr>
          <w:rFonts w:ascii="Arial" w:hAnsi="Arial" w:cs="Arial"/>
        </w:rPr>
        <w:t>procurement</w:t>
      </w:r>
      <w:r w:rsidRPr="00D85250">
        <w:rPr>
          <w:rFonts w:ascii="Arial" w:hAnsi="Arial" w:cs="Arial"/>
        </w:rPr>
        <w:t xml:space="preserve"> template and send soonest by </w:t>
      </w:r>
      <w:r w:rsidR="00B1319A">
        <w:rPr>
          <w:rFonts w:ascii="Arial" w:hAnsi="Arial" w:cs="Arial"/>
        </w:rPr>
        <w:t>first week of June 2018</w:t>
      </w:r>
      <w:r w:rsidRPr="00D85250">
        <w:rPr>
          <w:rFonts w:ascii="Arial" w:hAnsi="Arial" w:cs="Arial"/>
        </w:rPr>
        <w:t>.</w:t>
      </w:r>
      <w:r w:rsidR="00313793" w:rsidRPr="00D85250">
        <w:rPr>
          <w:rFonts w:ascii="Arial" w:hAnsi="Arial" w:cs="Arial"/>
        </w:rPr>
        <w:t xml:space="preserve"> Please provide clear and detail specifications that meet the requirements of the project/laboratory.</w:t>
      </w:r>
      <w:r w:rsidR="00453F53">
        <w:rPr>
          <w:rFonts w:ascii="Arial" w:hAnsi="Arial" w:cs="Arial"/>
        </w:rPr>
        <w:t xml:space="preserve"> The template can be obtained from the NLO office. </w:t>
      </w:r>
    </w:p>
    <w:p w:rsidR="005E5341" w:rsidRPr="00D85250" w:rsidRDefault="005E5341" w:rsidP="005E5341">
      <w:pPr>
        <w:pStyle w:val="ListParagraph"/>
        <w:ind w:left="360"/>
        <w:jc w:val="both"/>
        <w:rPr>
          <w:rFonts w:ascii="Arial" w:hAnsi="Arial" w:cs="Arial"/>
        </w:rPr>
      </w:pPr>
    </w:p>
    <w:p w:rsidR="005E5341" w:rsidRPr="00D85250" w:rsidRDefault="005E5341" w:rsidP="005E5341">
      <w:pPr>
        <w:pStyle w:val="ListParagraph"/>
        <w:ind w:left="360"/>
        <w:jc w:val="both"/>
        <w:rPr>
          <w:rFonts w:ascii="Arial" w:hAnsi="Arial" w:cs="Arial"/>
        </w:rPr>
      </w:pPr>
      <w:r w:rsidRPr="00D85250">
        <w:rPr>
          <w:rFonts w:ascii="Arial" w:hAnsi="Arial" w:cs="Arial"/>
        </w:rPr>
        <w:t xml:space="preserve">c. For </w:t>
      </w:r>
      <w:r w:rsidRPr="00D85250">
        <w:rPr>
          <w:rFonts w:ascii="Arial" w:hAnsi="Arial" w:cs="Arial"/>
          <w:u w:val="single"/>
        </w:rPr>
        <w:t>fellowships and scientific visits</w:t>
      </w:r>
      <w:r w:rsidRPr="00D85250">
        <w:rPr>
          <w:rFonts w:ascii="Arial" w:hAnsi="Arial" w:cs="Arial"/>
        </w:rPr>
        <w:t>, submission via the NLO office as soon as possible. Please allocate adequate time (at least 6 months in advance of the expected date of the FE/SV if informal consultation with the host was done).</w:t>
      </w:r>
    </w:p>
    <w:p w:rsidR="005E5341" w:rsidRPr="00D85250" w:rsidRDefault="005E5341" w:rsidP="005E5341">
      <w:pPr>
        <w:pStyle w:val="ListParagraph"/>
        <w:ind w:left="360"/>
        <w:jc w:val="both"/>
        <w:rPr>
          <w:rFonts w:ascii="Arial" w:hAnsi="Arial" w:cs="Arial"/>
        </w:rPr>
      </w:pPr>
    </w:p>
    <w:p w:rsidR="005E5341" w:rsidRPr="00D85250" w:rsidRDefault="00241122" w:rsidP="00C71CE9">
      <w:pPr>
        <w:pStyle w:val="ListParagraph"/>
        <w:numPr>
          <w:ilvl w:val="0"/>
          <w:numId w:val="13"/>
        </w:numPr>
        <w:jc w:val="both"/>
        <w:rPr>
          <w:rFonts w:ascii="Arial" w:hAnsi="Arial" w:cs="Arial"/>
        </w:rPr>
      </w:pPr>
      <w:r w:rsidRPr="00D85250">
        <w:rPr>
          <w:rFonts w:ascii="Arial" w:hAnsi="Arial" w:cs="Arial"/>
        </w:rPr>
        <w:t>Counterparts are encouraged to closely communicate with Project Technical Officers and keeping the PMO copied in communications to facilitate the implementation process. However, official information about IAEA missions, fellowships and scientific visits will be done through the TC Department to the NLO office.</w:t>
      </w:r>
    </w:p>
    <w:p w:rsidR="005A47A5" w:rsidRPr="00D85250" w:rsidRDefault="005A47A5" w:rsidP="005A47A5">
      <w:pPr>
        <w:pStyle w:val="ListParagraph"/>
        <w:ind w:left="360"/>
        <w:jc w:val="both"/>
        <w:rPr>
          <w:rFonts w:ascii="Arial" w:hAnsi="Arial" w:cs="Arial"/>
        </w:rPr>
      </w:pPr>
    </w:p>
    <w:p w:rsidR="005A47A5" w:rsidRPr="00D85250" w:rsidRDefault="005A47A5" w:rsidP="00C71CE9">
      <w:pPr>
        <w:pStyle w:val="ListParagraph"/>
        <w:numPr>
          <w:ilvl w:val="0"/>
          <w:numId w:val="13"/>
        </w:numPr>
        <w:jc w:val="both"/>
        <w:rPr>
          <w:rFonts w:ascii="Arial" w:hAnsi="Arial" w:cs="Arial"/>
        </w:rPr>
      </w:pPr>
      <w:r w:rsidRPr="00D85250">
        <w:rPr>
          <w:rFonts w:ascii="Arial" w:hAnsi="Arial" w:cs="Arial"/>
        </w:rPr>
        <w:t>All project counterparts should be able to have access to the project via PCMF. Main Counterpart has the editing rights for submission of Project Progress and Achievement Report (PPAR) via the on-line system of TC-Reports.</w:t>
      </w:r>
    </w:p>
    <w:p w:rsidR="00C27BC4" w:rsidRPr="00D85250" w:rsidRDefault="00C27BC4" w:rsidP="00C27BC4">
      <w:pPr>
        <w:jc w:val="both"/>
        <w:rPr>
          <w:rFonts w:ascii="Arial" w:hAnsi="Arial" w:cs="Arial"/>
          <w:b/>
          <w:bCs/>
          <w:sz w:val="24"/>
        </w:rPr>
      </w:pPr>
    </w:p>
    <w:p w:rsidR="00C27BC4" w:rsidRPr="00D85250" w:rsidRDefault="00C27BC4" w:rsidP="00C27BC4">
      <w:pPr>
        <w:rPr>
          <w:rFonts w:ascii="Arial" w:hAnsi="Arial" w:cs="Arial"/>
          <w:b/>
          <w:sz w:val="24"/>
        </w:rPr>
      </w:pPr>
    </w:p>
    <w:p w:rsidR="00EE2393" w:rsidRDefault="00EE2393" w:rsidP="00432140">
      <w:pPr>
        <w:rPr>
          <w:rFonts w:ascii="Arial" w:hAnsi="Arial" w:cs="Arial"/>
          <w:bCs/>
        </w:rPr>
      </w:pPr>
    </w:p>
    <w:p w:rsidR="00EE2393" w:rsidRDefault="00EE2393" w:rsidP="00432140">
      <w:pPr>
        <w:rPr>
          <w:rFonts w:ascii="Arial" w:hAnsi="Arial" w:cs="Arial"/>
          <w:bCs/>
        </w:rPr>
      </w:pPr>
    </w:p>
    <w:p w:rsidR="00EE2393" w:rsidRDefault="00EE2393" w:rsidP="00432140">
      <w:pPr>
        <w:rPr>
          <w:rFonts w:ascii="Arial" w:hAnsi="Arial" w:cs="Arial"/>
          <w:bCs/>
        </w:rPr>
      </w:pPr>
    </w:p>
    <w:p w:rsidR="00EE2393" w:rsidRDefault="00EE2393" w:rsidP="00432140">
      <w:pPr>
        <w:rPr>
          <w:rFonts w:ascii="Arial" w:hAnsi="Arial" w:cs="Arial"/>
          <w:bCs/>
        </w:rPr>
      </w:pPr>
    </w:p>
    <w:p w:rsidR="00EE2393" w:rsidRDefault="00EE2393" w:rsidP="00432140">
      <w:pPr>
        <w:rPr>
          <w:rFonts w:ascii="Arial" w:hAnsi="Arial" w:cs="Arial"/>
          <w:bCs/>
        </w:rPr>
      </w:pPr>
    </w:p>
    <w:p w:rsidR="00EE2393" w:rsidRDefault="00EE2393" w:rsidP="00432140">
      <w:pPr>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469"/>
        <w:gridCol w:w="3426"/>
        <w:gridCol w:w="1844"/>
        <w:gridCol w:w="2573"/>
      </w:tblGrid>
      <w:tr w:rsidR="00EE2393" w:rsidRPr="005552E9" w:rsidTr="00A31494">
        <w:trPr>
          <w:trHeight w:val="392"/>
        </w:trPr>
        <w:tc>
          <w:tcPr>
            <w:tcW w:w="1449" w:type="dxa"/>
            <w:tcMar>
              <w:top w:w="75" w:type="dxa"/>
              <w:left w:w="75" w:type="dxa"/>
              <w:bottom w:w="75" w:type="dxa"/>
              <w:right w:w="75" w:type="dxa"/>
            </w:tcMar>
            <w:vAlign w:val="center"/>
          </w:tcPr>
          <w:p w:rsidR="00EE2393" w:rsidRPr="005552E9" w:rsidRDefault="00EE2393" w:rsidP="00034F26">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lastRenderedPageBreak/>
              <w:t>Project No.</w:t>
            </w:r>
          </w:p>
        </w:tc>
        <w:tc>
          <w:tcPr>
            <w:tcW w:w="3378" w:type="dxa"/>
            <w:tcMar>
              <w:top w:w="75" w:type="dxa"/>
              <w:left w:w="75" w:type="dxa"/>
              <w:bottom w:w="75" w:type="dxa"/>
              <w:right w:w="75" w:type="dxa"/>
            </w:tcMar>
            <w:vAlign w:val="center"/>
          </w:tcPr>
          <w:p w:rsidR="00EE2393" w:rsidRPr="005552E9" w:rsidRDefault="00EE2393" w:rsidP="00034F26">
            <w:pPr>
              <w:rPr>
                <w:rFonts w:ascii="Arial" w:hAnsi="Arial" w:cs="Arial"/>
                <w:sz w:val="20"/>
              </w:rPr>
            </w:pPr>
            <w:r w:rsidRPr="005552E9">
              <w:rPr>
                <w:rFonts w:ascii="Arial" w:hAnsi="Arial" w:cs="Arial"/>
                <w:sz w:val="20"/>
              </w:rPr>
              <w:t>Project Title</w:t>
            </w:r>
          </w:p>
        </w:tc>
        <w:tc>
          <w:tcPr>
            <w:tcW w:w="1818" w:type="dxa"/>
            <w:noWrap/>
            <w:tcMar>
              <w:top w:w="75" w:type="dxa"/>
              <w:left w:w="75" w:type="dxa"/>
              <w:bottom w:w="75" w:type="dxa"/>
              <w:right w:w="75" w:type="dxa"/>
            </w:tcMar>
            <w:vAlign w:val="center"/>
          </w:tcPr>
          <w:p w:rsidR="00EE2393" w:rsidRPr="005552E9" w:rsidRDefault="00EE2393" w:rsidP="00034F26">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Duration</w:t>
            </w:r>
          </w:p>
        </w:tc>
        <w:tc>
          <w:tcPr>
            <w:tcW w:w="2537" w:type="dxa"/>
          </w:tcPr>
          <w:p w:rsidR="00EE2393" w:rsidRPr="005552E9" w:rsidRDefault="00EE2393" w:rsidP="00034F26">
            <w:pPr>
              <w:rPr>
                <w:rFonts w:ascii="Arial" w:hAnsi="Arial" w:cs="Arial"/>
                <w:color w:val="000000"/>
                <w:sz w:val="20"/>
              </w:rPr>
            </w:pPr>
            <w:r w:rsidRPr="005552E9">
              <w:rPr>
                <w:rFonts w:ascii="Arial" w:hAnsi="Arial" w:cs="Arial"/>
                <w:color w:val="000000"/>
                <w:sz w:val="20"/>
              </w:rPr>
              <w:t>Counterparts</w:t>
            </w:r>
          </w:p>
        </w:tc>
      </w:tr>
      <w:tr w:rsidR="00A701E5" w:rsidRPr="005552E9" w:rsidTr="00A31494">
        <w:tc>
          <w:tcPr>
            <w:tcW w:w="1449" w:type="dxa"/>
            <w:tcMar>
              <w:top w:w="75" w:type="dxa"/>
              <w:left w:w="75" w:type="dxa"/>
              <w:bottom w:w="75" w:type="dxa"/>
              <w:right w:w="75" w:type="dxa"/>
            </w:tcMar>
            <w:vAlign w:val="center"/>
            <w:hideMark/>
          </w:tcPr>
          <w:p w:rsidR="00A701E5" w:rsidRPr="00EE2393"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IRA2012</w:t>
            </w:r>
          </w:p>
          <w:p w:rsidR="00A701E5" w:rsidRPr="005552E9"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[IRA2012001]</w:t>
            </w:r>
            <w:r w:rsidRPr="005552E9">
              <w:rPr>
                <w:rFonts w:ascii="Arial" w:eastAsia="Times New Roman" w:hAnsi="Arial" w:cs="Arial"/>
                <w:color w:val="000000"/>
                <w:sz w:val="20"/>
                <w:lang w:eastAsia="en-GB"/>
              </w:rPr>
              <w:br/>
            </w:r>
          </w:p>
        </w:tc>
        <w:tc>
          <w:tcPr>
            <w:tcW w:w="3378" w:type="dxa"/>
            <w:tcMar>
              <w:top w:w="75" w:type="dxa"/>
              <w:left w:w="75" w:type="dxa"/>
              <w:bottom w:w="75" w:type="dxa"/>
              <w:right w:w="75" w:type="dxa"/>
            </w:tcMar>
            <w:vAlign w:val="center"/>
            <w:hideMark/>
          </w:tcPr>
          <w:p w:rsidR="00A701E5" w:rsidRPr="005552E9" w:rsidRDefault="00A701E5" w:rsidP="00034F26">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Increasing NPPD's Capability in Planning and Implementing Activities Related to Design and Construction of Two New Pressurized Light Water NPP Units in Bushehr with Emphasis on Safety</w:t>
            </w:r>
            <w:r w:rsidRPr="005552E9">
              <w:rPr>
                <w:rFonts w:ascii="Arial" w:eastAsia="Times New Roman" w:hAnsi="Arial" w:cs="Arial"/>
                <w:color w:val="000000"/>
                <w:sz w:val="20"/>
                <w:lang w:eastAsia="en-GB"/>
              </w:rPr>
              <w:tab/>
            </w:r>
          </w:p>
        </w:tc>
        <w:tc>
          <w:tcPr>
            <w:tcW w:w="1818" w:type="dxa"/>
            <w:noWrap/>
            <w:tcMar>
              <w:top w:w="75" w:type="dxa"/>
              <w:left w:w="75" w:type="dxa"/>
              <w:bottom w:w="75" w:type="dxa"/>
              <w:right w:w="75" w:type="dxa"/>
            </w:tcMar>
            <w:vAlign w:val="center"/>
            <w:hideMark/>
          </w:tcPr>
          <w:p w:rsidR="00A701E5" w:rsidRPr="005552E9" w:rsidRDefault="00A701E5" w:rsidP="00034F26">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 xml:space="preserve">Started </w:t>
            </w:r>
          </w:p>
          <w:p w:rsidR="00A701E5" w:rsidRPr="005552E9" w:rsidRDefault="00A701E5" w:rsidP="00034F26">
            <w:pPr>
              <w:rPr>
                <w:rFonts w:ascii="Arial" w:eastAsia="Times New Roman" w:hAnsi="Arial" w:cs="Arial"/>
                <w:color w:val="000000"/>
                <w:sz w:val="20"/>
                <w:lang w:eastAsia="en-GB"/>
              </w:rPr>
            </w:pPr>
            <w:r>
              <w:rPr>
                <w:rFonts w:ascii="Arial" w:eastAsia="Times New Roman" w:hAnsi="Arial" w:cs="Arial"/>
                <w:color w:val="000000"/>
                <w:sz w:val="20"/>
                <w:lang w:eastAsia="en-GB"/>
              </w:rPr>
              <w:t>2018-01-24</w:t>
            </w:r>
          </w:p>
          <w:p w:rsidR="00A701E5" w:rsidRPr="005552E9" w:rsidRDefault="00A701E5" w:rsidP="00034F26">
            <w:pPr>
              <w:rPr>
                <w:rFonts w:ascii="Arial" w:eastAsia="Times New Roman" w:hAnsi="Arial" w:cs="Arial"/>
                <w:color w:val="000000"/>
                <w:sz w:val="20"/>
                <w:lang w:eastAsia="en-GB"/>
              </w:rPr>
            </w:pPr>
          </w:p>
          <w:p w:rsidR="00A701E5" w:rsidRPr="005552E9" w:rsidRDefault="00A701E5" w:rsidP="00034F26">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Anticipate to end 20</w:t>
            </w:r>
            <w:r>
              <w:rPr>
                <w:rFonts w:ascii="Arial" w:eastAsia="Times New Roman" w:hAnsi="Arial" w:cs="Arial"/>
                <w:color w:val="000000"/>
                <w:sz w:val="20"/>
                <w:lang w:eastAsia="en-GB"/>
              </w:rPr>
              <w:t>18</w:t>
            </w:r>
            <w:r w:rsidRPr="005552E9">
              <w:rPr>
                <w:rFonts w:ascii="Arial" w:eastAsia="Times New Roman" w:hAnsi="Arial" w:cs="Arial"/>
                <w:color w:val="000000"/>
                <w:sz w:val="20"/>
                <w:lang w:eastAsia="en-GB"/>
              </w:rPr>
              <w:t>-12-31</w:t>
            </w:r>
            <w:r>
              <w:rPr>
                <w:rFonts w:ascii="Arial" w:eastAsia="Times New Roman" w:hAnsi="Arial" w:cs="Arial"/>
                <w:color w:val="000000"/>
                <w:sz w:val="20"/>
                <w:lang w:eastAsia="en-GB"/>
              </w:rPr>
              <w:t xml:space="preserve"> (extended)</w:t>
            </w:r>
          </w:p>
        </w:tc>
        <w:tc>
          <w:tcPr>
            <w:tcW w:w="2537" w:type="dxa"/>
            <w:vMerge w:val="restart"/>
          </w:tcPr>
          <w:p w:rsidR="00A701E5" w:rsidRDefault="00A701E5" w:rsidP="00034F26">
            <w:pPr>
              <w:rPr>
                <w:rFonts w:ascii="Arial" w:eastAsia="Times New Roman" w:hAnsi="Arial" w:cs="Arial"/>
                <w:color w:val="000000"/>
                <w:sz w:val="20"/>
                <w:lang w:eastAsia="en-GB"/>
              </w:rPr>
            </w:pPr>
          </w:p>
          <w:p w:rsidR="00A701E5" w:rsidRPr="00A701E5" w:rsidRDefault="00A701E5" w:rsidP="00A701E5">
            <w:pPr>
              <w:rPr>
                <w:rFonts w:ascii="Arial" w:eastAsia="Times New Roman" w:hAnsi="Arial" w:cs="Arial"/>
                <w:color w:val="000000"/>
                <w:sz w:val="20"/>
                <w:lang w:eastAsia="en-GB"/>
              </w:rPr>
            </w:pPr>
            <w:r>
              <w:rPr>
                <w:rFonts w:ascii="Arial" w:eastAsia="Times New Roman" w:hAnsi="Arial" w:cs="Arial"/>
                <w:color w:val="000000"/>
                <w:sz w:val="20"/>
                <w:lang w:eastAsia="en-GB"/>
              </w:rPr>
              <w:t xml:space="preserve">1. </w:t>
            </w:r>
            <w:r w:rsidRPr="00A701E5">
              <w:rPr>
                <w:rFonts w:ascii="Arial" w:eastAsia="Times New Roman" w:hAnsi="Arial" w:cs="Arial"/>
                <w:color w:val="000000"/>
                <w:sz w:val="20"/>
                <w:lang w:eastAsia="en-GB"/>
              </w:rPr>
              <w:t>Mr Mohammad AHMADIAN</w:t>
            </w:r>
          </w:p>
          <w:p w:rsidR="00A701E5" w:rsidRDefault="00A701E5" w:rsidP="00A701E5">
            <w:pPr>
              <w:rPr>
                <w:rFonts w:ascii="Arial" w:eastAsia="Times New Roman" w:hAnsi="Arial" w:cs="Arial"/>
                <w:color w:val="000000"/>
                <w:sz w:val="20"/>
                <w:lang w:eastAsia="en-GB"/>
              </w:rPr>
            </w:pPr>
            <w:r w:rsidRPr="00A701E5">
              <w:rPr>
                <w:rFonts w:ascii="Arial" w:eastAsia="Times New Roman" w:hAnsi="Arial" w:cs="Arial"/>
                <w:color w:val="000000"/>
                <w:sz w:val="20"/>
                <w:lang w:eastAsia="en-GB"/>
              </w:rPr>
              <w:t>Managing Director</w:t>
            </w:r>
          </w:p>
          <w:p w:rsidR="00A701E5" w:rsidRDefault="00A701E5" w:rsidP="00A701E5">
            <w:pPr>
              <w:rPr>
                <w:rFonts w:ascii="Arial" w:eastAsia="Times New Roman" w:hAnsi="Arial" w:cs="Arial"/>
                <w:color w:val="000000"/>
                <w:sz w:val="20"/>
                <w:lang w:eastAsia="en-GB"/>
              </w:rPr>
            </w:pPr>
          </w:p>
          <w:p w:rsidR="00A701E5" w:rsidRDefault="00A701E5" w:rsidP="00A701E5">
            <w:pPr>
              <w:rPr>
                <w:rFonts w:ascii="Arial" w:eastAsia="Times New Roman" w:hAnsi="Arial" w:cs="Arial"/>
                <w:color w:val="000000"/>
                <w:sz w:val="20"/>
                <w:lang w:eastAsia="en-GB"/>
              </w:rPr>
            </w:pPr>
            <w:r>
              <w:rPr>
                <w:rFonts w:ascii="Arial" w:eastAsia="Times New Roman" w:hAnsi="Arial" w:cs="Arial"/>
                <w:color w:val="000000"/>
                <w:sz w:val="20"/>
                <w:lang w:eastAsia="en-GB"/>
              </w:rPr>
              <w:t xml:space="preserve">2. </w:t>
            </w:r>
            <w:r w:rsidRPr="00A701E5">
              <w:rPr>
                <w:rFonts w:ascii="Arial" w:eastAsia="Times New Roman" w:hAnsi="Arial" w:cs="Arial"/>
                <w:color w:val="000000"/>
                <w:sz w:val="20"/>
                <w:lang w:eastAsia="en-GB"/>
              </w:rPr>
              <w:t xml:space="preserve">Mr Amir </w:t>
            </w:r>
            <w:proofErr w:type="spellStart"/>
            <w:r w:rsidRPr="00A701E5">
              <w:rPr>
                <w:rFonts w:ascii="Arial" w:eastAsia="Times New Roman" w:hAnsi="Arial" w:cs="Arial"/>
                <w:color w:val="000000"/>
                <w:sz w:val="20"/>
                <w:lang w:eastAsia="en-GB"/>
              </w:rPr>
              <w:t>Afshin</w:t>
            </w:r>
            <w:proofErr w:type="spellEnd"/>
            <w:r w:rsidRPr="00A701E5">
              <w:rPr>
                <w:rFonts w:ascii="Arial" w:eastAsia="Times New Roman" w:hAnsi="Arial" w:cs="Arial"/>
                <w:color w:val="000000"/>
                <w:sz w:val="20"/>
                <w:lang w:eastAsia="en-GB"/>
              </w:rPr>
              <w:t xml:space="preserve"> </w:t>
            </w:r>
            <w:proofErr w:type="spellStart"/>
            <w:r w:rsidRPr="00A701E5">
              <w:rPr>
                <w:rFonts w:ascii="Arial" w:eastAsia="Times New Roman" w:hAnsi="Arial" w:cs="Arial"/>
                <w:color w:val="000000"/>
                <w:sz w:val="20"/>
                <w:lang w:eastAsia="en-GB"/>
              </w:rPr>
              <w:t>Rahnama</w:t>
            </w:r>
            <w:proofErr w:type="spellEnd"/>
            <w:r w:rsidR="00AF7591">
              <w:rPr>
                <w:rFonts w:ascii="Arial" w:eastAsia="Times New Roman" w:hAnsi="Arial" w:cs="Arial"/>
                <w:color w:val="000000"/>
                <w:sz w:val="20"/>
                <w:lang w:eastAsia="en-GB"/>
              </w:rPr>
              <w:t xml:space="preserve"> (Main)</w:t>
            </w:r>
          </w:p>
          <w:p w:rsidR="00AF7591" w:rsidRPr="00A701E5" w:rsidRDefault="00AF7591" w:rsidP="00A701E5">
            <w:pPr>
              <w:rPr>
                <w:rFonts w:ascii="Arial" w:eastAsia="Times New Roman" w:hAnsi="Arial" w:cs="Arial"/>
                <w:color w:val="000000"/>
                <w:sz w:val="20"/>
                <w:lang w:eastAsia="en-GB"/>
              </w:rPr>
            </w:pPr>
          </w:p>
          <w:p w:rsidR="00A701E5" w:rsidRPr="00A701E5" w:rsidRDefault="00A701E5" w:rsidP="00A701E5">
            <w:pPr>
              <w:rPr>
                <w:rFonts w:ascii="Arial" w:eastAsia="Times New Roman" w:hAnsi="Arial" w:cs="Arial"/>
                <w:color w:val="000000"/>
                <w:sz w:val="20"/>
                <w:lang w:eastAsia="en-GB"/>
              </w:rPr>
            </w:pPr>
            <w:r w:rsidRPr="00A701E5">
              <w:rPr>
                <w:rFonts w:ascii="Arial" w:eastAsia="Times New Roman" w:hAnsi="Arial" w:cs="Arial"/>
                <w:color w:val="000000"/>
                <w:sz w:val="20"/>
                <w:lang w:eastAsia="en-GB"/>
              </w:rPr>
              <w:t>Nuclear Power Production and Development Company of Iran</w:t>
            </w:r>
          </w:p>
          <w:p w:rsidR="00A701E5" w:rsidRPr="00A701E5" w:rsidRDefault="00A701E5" w:rsidP="00A701E5">
            <w:pPr>
              <w:rPr>
                <w:rFonts w:ascii="Arial" w:eastAsia="Times New Roman" w:hAnsi="Arial" w:cs="Arial"/>
                <w:color w:val="000000"/>
                <w:sz w:val="20"/>
                <w:lang w:eastAsia="en-GB"/>
              </w:rPr>
            </w:pPr>
            <w:r w:rsidRPr="00A701E5">
              <w:rPr>
                <w:rFonts w:ascii="Arial" w:eastAsia="Times New Roman" w:hAnsi="Arial" w:cs="Arial"/>
                <w:color w:val="000000"/>
                <w:sz w:val="20"/>
                <w:lang w:eastAsia="en-GB"/>
              </w:rPr>
              <w:t xml:space="preserve">P.O. Box 14155-4494, No. 7 </w:t>
            </w:r>
            <w:proofErr w:type="spellStart"/>
            <w:r w:rsidRPr="00A701E5">
              <w:rPr>
                <w:rFonts w:ascii="Arial" w:eastAsia="Times New Roman" w:hAnsi="Arial" w:cs="Arial"/>
                <w:color w:val="000000"/>
                <w:sz w:val="20"/>
                <w:lang w:eastAsia="en-GB"/>
              </w:rPr>
              <w:t>Tandis</w:t>
            </w:r>
            <w:proofErr w:type="spellEnd"/>
            <w:r w:rsidRPr="00A701E5">
              <w:rPr>
                <w:rFonts w:ascii="Arial" w:eastAsia="Times New Roman" w:hAnsi="Arial" w:cs="Arial"/>
                <w:color w:val="000000"/>
                <w:sz w:val="20"/>
                <w:lang w:eastAsia="en-GB"/>
              </w:rPr>
              <w:t xml:space="preserve"> St.; Africa Ave</w:t>
            </w:r>
          </w:p>
          <w:p w:rsidR="00A701E5" w:rsidRPr="00A701E5" w:rsidRDefault="00A701E5" w:rsidP="00A701E5">
            <w:pPr>
              <w:rPr>
                <w:rFonts w:ascii="Arial" w:eastAsia="Times New Roman" w:hAnsi="Arial" w:cs="Arial"/>
                <w:color w:val="000000"/>
                <w:sz w:val="20"/>
                <w:lang w:eastAsia="en-GB"/>
              </w:rPr>
            </w:pPr>
            <w:r w:rsidRPr="00A701E5">
              <w:rPr>
                <w:rFonts w:ascii="Arial" w:eastAsia="Times New Roman" w:hAnsi="Arial" w:cs="Arial"/>
                <w:color w:val="000000"/>
                <w:sz w:val="20"/>
                <w:lang w:eastAsia="en-GB"/>
              </w:rPr>
              <w:t>19156 Tehran</w:t>
            </w:r>
          </w:p>
          <w:p w:rsidR="00A701E5" w:rsidRPr="005552E9" w:rsidRDefault="00A701E5" w:rsidP="00A701E5">
            <w:pPr>
              <w:rPr>
                <w:rFonts w:ascii="Arial" w:eastAsia="Times New Roman" w:hAnsi="Arial" w:cs="Arial"/>
                <w:color w:val="000000"/>
                <w:sz w:val="20"/>
                <w:lang w:eastAsia="en-GB"/>
              </w:rPr>
            </w:pPr>
            <w:r w:rsidRPr="00A701E5">
              <w:rPr>
                <w:rFonts w:ascii="Arial" w:eastAsia="Times New Roman" w:hAnsi="Arial" w:cs="Arial"/>
                <w:color w:val="000000"/>
                <w:sz w:val="20"/>
                <w:lang w:eastAsia="en-GB"/>
              </w:rPr>
              <w:t>IRAN, ISLAMIC REPUBLIC OF</w:t>
            </w:r>
          </w:p>
        </w:tc>
      </w:tr>
      <w:tr w:rsidR="00A701E5" w:rsidRPr="005552E9" w:rsidTr="00A31494">
        <w:tc>
          <w:tcPr>
            <w:tcW w:w="1449" w:type="dxa"/>
            <w:tcMar>
              <w:top w:w="75" w:type="dxa"/>
              <w:left w:w="75" w:type="dxa"/>
              <w:bottom w:w="75" w:type="dxa"/>
              <w:right w:w="75" w:type="dxa"/>
            </w:tcMar>
            <w:vAlign w:val="center"/>
          </w:tcPr>
          <w:p w:rsidR="00A701E5" w:rsidRPr="00EE2393"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IRA2013</w:t>
            </w:r>
          </w:p>
          <w:p w:rsidR="00A701E5" w:rsidRPr="00EE2393"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[IRA2014001]</w:t>
            </w:r>
          </w:p>
        </w:tc>
        <w:tc>
          <w:tcPr>
            <w:tcW w:w="3378" w:type="dxa"/>
            <w:tcMar>
              <w:top w:w="75" w:type="dxa"/>
              <w:left w:w="75" w:type="dxa"/>
              <w:bottom w:w="75" w:type="dxa"/>
              <w:right w:w="75" w:type="dxa"/>
            </w:tcMar>
            <w:vAlign w:val="center"/>
          </w:tcPr>
          <w:p w:rsidR="00A701E5" w:rsidRPr="00EE2393" w:rsidRDefault="00A701E5" w:rsidP="00034F26">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Enhancing the Level of Operational Safety and Reliability of the Bushehr Nuclear Power Plant-1</w:t>
            </w:r>
          </w:p>
        </w:tc>
        <w:tc>
          <w:tcPr>
            <w:tcW w:w="1818" w:type="dxa"/>
            <w:noWrap/>
            <w:tcMar>
              <w:top w:w="75" w:type="dxa"/>
              <w:left w:w="75" w:type="dxa"/>
              <w:bottom w:w="75" w:type="dxa"/>
              <w:right w:w="75" w:type="dxa"/>
            </w:tcMar>
            <w:vAlign w:val="center"/>
          </w:tcPr>
          <w:p w:rsidR="00A701E5" w:rsidRPr="005552E9" w:rsidRDefault="00A701E5" w:rsidP="00EE2393">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 xml:space="preserve">Started </w:t>
            </w:r>
          </w:p>
          <w:p w:rsidR="00A701E5" w:rsidRPr="005552E9" w:rsidRDefault="00A701E5" w:rsidP="00EE2393">
            <w:pPr>
              <w:rPr>
                <w:rFonts w:ascii="Arial" w:eastAsia="Times New Roman" w:hAnsi="Arial" w:cs="Arial"/>
                <w:color w:val="000000"/>
                <w:sz w:val="20"/>
                <w:lang w:eastAsia="en-GB"/>
              </w:rPr>
            </w:pPr>
            <w:r>
              <w:rPr>
                <w:rFonts w:ascii="Arial" w:eastAsia="Times New Roman" w:hAnsi="Arial" w:cs="Arial"/>
                <w:color w:val="000000"/>
                <w:sz w:val="20"/>
                <w:lang w:eastAsia="en-GB"/>
              </w:rPr>
              <w:t>2016-01-01</w:t>
            </w:r>
          </w:p>
          <w:p w:rsidR="00A701E5" w:rsidRPr="005552E9" w:rsidRDefault="00A701E5" w:rsidP="00EE2393">
            <w:pPr>
              <w:rPr>
                <w:rFonts w:ascii="Arial" w:eastAsia="Times New Roman" w:hAnsi="Arial" w:cs="Arial"/>
                <w:color w:val="000000"/>
                <w:sz w:val="20"/>
                <w:lang w:eastAsia="en-GB"/>
              </w:rPr>
            </w:pPr>
          </w:p>
          <w:p w:rsidR="00A701E5" w:rsidRPr="005552E9" w:rsidRDefault="00A701E5" w:rsidP="00EE2393">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Anticipate to end 20</w:t>
            </w:r>
            <w:r>
              <w:rPr>
                <w:rFonts w:ascii="Arial" w:eastAsia="Times New Roman" w:hAnsi="Arial" w:cs="Arial"/>
                <w:color w:val="000000"/>
                <w:sz w:val="20"/>
                <w:lang w:eastAsia="en-GB"/>
              </w:rPr>
              <w:t>19</w:t>
            </w:r>
            <w:r w:rsidRPr="005552E9">
              <w:rPr>
                <w:rFonts w:ascii="Arial" w:eastAsia="Times New Roman" w:hAnsi="Arial" w:cs="Arial"/>
                <w:color w:val="000000"/>
                <w:sz w:val="20"/>
                <w:lang w:eastAsia="en-GB"/>
              </w:rPr>
              <w:t>-12-31</w:t>
            </w:r>
            <w:r>
              <w:rPr>
                <w:rFonts w:ascii="Arial" w:eastAsia="Times New Roman" w:hAnsi="Arial" w:cs="Arial"/>
                <w:color w:val="000000"/>
                <w:sz w:val="20"/>
                <w:lang w:eastAsia="en-GB"/>
              </w:rPr>
              <w:t xml:space="preserve"> </w:t>
            </w:r>
          </w:p>
        </w:tc>
        <w:tc>
          <w:tcPr>
            <w:tcW w:w="2537" w:type="dxa"/>
            <w:vMerge/>
          </w:tcPr>
          <w:p w:rsidR="00A701E5" w:rsidRPr="005552E9" w:rsidRDefault="00A701E5" w:rsidP="00034F26">
            <w:pPr>
              <w:rPr>
                <w:rFonts w:ascii="Arial" w:eastAsia="Times New Roman" w:hAnsi="Arial" w:cs="Arial"/>
                <w:color w:val="000000"/>
                <w:sz w:val="20"/>
                <w:lang w:eastAsia="en-GB"/>
              </w:rPr>
            </w:pPr>
          </w:p>
        </w:tc>
      </w:tr>
      <w:tr w:rsidR="00A701E5" w:rsidRPr="005552E9" w:rsidTr="00A31494">
        <w:tc>
          <w:tcPr>
            <w:tcW w:w="1449" w:type="dxa"/>
            <w:tcMar>
              <w:top w:w="75" w:type="dxa"/>
              <w:left w:w="75" w:type="dxa"/>
              <w:bottom w:w="75" w:type="dxa"/>
              <w:right w:w="75" w:type="dxa"/>
            </w:tcMar>
            <w:vAlign w:val="center"/>
          </w:tcPr>
          <w:p w:rsidR="00A701E5" w:rsidRPr="00EE2393"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IRA2014</w:t>
            </w:r>
          </w:p>
          <w:p w:rsidR="00A701E5" w:rsidRPr="00EE2393" w:rsidRDefault="00A701E5" w:rsidP="00EE2393">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[IRA2016003</w:t>
            </w:r>
            <w:r>
              <w:rPr>
                <w:rFonts w:ascii="Arial" w:eastAsia="Times New Roman" w:hAnsi="Arial" w:cs="Arial"/>
                <w:color w:val="000000"/>
                <w:sz w:val="20"/>
                <w:lang w:eastAsia="en-GB"/>
              </w:rPr>
              <w:t>]</w:t>
            </w:r>
          </w:p>
        </w:tc>
        <w:tc>
          <w:tcPr>
            <w:tcW w:w="3378" w:type="dxa"/>
            <w:tcMar>
              <w:top w:w="75" w:type="dxa"/>
              <w:left w:w="75" w:type="dxa"/>
              <w:bottom w:w="75" w:type="dxa"/>
              <w:right w:w="75" w:type="dxa"/>
            </w:tcMar>
            <w:vAlign w:val="center"/>
          </w:tcPr>
          <w:p w:rsidR="00A701E5" w:rsidRPr="00EE2393" w:rsidRDefault="00A701E5" w:rsidP="00034F26">
            <w:pPr>
              <w:rPr>
                <w:rFonts w:ascii="Arial" w:eastAsia="Times New Roman" w:hAnsi="Arial" w:cs="Arial"/>
                <w:color w:val="000000"/>
                <w:sz w:val="20"/>
                <w:lang w:eastAsia="en-GB"/>
              </w:rPr>
            </w:pPr>
            <w:r w:rsidRPr="00EE2393">
              <w:rPr>
                <w:rFonts w:ascii="Arial" w:eastAsia="Times New Roman" w:hAnsi="Arial" w:cs="Arial"/>
                <w:color w:val="000000"/>
                <w:sz w:val="20"/>
                <w:lang w:eastAsia="en-GB"/>
              </w:rPr>
              <w:t>Increasing the Nuclear Power Production and Development Company’s Capability in Planning and Implementing Activities Related to Design, Construction and Commissioning of Two New Nuclear Power Plant Units with the Emphasis on Safety</w:t>
            </w:r>
          </w:p>
        </w:tc>
        <w:tc>
          <w:tcPr>
            <w:tcW w:w="1818" w:type="dxa"/>
            <w:noWrap/>
            <w:tcMar>
              <w:top w:w="75" w:type="dxa"/>
              <w:left w:w="75" w:type="dxa"/>
              <w:bottom w:w="75" w:type="dxa"/>
              <w:right w:w="75" w:type="dxa"/>
            </w:tcMar>
            <w:vAlign w:val="center"/>
          </w:tcPr>
          <w:p w:rsidR="00A701E5" w:rsidRPr="005552E9" w:rsidRDefault="00A701E5" w:rsidP="00EE2393">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 xml:space="preserve">Started </w:t>
            </w:r>
          </w:p>
          <w:p w:rsidR="00A701E5" w:rsidRPr="005552E9" w:rsidRDefault="00A701E5" w:rsidP="00EE2393">
            <w:pPr>
              <w:rPr>
                <w:rFonts w:ascii="Arial" w:eastAsia="Times New Roman" w:hAnsi="Arial" w:cs="Arial"/>
                <w:color w:val="000000"/>
                <w:sz w:val="20"/>
                <w:lang w:eastAsia="en-GB"/>
              </w:rPr>
            </w:pPr>
            <w:r>
              <w:rPr>
                <w:rFonts w:ascii="Arial" w:eastAsia="Times New Roman" w:hAnsi="Arial" w:cs="Arial"/>
                <w:color w:val="000000"/>
                <w:sz w:val="20"/>
                <w:lang w:eastAsia="en-GB"/>
              </w:rPr>
              <w:t>2018-01-01</w:t>
            </w:r>
          </w:p>
          <w:p w:rsidR="00A701E5" w:rsidRPr="005552E9" w:rsidRDefault="00A701E5" w:rsidP="00EE2393">
            <w:pPr>
              <w:rPr>
                <w:rFonts w:ascii="Arial" w:eastAsia="Times New Roman" w:hAnsi="Arial" w:cs="Arial"/>
                <w:color w:val="000000"/>
                <w:sz w:val="20"/>
                <w:lang w:eastAsia="en-GB"/>
              </w:rPr>
            </w:pPr>
          </w:p>
          <w:p w:rsidR="00A701E5" w:rsidRPr="005552E9" w:rsidRDefault="00A701E5" w:rsidP="00EE2393">
            <w:pPr>
              <w:rPr>
                <w:rFonts w:ascii="Arial" w:eastAsia="Times New Roman" w:hAnsi="Arial" w:cs="Arial"/>
                <w:color w:val="000000"/>
                <w:sz w:val="20"/>
                <w:lang w:eastAsia="en-GB"/>
              </w:rPr>
            </w:pPr>
            <w:r w:rsidRPr="005552E9">
              <w:rPr>
                <w:rFonts w:ascii="Arial" w:eastAsia="Times New Roman" w:hAnsi="Arial" w:cs="Arial"/>
                <w:color w:val="000000"/>
                <w:sz w:val="20"/>
                <w:lang w:eastAsia="en-GB"/>
              </w:rPr>
              <w:t>Anticipate to end 20</w:t>
            </w:r>
            <w:r>
              <w:rPr>
                <w:rFonts w:ascii="Arial" w:eastAsia="Times New Roman" w:hAnsi="Arial" w:cs="Arial"/>
                <w:color w:val="000000"/>
                <w:sz w:val="20"/>
                <w:lang w:eastAsia="en-GB"/>
              </w:rPr>
              <w:t>21</w:t>
            </w:r>
            <w:r w:rsidRPr="005552E9">
              <w:rPr>
                <w:rFonts w:ascii="Arial" w:eastAsia="Times New Roman" w:hAnsi="Arial" w:cs="Arial"/>
                <w:color w:val="000000"/>
                <w:sz w:val="20"/>
                <w:lang w:eastAsia="en-GB"/>
              </w:rPr>
              <w:t>-12-31</w:t>
            </w:r>
          </w:p>
        </w:tc>
        <w:tc>
          <w:tcPr>
            <w:tcW w:w="2537" w:type="dxa"/>
            <w:vMerge/>
          </w:tcPr>
          <w:p w:rsidR="00A701E5" w:rsidRPr="005552E9" w:rsidRDefault="00A701E5" w:rsidP="00034F26">
            <w:pPr>
              <w:rPr>
                <w:rFonts w:ascii="Arial" w:eastAsia="Times New Roman" w:hAnsi="Arial" w:cs="Arial"/>
                <w:color w:val="000000"/>
                <w:sz w:val="20"/>
                <w:lang w:eastAsia="en-GB"/>
              </w:rPr>
            </w:pPr>
          </w:p>
        </w:tc>
      </w:tr>
    </w:tbl>
    <w:p w:rsidR="00EE2393" w:rsidRDefault="00EE2393" w:rsidP="00EE2393">
      <w:pPr>
        <w:jc w:val="both"/>
        <w:rPr>
          <w:rFonts w:ascii="Arial" w:hAnsi="Arial" w:cs="Arial"/>
          <w:b/>
          <w:bCs/>
        </w:rPr>
      </w:pPr>
    </w:p>
    <w:p w:rsidR="00E23A47" w:rsidRDefault="00E23A47" w:rsidP="00E23A47">
      <w:pPr>
        <w:jc w:val="both"/>
        <w:rPr>
          <w:rFonts w:ascii="Arial" w:hAnsi="Arial" w:cs="Arial"/>
          <w:b/>
          <w:bCs/>
        </w:rPr>
      </w:pPr>
      <w:r>
        <w:rPr>
          <w:rFonts w:ascii="Arial" w:hAnsi="Arial" w:cs="Arial"/>
          <w:b/>
          <w:bCs/>
        </w:rPr>
        <w:t>Discussion highlights</w:t>
      </w:r>
      <w:r w:rsidRPr="00F321BE">
        <w:rPr>
          <w:rFonts w:ascii="Arial" w:hAnsi="Arial" w:cs="Arial"/>
          <w:b/>
          <w:bCs/>
        </w:rPr>
        <w:t xml:space="preserve">: </w:t>
      </w:r>
    </w:p>
    <w:p w:rsidR="00EE2393" w:rsidRDefault="00EE2393" w:rsidP="00EE2393">
      <w:pPr>
        <w:jc w:val="both"/>
        <w:rPr>
          <w:rFonts w:ascii="Arial" w:hAnsi="Arial" w:cs="Arial"/>
          <w:b/>
          <w:bCs/>
        </w:rPr>
      </w:pPr>
    </w:p>
    <w:p w:rsidR="00EA5234" w:rsidRPr="00EA5234" w:rsidRDefault="00EA5234" w:rsidP="00EA5234">
      <w:pPr>
        <w:jc w:val="both"/>
        <w:rPr>
          <w:rFonts w:ascii="Arial" w:hAnsi="Arial" w:cs="Arial"/>
          <w:bCs/>
        </w:rPr>
      </w:pPr>
      <w:r>
        <w:rPr>
          <w:rFonts w:ascii="Arial" w:hAnsi="Arial" w:cs="Arial"/>
          <w:bCs/>
        </w:rPr>
        <w:t>1</w:t>
      </w:r>
      <w:r w:rsidR="00E23A47">
        <w:rPr>
          <w:rFonts w:ascii="Arial" w:hAnsi="Arial" w:cs="Arial"/>
          <w:bCs/>
        </w:rPr>
        <w:t xml:space="preserve">. </w:t>
      </w:r>
      <w:r>
        <w:rPr>
          <w:rFonts w:ascii="Arial" w:hAnsi="Arial" w:cs="Arial"/>
          <w:bCs/>
        </w:rPr>
        <w:t xml:space="preserve"> </w:t>
      </w:r>
      <w:r w:rsidRPr="00EA5234">
        <w:rPr>
          <w:rFonts w:ascii="Arial" w:hAnsi="Arial" w:cs="Arial"/>
          <w:bCs/>
        </w:rPr>
        <w:t>Discussions focused on the review of all project plans for NPPD/BNPP supporting both operation and construction</w:t>
      </w:r>
    </w:p>
    <w:p w:rsidR="00EA5234" w:rsidRPr="00232825" w:rsidRDefault="00EA5234" w:rsidP="00232825">
      <w:pPr>
        <w:pStyle w:val="ListParagraph"/>
        <w:numPr>
          <w:ilvl w:val="0"/>
          <w:numId w:val="17"/>
        </w:numPr>
        <w:jc w:val="both"/>
        <w:rPr>
          <w:rFonts w:ascii="Arial" w:hAnsi="Arial" w:cs="Arial"/>
          <w:bCs/>
        </w:rPr>
      </w:pPr>
      <w:r w:rsidRPr="00232825">
        <w:rPr>
          <w:rFonts w:ascii="Arial" w:hAnsi="Arial" w:cs="Arial"/>
          <w:bCs/>
        </w:rPr>
        <w:t>Status IRA/2/013: 25 completed tasks (58%), 18 opened tasks (42%) – detail to be seen below</w:t>
      </w:r>
    </w:p>
    <w:p w:rsidR="00EA5234" w:rsidRPr="00232825" w:rsidRDefault="00EA5234" w:rsidP="00232825">
      <w:pPr>
        <w:pStyle w:val="ListParagraph"/>
        <w:numPr>
          <w:ilvl w:val="0"/>
          <w:numId w:val="17"/>
        </w:numPr>
        <w:jc w:val="both"/>
        <w:rPr>
          <w:rFonts w:ascii="Arial" w:hAnsi="Arial" w:cs="Arial"/>
          <w:bCs/>
        </w:rPr>
      </w:pPr>
      <w:r w:rsidRPr="00232825">
        <w:rPr>
          <w:rFonts w:ascii="Arial" w:hAnsi="Arial" w:cs="Arial"/>
          <w:bCs/>
        </w:rPr>
        <w:t>Status IRA/2/014: 4 completed tasks (15%), 23 opened tasks (85%) – detail to be seen below</w:t>
      </w:r>
    </w:p>
    <w:p w:rsidR="00EA5234" w:rsidRPr="00232825" w:rsidRDefault="00EA5234" w:rsidP="00232825">
      <w:pPr>
        <w:pStyle w:val="ListParagraph"/>
        <w:numPr>
          <w:ilvl w:val="0"/>
          <w:numId w:val="17"/>
        </w:numPr>
        <w:jc w:val="both"/>
        <w:rPr>
          <w:rFonts w:ascii="Arial" w:hAnsi="Arial" w:cs="Arial"/>
          <w:bCs/>
        </w:rPr>
      </w:pPr>
      <w:r w:rsidRPr="00232825">
        <w:rPr>
          <w:rFonts w:ascii="Arial" w:hAnsi="Arial" w:cs="Arial"/>
          <w:bCs/>
        </w:rPr>
        <w:t>Additional tasks (14 in total) were discussed and recommended to be part of both projects</w:t>
      </w:r>
    </w:p>
    <w:p w:rsidR="00EA5234" w:rsidRPr="00232825" w:rsidRDefault="00EA5234" w:rsidP="00232825">
      <w:pPr>
        <w:pStyle w:val="ListParagraph"/>
        <w:numPr>
          <w:ilvl w:val="0"/>
          <w:numId w:val="17"/>
        </w:numPr>
        <w:jc w:val="both"/>
        <w:rPr>
          <w:rFonts w:ascii="Arial" w:hAnsi="Arial" w:cs="Arial"/>
          <w:bCs/>
        </w:rPr>
      </w:pPr>
      <w:r w:rsidRPr="00232825">
        <w:rPr>
          <w:rFonts w:ascii="Arial" w:hAnsi="Arial" w:cs="Arial"/>
          <w:bCs/>
        </w:rPr>
        <w:t xml:space="preserve">Last </w:t>
      </w:r>
      <w:r w:rsidR="00232825">
        <w:rPr>
          <w:rFonts w:ascii="Arial" w:hAnsi="Arial" w:cs="Arial"/>
          <w:bCs/>
        </w:rPr>
        <w:t>minutes</w:t>
      </w:r>
      <w:r w:rsidRPr="00232825">
        <w:rPr>
          <w:rFonts w:ascii="Arial" w:hAnsi="Arial" w:cs="Arial"/>
          <w:bCs/>
        </w:rPr>
        <w:t xml:space="preserve"> (from May 2018 was reviewed)</w:t>
      </w:r>
    </w:p>
    <w:p w:rsidR="00EA5234" w:rsidRPr="00232825" w:rsidRDefault="00EA5234" w:rsidP="00232825">
      <w:pPr>
        <w:pStyle w:val="ListParagraph"/>
        <w:numPr>
          <w:ilvl w:val="0"/>
          <w:numId w:val="17"/>
        </w:numPr>
        <w:jc w:val="both"/>
        <w:rPr>
          <w:rFonts w:ascii="Arial" w:hAnsi="Arial" w:cs="Arial"/>
          <w:bCs/>
        </w:rPr>
      </w:pPr>
      <w:r w:rsidRPr="00232825">
        <w:rPr>
          <w:rFonts w:ascii="Arial" w:hAnsi="Arial" w:cs="Arial"/>
          <w:bCs/>
        </w:rPr>
        <w:t xml:space="preserve">Next project meeting </w:t>
      </w:r>
      <w:r w:rsidR="00232825">
        <w:rPr>
          <w:rFonts w:ascii="Arial" w:hAnsi="Arial" w:cs="Arial"/>
          <w:bCs/>
        </w:rPr>
        <w:t>is planned to be</w:t>
      </w:r>
      <w:r w:rsidRPr="00232825">
        <w:rPr>
          <w:rFonts w:ascii="Arial" w:hAnsi="Arial" w:cs="Arial"/>
          <w:bCs/>
        </w:rPr>
        <w:t xml:space="preserve"> held in October 2019</w:t>
      </w:r>
    </w:p>
    <w:p w:rsidR="00EA5234" w:rsidRPr="00EA5234" w:rsidRDefault="00EA5234" w:rsidP="00EA5234">
      <w:pPr>
        <w:jc w:val="both"/>
        <w:rPr>
          <w:rFonts w:ascii="Arial" w:hAnsi="Arial" w:cs="Arial"/>
          <w:bCs/>
        </w:rPr>
      </w:pPr>
    </w:p>
    <w:p w:rsidR="00EA5234" w:rsidRPr="00EA5234" w:rsidRDefault="00232825" w:rsidP="00EA5234">
      <w:pPr>
        <w:jc w:val="both"/>
        <w:rPr>
          <w:rFonts w:ascii="Arial" w:hAnsi="Arial" w:cs="Arial"/>
          <w:bCs/>
        </w:rPr>
      </w:pPr>
      <w:r>
        <w:rPr>
          <w:rFonts w:ascii="Arial" w:hAnsi="Arial" w:cs="Arial"/>
          <w:bCs/>
        </w:rPr>
        <w:t xml:space="preserve">2. </w:t>
      </w:r>
      <w:r w:rsidR="00EA5234" w:rsidRPr="00EA5234">
        <w:rPr>
          <w:rFonts w:ascii="Arial" w:hAnsi="Arial" w:cs="Arial"/>
          <w:bCs/>
        </w:rPr>
        <w:t xml:space="preserve">Status </w:t>
      </w:r>
      <w:r>
        <w:rPr>
          <w:rFonts w:ascii="Arial" w:hAnsi="Arial" w:cs="Arial"/>
          <w:bCs/>
        </w:rPr>
        <w:t xml:space="preserve">of </w:t>
      </w:r>
      <w:r w:rsidR="00EA5234" w:rsidRPr="00EA5234">
        <w:rPr>
          <w:rFonts w:ascii="Arial" w:hAnsi="Arial" w:cs="Arial"/>
          <w:bCs/>
        </w:rPr>
        <w:t>IRA/2/013 for BNPP-1 supporting Safety enhancement of unit under operation:</w:t>
      </w:r>
    </w:p>
    <w:p w:rsidR="00EA5234" w:rsidRPr="00232825" w:rsidRDefault="00EA5234" w:rsidP="00EE68F4">
      <w:pPr>
        <w:pStyle w:val="ListParagraph"/>
        <w:numPr>
          <w:ilvl w:val="0"/>
          <w:numId w:val="24"/>
        </w:numPr>
        <w:ind w:left="709"/>
        <w:jc w:val="both"/>
        <w:rPr>
          <w:rFonts w:ascii="Arial" w:hAnsi="Arial" w:cs="Arial"/>
          <w:bCs/>
        </w:rPr>
      </w:pPr>
      <w:r w:rsidRPr="00232825">
        <w:rPr>
          <w:rFonts w:ascii="Arial" w:hAnsi="Arial" w:cs="Arial"/>
          <w:bCs/>
        </w:rPr>
        <w:t>Since last coordination Meeting, the following tasks have been implemented (1 OSART, 1 SV, 3 EM, 3 WS, 1 Procurement):</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OSART mission</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WS on modernization of I&amp;C</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SV on AMP</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EM on Review of Safety Analysis Model</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EM on RCA</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EM on review of RCA</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WS on Competency Model</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1 WS on establishment of Emergency Centre</w:t>
      </w:r>
    </w:p>
    <w:p w:rsidR="00EA5234" w:rsidRPr="00EA5234" w:rsidRDefault="00EA5234" w:rsidP="00EE68F4">
      <w:pPr>
        <w:ind w:left="1080"/>
        <w:jc w:val="both"/>
        <w:rPr>
          <w:rFonts w:ascii="Arial" w:hAnsi="Arial" w:cs="Arial"/>
          <w:bCs/>
        </w:rPr>
      </w:pPr>
      <w:r w:rsidRPr="00EA5234">
        <w:rPr>
          <w:rFonts w:ascii="Arial" w:hAnsi="Arial" w:cs="Arial"/>
          <w:bCs/>
        </w:rPr>
        <w:t></w:t>
      </w:r>
      <w:r w:rsidRPr="00EA5234">
        <w:rPr>
          <w:rFonts w:ascii="Arial" w:hAnsi="Arial" w:cs="Arial"/>
          <w:bCs/>
        </w:rPr>
        <w:tab/>
        <w:t>Installation and Commission of ESTE (Environmental Monitoring SW)</w:t>
      </w:r>
    </w:p>
    <w:p w:rsidR="00EA5234" w:rsidRPr="00EE68F4" w:rsidRDefault="00EA5234" w:rsidP="00EE68F4">
      <w:pPr>
        <w:pStyle w:val="ListParagraph"/>
        <w:numPr>
          <w:ilvl w:val="0"/>
          <w:numId w:val="24"/>
        </w:numPr>
        <w:ind w:left="709"/>
        <w:jc w:val="both"/>
        <w:rPr>
          <w:rFonts w:ascii="Arial" w:hAnsi="Arial" w:cs="Arial"/>
          <w:bCs/>
        </w:rPr>
      </w:pPr>
      <w:r w:rsidRPr="00EE68F4">
        <w:rPr>
          <w:rFonts w:ascii="Arial" w:hAnsi="Arial" w:cs="Arial"/>
          <w:bCs/>
        </w:rPr>
        <w:t>The following tasks have been discussed for implementation (2 SV, 8 EM, 6 WS, 2 Procurement):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nuclear safety oversight function</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environmental qualification of KWU equipment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SALTO WS</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SW Procurement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WS on Corrosion Management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WS on assessment of RPV neutron irradiation embrittlement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PSA</w:t>
      </w:r>
    </w:p>
    <w:p w:rsidR="00EA5234" w:rsidRPr="00EA5234" w:rsidRDefault="00EA5234" w:rsidP="00EE68F4">
      <w:pPr>
        <w:ind w:left="1440" w:hanging="306"/>
        <w:jc w:val="both"/>
        <w:rPr>
          <w:rFonts w:ascii="Arial" w:hAnsi="Arial" w:cs="Arial"/>
          <w:bCs/>
        </w:rPr>
      </w:pPr>
      <w:r w:rsidRPr="00EA5234">
        <w:rPr>
          <w:rFonts w:ascii="Arial" w:hAnsi="Arial" w:cs="Arial"/>
          <w:bCs/>
        </w:rPr>
        <w:lastRenderedPageBreak/>
        <w:t></w:t>
      </w:r>
      <w:r w:rsidRPr="00EA5234">
        <w:rPr>
          <w:rFonts w:ascii="Arial" w:hAnsi="Arial" w:cs="Arial"/>
          <w:bCs/>
        </w:rPr>
        <w:tab/>
        <w:t>1 EM on Fuel Integrity Monitoring</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Physical Behaviour</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Procurement System</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Training for Severe Accident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WS on Severe Accident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Review of ESTE Results</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 xml:space="preserve">1 Training on ESTE SW </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Procurement on ESTE support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WS on Risk Spectrum Computer Code for LPSA</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Design Bases Management</w:t>
      </w:r>
    </w:p>
    <w:p w:rsidR="00EA5234" w:rsidRPr="00EA5234" w:rsidRDefault="00EA5234" w:rsidP="00EE68F4">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Risk Management Program</w:t>
      </w:r>
    </w:p>
    <w:p w:rsidR="00EA5234" w:rsidRPr="00EA5234" w:rsidRDefault="00EA5234" w:rsidP="00EA5234">
      <w:pPr>
        <w:jc w:val="both"/>
        <w:rPr>
          <w:rFonts w:ascii="Arial" w:hAnsi="Arial" w:cs="Arial"/>
          <w:bCs/>
        </w:rPr>
      </w:pPr>
    </w:p>
    <w:p w:rsidR="00EA5234" w:rsidRPr="00EA5234" w:rsidRDefault="009F5CEC" w:rsidP="00EA5234">
      <w:pPr>
        <w:jc w:val="both"/>
        <w:rPr>
          <w:rFonts w:ascii="Arial" w:hAnsi="Arial" w:cs="Arial"/>
          <w:bCs/>
        </w:rPr>
      </w:pPr>
      <w:r>
        <w:rPr>
          <w:rFonts w:ascii="Arial" w:hAnsi="Arial" w:cs="Arial"/>
          <w:bCs/>
        </w:rPr>
        <w:t xml:space="preserve">3.  </w:t>
      </w:r>
      <w:r w:rsidR="00EA5234" w:rsidRPr="00EA5234">
        <w:rPr>
          <w:rFonts w:ascii="Arial" w:hAnsi="Arial" w:cs="Arial"/>
          <w:bCs/>
        </w:rPr>
        <w:t xml:space="preserve">Status IRA/2/014 supporting construction project: </w:t>
      </w:r>
    </w:p>
    <w:p w:rsidR="00EA5234" w:rsidRPr="00EA5234" w:rsidRDefault="009F5CEC" w:rsidP="009F5CEC">
      <w:pPr>
        <w:ind w:left="720" w:hanging="436"/>
        <w:jc w:val="both"/>
        <w:rPr>
          <w:rFonts w:ascii="Arial" w:hAnsi="Arial" w:cs="Arial"/>
          <w:bCs/>
        </w:rPr>
      </w:pPr>
      <w:r>
        <w:rPr>
          <w:rFonts w:ascii="Arial" w:hAnsi="Arial" w:cs="Arial"/>
          <w:bCs/>
        </w:rPr>
        <w:t xml:space="preserve">- </w:t>
      </w:r>
      <w:r w:rsidR="00EA5234" w:rsidRPr="00EA5234">
        <w:rPr>
          <w:rFonts w:ascii="Arial" w:hAnsi="Arial" w:cs="Arial"/>
          <w:bCs/>
        </w:rPr>
        <w:t>Since last coordination Meeting, the following tasks have been implemented (1 Group Fellowship, 1 SV, 2 EM):</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IERICS Preparation</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Group fellowship Training</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Public Information</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Stakeholder Involvement</w:t>
      </w:r>
    </w:p>
    <w:p w:rsidR="009F5CEC" w:rsidRDefault="009F5CEC" w:rsidP="00EA5234">
      <w:pPr>
        <w:jc w:val="both"/>
        <w:rPr>
          <w:rFonts w:ascii="Arial" w:hAnsi="Arial" w:cs="Arial"/>
          <w:bCs/>
        </w:rPr>
      </w:pPr>
    </w:p>
    <w:p w:rsidR="00EA5234" w:rsidRPr="009F5CEC" w:rsidRDefault="00EA5234" w:rsidP="009F5CEC">
      <w:pPr>
        <w:pStyle w:val="ListParagraph"/>
        <w:numPr>
          <w:ilvl w:val="0"/>
          <w:numId w:val="11"/>
        </w:numPr>
        <w:jc w:val="both"/>
        <w:rPr>
          <w:rFonts w:ascii="Arial" w:hAnsi="Arial" w:cs="Arial"/>
          <w:bCs/>
        </w:rPr>
      </w:pPr>
      <w:r w:rsidRPr="009F5CEC">
        <w:rPr>
          <w:rFonts w:ascii="Arial" w:hAnsi="Arial" w:cs="Arial"/>
          <w:bCs/>
        </w:rPr>
        <w:t>The following tasks have been discussed for implementation (5 SV, 7 EM, 1 WS):</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Design Change Management</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Intake of Sea Water</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WS on Neutronic Analysis</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Managing Project Risks during Construction Phase</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Environmental Monitoring System</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Severe Accident</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Managing Risks of Corporate Level in Construction of NPPs</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Safety Culture</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SV on Interface Management</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HRD improvement</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HRM strategy for new NPPs</w:t>
      </w:r>
    </w:p>
    <w:p w:rsidR="00EA5234" w:rsidRPr="00EA5234"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Improvement of Personnel Performance Appraisal</w:t>
      </w:r>
    </w:p>
    <w:p w:rsidR="00EE2393" w:rsidRDefault="00EA5234" w:rsidP="009F5CEC">
      <w:pPr>
        <w:ind w:left="1440" w:hanging="306"/>
        <w:jc w:val="both"/>
        <w:rPr>
          <w:rFonts w:ascii="Arial" w:hAnsi="Arial" w:cs="Arial"/>
          <w:bCs/>
        </w:rPr>
      </w:pPr>
      <w:r w:rsidRPr="00EA5234">
        <w:rPr>
          <w:rFonts w:ascii="Arial" w:hAnsi="Arial" w:cs="Arial"/>
          <w:bCs/>
        </w:rPr>
        <w:t></w:t>
      </w:r>
      <w:r w:rsidRPr="00EA5234">
        <w:rPr>
          <w:rFonts w:ascii="Arial" w:hAnsi="Arial" w:cs="Arial"/>
          <w:bCs/>
        </w:rPr>
        <w:tab/>
        <w:t>1 EM on Training Effectiveness</w:t>
      </w:r>
    </w:p>
    <w:p w:rsidR="007D4ECE" w:rsidRDefault="007D4ECE" w:rsidP="009F5CEC">
      <w:pPr>
        <w:ind w:left="1440" w:hanging="306"/>
        <w:rPr>
          <w:rFonts w:ascii="Arial" w:hAnsi="Arial" w:cs="Arial"/>
          <w:bCs/>
        </w:rPr>
      </w:pPr>
    </w:p>
    <w:p w:rsidR="00E01D19" w:rsidRDefault="0024290A" w:rsidP="00810C61">
      <w:pPr>
        <w:pStyle w:val="BodyText"/>
        <w:numPr>
          <w:ilvl w:val="0"/>
          <w:numId w:val="11"/>
        </w:numPr>
        <w:spacing w:after="0" w:line="240" w:lineRule="auto"/>
        <w:jc w:val="left"/>
        <w:outlineLvl w:val="0"/>
        <w:rPr>
          <w:rFonts w:ascii="Calibri" w:hAnsi="Calibri"/>
          <w:bCs/>
          <w:sz w:val="24"/>
          <w:szCs w:val="24"/>
        </w:rPr>
      </w:pPr>
      <w:r>
        <w:rPr>
          <w:rFonts w:ascii="Calibri" w:hAnsi="Calibri"/>
          <w:bCs/>
          <w:sz w:val="24"/>
          <w:szCs w:val="24"/>
        </w:rPr>
        <w:t xml:space="preserve">14 new tasks were proposed by NPPD and </w:t>
      </w:r>
      <w:r w:rsidR="00C2233D" w:rsidRPr="00C2233D">
        <w:rPr>
          <w:rFonts w:ascii="Calibri" w:hAnsi="Calibri"/>
          <w:bCs/>
          <w:sz w:val="24"/>
          <w:szCs w:val="24"/>
        </w:rPr>
        <w:t>NPPD is requested to identify the outputs for all additional tasks and provide a justification for adding them to the existing project plans.</w:t>
      </w:r>
    </w:p>
    <w:p w:rsidR="0024290A" w:rsidRPr="00E01D19" w:rsidRDefault="0024290A" w:rsidP="0024290A">
      <w:pPr>
        <w:pStyle w:val="BodyText"/>
        <w:spacing w:after="0" w:line="240" w:lineRule="auto"/>
        <w:ind w:left="360"/>
        <w:jc w:val="left"/>
        <w:outlineLvl w:val="0"/>
        <w:rPr>
          <w:rFonts w:ascii="Calibri" w:hAnsi="Calibri"/>
          <w:bCs/>
          <w:sz w:val="24"/>
          <w:szCs w:val="24"/>
        </w:rPr>
      </w:pPr>
    </w:p>
    <w:p w:rsidR="00F20CD1" w:rsidRDefault="001C0B01" w:rsidP="00810C61">
      <w:pPr>
        <w:pStyle w:val="BodyText"/>
        <w:numPr>
          <w:ilvl w:val="0"/>
          <w:numId w:val="11"/>
        </w:numPr>
        <w:spacing w:after="0" w:line="240" w:lineRule="auto"/>
        <w:jc w:val="left"/>
        <w:outlineLvl w:val="0"/>
        <w:rPr>
          <w:rFonts w:ascii="Calibri" w:hAnsi="Calibri"/>
          <w:bCs/>
          <w:sz w:val="24"/>
          <w:szCs w:val="24"/>
        </w:rPr>
      </w:pPr>
      <w:r w:rsidRPr="00810C61">
        <w:rPr>
          <w:rFonts w:ascii="Arial" w:hAnsi="Arial" w:cs="Arial"/>
          <w:bCs/>
        </w:rPr>
        <w:t xml:space="preserve">The meeting involved the participation of additional technical officer </w:t>
      </w:r>
      <w:r w:rsidR="00F20CD1" w:rsidRPr="00810C61">
        <w:rPr>
          <w:rFonts w:ascii="Arial" w:hAnsi="Arial" w:cs="Arial"/>
          <w:bCs/>
        </w:rPr>
        <w:t xml:space="preserve">in </w:t>
      </w:r>
      <w:r w:rsidR="00D92786">
        <w:rPr>
          <w:rFonts w:ascii="Arial" w:hAnsi="Arial" w:cs="Arial"/>
          <w:bCs/>
        </w:rPr>
        <w:t>line</w:t>
      </w:r>
      <w:r w:rsidR="00F20CD1" w:rsidRPr="00810C61">
        <w:rPr>
          <w:rFonts w:ascii="Arial" w:hAnsi="Arial" w:cs="Arial"/>
          <w:bCs/>
        </w:rPr>
        <w:t xml:space="preserve"> </w:t>
      </w:r>
      <w:r w:rsidR="00D92786">
        <w:rPr>
          <w:rFonts w:ascii="Arial" w:hAnsi="Arial" w:cs="Arial"/>
          <w:bCs/>
        </w:rPr>
        <w:t>with</w:t>
      </w:r>
      <w:r w:rsidR="00F20CD1" w:rsidRPr="00810C61">
        <w:rPr>
          <w:rFonts w:ascii="Arial" w:hAnsi="Arial" w:cs="Arial"/>
          <w:bCs/>
        </w:rPr>
        <w:t xml:space="preserve"> the scope of the respective </w:t>
      </w:r>
      <w:r w:rsidR="00D92786">
        <w:rPr>
          <w:rFonts w:ascii="Arial" w:hAnsi="Arial" w:cs="Arial"/>
          <w:bCs/>
        </w:rPr>
        <w:t>tasks</w:t>
      </w:r>
      <w:r w:rsidR="00F20CD1" w:rsidRPr="00810C61">
        <w:rPr>
          <w:rFonts w:ascii="Arial" w:hAnsi="Arial" w:cs="Arial"/>
          <w:bCs/>
        </w:rPr>
        <w:t xml:space="preserve">: </w:t>
      </w:r>
      <w:r w:rsidR="00F20CD1" w:rsidRPr="00810C61">
        <w:rPr>
          <w:rFonts w:ascii="Calibri" w:hAnsi="Calibri"/>
          <w:bCs/>
          <w:sz w:val="24"/>
          <w:szCs w:val="24"/>
        </w:rPr>
        <w:t xml:space="preserve">Mr. Aninda Dutta Ray, Mr. Janos </w:t>
      </w:r>
      <w:proofErr w:type="spellStart"/>
      <w:r w:rsidR="00F20CD1" w:rsidRPr="00810C61">
        <w:rPr>
          <w:rFonts w:ascii="Calibri" w:hAnsi="Calibri"/>
          <w:bCs/>
          <w:sz w:val="24"/>
          <w:szCs w:val="24"/>
        </w:rPr>
        <w:t>Eiler</w:t>
      </w:r>
      <w:proofErr w:type="spellEnd"/>
      <w:r w:rsidR="00F20CD1" w:rsidRPr="00810C61">
        <w:rPr>
          <w:rFonts w:ascii="Calibri" w:hAnsi="Calibri"/>
          <w:bCs/>
          <w:sz w:val="24"/>
          <w:szCs w:val="24"/>
        </w:rPr>
        <w:t xml:space="preserve">, Mr. </w:t>
      </w:r>
      <w:proofErr w:type="spellStart"/>
      <w:r w:rsidR="00F20CD1" w:rsidRPr="00810C61">
        <w:rPr>
          <w:rFonts w:ascii="Calibri" w:hAnsi="Calibri"/>
          <w:bCs/>
          <w:sz w:val="24"/>
          <w:szCs w:val="24"/>
        </w:rPr>
        <w:t>Christoph</w:t>
      </w:r>
      <w:proofErr w:type="spellEnd"/>
      <w:r w:rsidR="00F20CD1" w:rsidRPr="00810C61">
        <w:rPr>
          <w:rFonts w:ascii="Calibri" w:hAnsi="Calibri"/>
          <w:bCs/>
          <w:sz w:val="24"/>
          <w:szCs w:val="24"/>
        </w:rPr>
        <w:t xml:space="preserve"> </w:t>
      </w:r>
      <w:proofErr w:type="spellStart"/>
      <w:r w:rsidR="00F20CD1" w:rsidRPr="00810C61">
        <w:rPr>
          <w:rFonts w:ascii="Calibri" w:hAnsi="Calibri"/>
          <w:bCs/>
          <w:sz w:val="24"/>
          <w:szCs w:val="24"/>
        </w:rPr>
        <w:t>Gastl</w:t>
      </w:r>
      <w:proofErr w:type="spellEnd"/>
      <w:r w:rsidR="00F20CD1" w:rsidRPr="00810C61">
        <w:rPr>
          <w:rFonts w:ascii="Calibri" w:hAnsi="Calibri"/>
          <w:bCs/>
          <w:sz w:val="24"/>
          <w:szCs w:val="24"/>
        </w:rPr>
        <w:t xml:space="preserve">, Mr. Akira Kawano, Ms. Diana </w:t>
      </w:r>
      <w:proofErr w:type="spellStart"/>
      <w:r w:rsidR="00F20CD1" w:rsidRPr="00810C61">
        <w:rPr>
          <w:rFonts w:ascii="Calibri" w:hAnsi="Calibri"/>
          <w:bCs/>
          <w:sz w:val="24"/>
          <w:szCs w:val="24"/>
        </w:rPr>
        <w:t>Knutsson</w:t>
      </w:r>
      <w:proofErr w:type="spellEnd"/>
      <w:r w:rsidR="00F20CD1" w:rsidRPr="00810C61">
        <w:rPr>
          <w:rFonts w:ascii="Calibri" w:hAnsi="Calibri"/>
          <w:bCs/>
          <w:sz w:val="24"/>
          <w:szCs w:val="24"/>
        </w:rPr>
        <w:t xml:space="preserve">, Mr. Gabor Petofi, Mr. </w:t>
      </w:r>
      <w:proofErr w:type="spellStart"/>
      <w:r w:rsidR="00F20CD1" w:rsidRPr="00810C61">
        <w:rPr>
          <w:rFonts w:ascii="Calibri" w:hAnsi="Calibri"/>
          <w:bCs/>
          <w:sz w:val="24"/>
          <w:szCs w:val="24"/>
        </w:rPr>
        <w:t>Shahen</w:t>
      </w:r>
      <w:proofErr w:type="spellEnd"/>
      <w:r w:rsidR="00F20CD1" w:rsidRPr="00810C61">
        <w:rPr>
          <w:rFonts w:ascii="Calibri" w:hAnsi="Calibri"/>
          <w:bCs/>
          <w:sz w:val="24"/>
          <w:szCs w:val="24"/>
        </w:rPr>
        <w:t xml:space="preserve"> </w:t>
      </w:r>
      <w:proofErr w:type="spellStart"/>
      <w:r w:rsidR="00F20CD1" w:rsidRPr="00810C61">
        <w:rPr>
          <w:rFonts w:ascii="Calibri" w:hAnsi="Calibri"/>
          <w:bCs/>
          <w:sz w:val="24"/>
          <w:szCs w:val="24"/>
        </w:rPr>
        <w:t>Poghosyan</w:t>
      </w:r>
      <w:proofErr w:type="spellEnd"/>
      <w:r w:rsidR="00F20CD1" w:rsidRPr="00810C61">
        <w:rPr>
          <w:rFonts w:ascii="Calibri" w:hAnsi="Calibri"/>
          <w:bCs/>
          <w:sz w:val="24"/>
          <w:szCs w:val="24"/>
        </w:rPr>
        <w:t xml:space="preserve">, Mr. </w:t>
      </w:r>
      <w:proofErr w:type="spellStart"/>
      <w:r w:rsidR="00F20CD1" w:rsidRPr="00810C61">
        <w:rPr>
          <w:rFonts w:ascii="Calibri" w:hAnsi="Calibri"/>
          <w:bCs/>
          <w:sz w:val="24"/>
          <w:szCs w:val="24"/>
        </w:rPr>
        <w:t>Pekka</w:t>
      </w:r>
      <w:proofErr w:type="spellEnd"/>
      <w:r w:rsidR="00F20CD1" w:rsidRPr="00810C61">
        <w:rPr>
          <w:rFonts w:ascii="Calibri" w:hAnsi="Calibri"/>
          <w:bCs/>
          <w:sz w:val="24"/>
          <w:szCs w:val="24"/>
        </w:rPr>
        <w:t xml:space="preserve"> </w:t>
      </w:r>
      <w:proofErr w:type="spellStart"/>
      <w:r w:rsidR="00F20CD1" w:rsidRPr="00810C61">
        <w:rPr>
          <w:rFonts w:ascii="Calibri" w:hAnsi="Calibri"/>
          <w:bCs/>
          <w:sz w:val="24"/>
          <w:szCs w:val="24"/>
        </w:rPr>
        <w:t>Pyy</w:t>
      </w:r>
      <w:proofErr w:type="spellEnd"/>
      <w:r w:rsidR="00F20CD1" w:rsidRPr="00810C61">
        <w:rPr>
          <w:rFonts w:ascii="Calibri" w:hAnsi="Calibri"/>
          <w:bCs/>
          <w:sz w:val="24"/>
          <w:szCs w:val="24"/>
        </w:rPr>
        <w:t xml:space="preserve">, Mr. Diego </w:t>
      </w:r>
      <w:proofErr w:type="spellStart"/>
      <w:r w:rsidR="00F20CD1" w:rsidRPr="00810C61">
        <w:rPr>
          <w:rFonts w:ascii="Calibri" w:hAnsi="Calibri"/>
          <w:bCs/>
          <w:sz w:val="24"/>
          <w:szCs w:val="24"/>
        </w:rPr>
        <w:t>Telleria</w:t>
      </w:r>
      <w:proofErr w:type="spellEnd"/>
      <w:r w:rsidR="00810C61" w:rsidRPr="00810C61">
        <w:rPr>
          <w:rFonts w:ascii="Calibri" w:hAnsi="Calibri"/>
          <w:bCs/>
          <w:sz w:val="24"/>
          <w:szCs w:val="24"/>
        </w:rPr>
        <w:t xml:space="preserve"> and </w:t>
      </w:r>
      <w:r w:rsidR="00F20CD1" w:rsidRPr="00810C61">
        <w:rPr>
          <w:rFonts w:ascii="Calibri" w:hAnsi="Calibri"/>
          <w:bCs/>
          <w:sz w:val="24"/>
          <w:szCs w:val="24"/>
        </w:rPr>
        <w:t>Mr. Matthew Van Sickle</w:t>
      </w:r>
      <w:r w:rsidR="00810C61">
        <w:rPr>
          <w:rFonts w:ascii="Calibri" w:hAnsi="Calibri"/>
          <w:bCs/>
          <w:sz w:val="24"/>
          <w:szCs w:val="24"/>
        </w:rPr>
        <w:t xml:space="preserve">. </w:t>
      </w:r>
    </w:p>
    <w:p w:rsidR="00810C61" w:rsidRDefault="00810C61" w:rsidP="00810C61">
      <w:pPr>
        <w:pStyle w:val="BodyText"/>
        <w:spacing w:after="0" w:line="240" w:lineRule="auto"/>
        <w:ind w:left="360"/>
        <w:jc w:val="left"/>
        <w:outlineLvl w:val="0"/>
        <w:rPr>
          <w:rFonts w:ascii="Calibri" w:hAnsi="Calibri"/>
          <w:bCs/>
          <w:sz w:val="24"/>
          <w:szCs w:val="24"/>
        </w:rPr>
      </w:pPr>
    </w:p>
    <w:p w:rsidR="00907D2D" w:rsidRPr="001C0B01" w:rsidRDefault="00907D2D" w:rsidP="00D92786">
      <w:pPr>
        <w:pStyle w:val="ListParagraph"/>
        <w:ind w:left="360"/>
        <w:rPr>
          <w:rFonts w:ascii="Arial" w:hAnsi="Arial" w:cs="Arial"/>
          <w:bCs/>
        </w:rPr>
      </w:pPr>
    </w:p>
    <w:p w:rsidR="00907D2D" w:rsidRDefault="00907D2D" w:rsidP="00432140">
      <w:pPr>
        <w:rPr>
          <w:rFonts w:ascii="Arial" w:hAnsi="Arial" w:cs="Arial"/>
          <w:bCs/>
        </w:rPr>
      </w:pPr>
    </w:p>
    <w:p w:rsidR="00C10405" w:rsidRDefault="00C10405" w:rsidP="00432140">
      <w:pPr>
        <w:rPr>
          <w:rFonts w:ascii="Arial" w:hAnsi="Arial" w:cs="Arial"/>
          <w:bCs/>
        </w:rPr>
      </w:pPr>
    </w:p>
    <w:p w:rsidR="00907D2D" w:rsidRDefault="00907D2D" w:rsidP="00432140">
      <w:pPr>
        <w:rPr>
          <w:rFonts w:ascii="Arial" w:hAnsi="Arial" w:cs="Arial"/>
          <w:bCs/>
        </w:rPr>
      </w:pPr>
    </w:p>
    <w:p w:rsidR="00907D2D" w:rsidRDefault="00907D2D" w:rsidP="00432140">
      <w:pPr>
        <w:rPr>
          <w:rFonts w:ascii="Arial" w:hAnsi="Arial" w:cs="Arial"/>
          <w:bCs/>
        </w:rPr>
      </w:pPr>
    </w:p>
    <w:p w:rsidR="00907D2D" w:rsidRDefault="00907D2D" w:rsidP="00432140">
      <w:pPr>
        <w:rPr>
          <w:rFonts w:ascii="Arial" w:hAnsi="Arial" w:cs="Arial"/>
          <w:bCs/>
        </w:rPr>
      </w:pPr>
    </w:p>
    <w:p w:rsidR="00907D2D" w:rsidRDefault="00907D2D" w:rsidP="00432140">
      <w:pPr>
        <w:rPr>
          <w:rFonts w:ascii="Arial" w:hAnsi="Arial" w:cs="Arial"/>
          <w:bCs/>
        </w:rPr>
      </w:pPr>
    </w:p>
    <w:sectPr w:rsidR="00907D2D" w:rsidSect="004A6301">
      <w:pgSz w:w="11907" w:h="16839" w:code="9"/>
      <w:pgMar w:top="1276" w:right="1275"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7F" w:rsidRDefault="0052667F">
      <w:r>
        <w:separator/>
      </w:r>
    </w:p>
  </w:endnote>
  <w:endnote w:type="continuationSeparator" w:id="0">
    <w:p w:rsidR="0052667F" w:rsidRDefault="00526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3C" w:rsidRDefault="000D09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3C" w:rsidRDefault="000D09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3C" w:rsidRDefault="000D0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7F" w:rsidRDefault="0052667F">
      <w:r>
        <w:separator/>
      </w:r>
    </w:p>
  </w:footnote>
  <w:footnote w:type="continuationSeparator" w:id="0">
    <w:p w:rsidR="0052667F" w:rsidRDefault="00526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8E" w:rsidRDefault="00D37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87159"/>
      <w:docPartObj>
        <w:docPartGallery w:val="Watermarks"/>
        <w:docPartUnique/>
      </w:docPartObj>
    </w:sdtPr>
    <w:sdtContent>
      <w:p w:rsidR="00D3778E" w:rsidRDefault="006A5ABA">
        <w:pPr>
          <w:pStyle w:val="Header"/>
        </w:pPr>
        <w:r w:rsidRPr="006A5A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8E" w:rsidRDefault="00D377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D3A"/>
    <w:multiLevelType w:val="hybridMultilevel"/>
    <w:tmpl w:val="CAA264FC"/>
    <w:lvl w:ilvl="0" w:tplc="AF9A1EE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22636"/>
    <w:multiLevelType w:val="hybridMultilevel"/>
    <w:tmpl w:val="A3E88FC8"/>
    <w:lvl w:ilvl="0" w:tplc="A1BC51DA">
      <w:start w:val="1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73ED1"/>
    <w:multiLevelType w:val="multilevel"/>
    <w:tmpl w:val="0CDCCD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E27567"/>
    <w:multiLevelType w:val="hybridMultilevel"/>
    <w:tmpl w:val="8AA2EE2C"/>
    <w:lvl w:ilvl="0" w:tplc="08090001">
      <w:start w:val="1"/>
      <w:numFmt w:val="bullet"/>
      <w:lvlText w:val=""/>
      <w:lvlJc w:val="left"/>
      <w:pPr>
        <w:ind w:left="1941" w:hanging="360"/>
      </w:pPr>
      <w:rPr>
        <w:rFonts w:ascii="Symbol" w:hAnsi="Symbol" w:hint="default"/>
      </w:rPr>
    </w:lvl>
    <w:lvl w:ilvl="1" w:tplc="08090003" w:tentative="1">
      <w:start w:val="1"/>
      <w:numFmt w:val="bullet"/>
      <w:lvlText w:val="o"/>
      <w:lvlJc w:val="left"/>
      <w:pPr>
        <w:ind w:left="2661" w:hanging="360"/>
      </w:pPr>
      <w:rPr>
        <w:rFonts w:ascii="Courier New" w:hAnsi="Courier New" w:cs="Courier New" w:hint="default"/>
      </w:rPr>
    </w:lvl>
    <w:lvl w:ilvl="2" w:tplc="08090005" w:tentative="1">
      <w:start w:val="1"/>
      <w:numFmt w:val="bullet"/>
      <w:lvlText w:val=""/>
      <w:lvlJc w:val="left"/>
      <w:pPr>
        <w:ind w:left="3381" w:hanging="360"/>
      </w:pPr>
      <w:rPr>
        <w:rFonts w:ascii="Wingdings" w:hAnsi="Wingdings" w:hint="default"/>
      </w:rPr>
    </w:lvl>
    <w:lvl w:ilvl="3" w:tplc="08090001" w:tentative="1">
      <w:start w:val="1"/>
      <w:numFmt w:val="bullet"/>
      <w:lvlText w:val=""/>
      <w:lvlJc w:val="left"/>
      <w:pPr>
        <w:ind w:left="4101" w:hanging="360"/>
      </w:pPr>
      <w:rPr>
        <w:rFonts w:ascii="Symbol" w:hAnsi="Symbol" w:hint="default"/>
      </w:rPr>
    </w:lvl>
    <w:lvl w:ilvl="4" w:tplc="08090003" w:tentative="1">
      <w:start w:val="1"/>
      <w:numFmt w:val="bullet"/>
      <w:lvlText w:val="o"/>
      <w:lvlJc w:val="left"/>
      <w:pPr>
        <w:ind w:left="4821" w:hanging="360"/>
      </w:pPr>
      <w:rPr>
        <w:rFonts w:ascii="Courier New" w:hAnsi="Courier New" w:cs="Courier New" w:hint="default"/>
      </w:rPr>
    </w:lvl>
    <w:lvl w:ilvl="5" w:tplc="08090005" w:tentative="1">
      <w:start w:val="1"/>
      <w:numFmt w:val="bullet"/>
      <w:lvlText w:val=""/>
      <w:lvlJc w:val="left"/>
      <w:pPr>
        <w:ind w:left="5541" w:hanging="360"/>
      </w:pPr>
      <w:rPr>
        <w:rFonts w:ascii="Wingdings" w:hAnsi="Wingdings" w:hint="default"/>
      </w:rPr>
    </w:lvl>
    <w:lvl w:ilvl="6" w:tplc="08090001" w:tentative="1">
      <w:start w:val="1"/>
      <w:numFmt w:val="bullet"/>
      <w:lvlText w:val=""/>
      <w:lvlJc w:val="left"/>
      <w:pPr>
        <w:ind w:left="6261" w:hanging="360"/>
      </w:pPr>
      <w:rPr>
        <w:rFonts w:ascii="Symbol" w:hAnsi="Symbol" w:hint="default"/>
      </w:rPr>
    </w:lvl>
    <w:lvl w:ilvl="7" w:tplc="08090003" w:tentative="1">
      <w:start w:val="1"/>
      <w:numFmt w:val="bullet"/>
      <w:lvlText w:val="o"/>
      <w:lvlJc w:val="left"/>
      <w:pPr>
        <w:ind w:left="6981" w:hanging="360"/>
      </w:pPr>
      <w:rPr>
        <w:rFonts w:ascii="Courier New" w:hAnsi="Courier New" w:cs="Courier New" w:hint="default"/>
      </w:rPr>
    </w:lvl>
    <w:lvl w:ilvl="8" w:tplc="08090005" w:tentative="1">
      <w:start w:val="1"/>
      <w:numFmt w:val="bullet"/>
      <w:lvlText w:val=""/>
      <w:lvlJc w:val="left"/>
      <w:pPr>
        <w:ind w:left="7701" w:hanging="360"/>
      </w:pPr>
      <w:rPr>
        <w:rFonts w:ascii="Wingdings" w:hAnsi="Wingdings" w:hint="default"/>
      </w:rPr>
    </w:lvl>
  </w:abstractNum>
  <w:abstractNum w:abstractNumId="4">
    <w:nsid w:val="12C41CE4"/>
    <w:multiLevelType w:val="multilevel"/>
    <w:tmpl w:val="5C8250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464269"/>
    <w:multiLevelType w:val="hybridMultilevel"/>
    <w:tmpl w:val="34620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373319"/>
    <w:multiLevelType w:val="hybridMultilevel"/>
    <w:tmpl w:val="6890CBA6"/>
    <w:lvl w:ilvl="0" w:tplc="84DC563A">
      <w:start w:val="4"/>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16204C"/>
    <w:multiLevelType w:val="hybridMultilevel"/>
    <w:tmpl w:val="637A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A4821"/>
    <w:multiLevelType w:val="hybridMultilevel"/>
    <w:tmpl w:val="C970578C"/>
    <w:lvl w:ilvl="0" w:tplc="08090019">
      <w:start w:val="1"/>
      <w:numFmt w:val="lowerLetter"/>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nsid w:val="2BD007BD"/>
    <w:multiLevelType w:val="hybridMultilevel"/>
    <w:tmpl w:val="39BA12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C2C48AA"/>
    <w:multiLevelType w:val="hybridMultilevel"/>
    <w:tmpl w:val="7A7C6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2F2586"/>
    <w:multiLevelType w:val="hybridMultilevel"/>
    <w:tmpl w:val="88C2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0404F9"/>
    <w:multiLevelType w:val="hybridMultilevel"/>
    <w:tmpl w:val="E12275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53375B"/>
    <w:multiLevelType w:val="hybridMultilevel"/>
    <w:tmpl w:val="0E0E90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115E11"/>
    <w:multiLevelType w:val="hybridMultilevel"/>
    <w:tmpl w:val="16CE20E6"/>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4683C20"/>
    <w:multiLevelType w:val="hybridMultilevel"/>
    <w:tmpl w:val="775216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5CC1E38"/>
    <w:multiLevelType w:val="hybridMultilevel"/>
    <w:tmpl w:val="6024E2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7CC538B"/>
    <w:multiLevelType w:val="hybridMultilevel"/>
    <w:tmpl w:val="25AEF36C"/>
    <w:lvl w:ilvl="0" w:tplc="248C6B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5A296B"/>
    <w:multiLevelType w:val="hybridMultilevel"/>
    <w:tmpl w:val="4D646F5E"/>
    <w:lvl w:ilvl="0" w:tplc="497EE492">
      <w:start w:val="3"/>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FB236B"/>
    <w:multiLevelType w:val="hybridMultilevel"/>
    <w:tmpl w:val="10D4131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B535AF"/>
    <w:multiLevelType w:val="hybridMultilevel"/>
    <w:tmpl w:val="6D8C34DC"/>
    <w:lvl w:ilvl="0" w:tplc="015693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F7378C"/>
    <w:multiLevelType w:val="hybridMultilevel"/>
    <w:tmpl w:val="6E123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AFA1937"/>
    <w:multiLevelType w:val="hybridMultilevel"/>
    <w:tmpl w:val="00DA06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C20B4D"/>
    <w:multiLevelType w:val="hybridMultilevel"/>
    <w:tmpl w:val="55D64F7A"/>
    <w:lvl w:ilvl="0" w:tplc="497EE49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A9532E"/>
    <w:multiLevelType w:val="hybridMultilevel"/>
    <w:tmpl w:val="CB1C93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FB6B0B"/>
    <w:multiLevelType w:val="hybridMultilevel"/>
    <w:tmpl w:val="6890CBA6"/>
    <w:lvl w:ilvl="0" w:tplc="84DC563A">
      <w:start w:val="4"/>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214EB9"/>
    <w:multiLevelType w:val="hybridMultilevel"/>
    <w:tmpl w:val="8AC8B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C4E44BB"/>
    <w:multiLevelType w:val="hybridMultilevel"/>
    <w:tmpl w:val="0488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851663"/>
    <w:multiLevelType w:val="hybridMultilevel"/>
    <w:tmpl w:val="B3986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3D0406"/>
    <w:multiLevelType w:val="hybridMultilevel"/>
    <w:tmpl w:val="9DE6E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75B87233"/>
    <w:multiLevelType w:val="multilevel"/>
    <w:tmpl w:val="AC746460"/>
    <w:lvl w:ilvl="0">
      <w:start w:val="1"/>
      <w:numFmt w:val="bullet"/>
      <w:lvlText w:val="•"/>
      <w:lvlJc w:val="left"/>
      <w:pPr>
        <w:ind w:left="1080" w:hanging="360"/>
      </w:pPr>
      <w:rPr>
        <w:rFonts w:ascii="Times New Roman" w:eastAsiaTheme="minorHAnsi" w:hAnsi="Times New Roman" w:cs="Times New Roman"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nsid w:val="77001E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9C70ADA"/>
    <w:multiLevelType w:val="hybridMultilevel"/>
    <w:tmpl w:val="DD269AF2"/>
    <w:lvl w:ilvl="0" w:tplc="0809001B">
      <w:start w:val="1"/>
      <w:numFmt w:val="lowerRoman"/>
      <w:lvlText w:val="%1."/>
      <w:lvlJc w:val="right"/>
      <w:pPr>
        <w:ind w:left="2006" w:hanging="720"/>
      </w:pPr>
      <w:rPr>
        <w:rFonts w:hint="default"/>
      </w:rPr>
    </w:lvl>
    <w:lvl w:ilvl="1" w:tplc="08090019" w:tentative="1">
      <w:start w:val="1"/>
      <w:numFmt w:val="lowerLetter"/>
      <w:lvlText w:val="%2."/>
      <w:lvlJc w:val="left"/>
      <w:pPr>
        <w:ind w:left="2366" w:hanging="360"/>
      </w:pPr>
    </w:lvl>
    <w:lvl w:ilvl="2" w:tplc="0809001B" w:tentative="1">
      <w:start w:val="1"/>
      <w:numFmt w:val="lowerRoman"/>
      <w:lvlText w:val="%3."/>
      <w:lvlJc w:val="right"/>
      <w:pPr>
        <w:ind w:left="3086" w:hanging="180"/>
      </w:pPr>
    </w:lvl>
    <w:lvl w:ilvl="3" w:tplc="0809000F" w:tentative="1">
      <w:start w:val="1"/>
      <w:numFmt w:val="decimal"/>
      <w:lvlText w:val="%4."/>
      <w:lvlJc w:val="left"/>
      <w:pPr>
        <w:ind w:left="3806" w:hanging="360"/>
      </w:pPr>
    </w:lvl>
    <w:lvl w:ilvl="4" w:tplc="08090019" w:tentative="1">
      <w:start w:val="1"/>
      <w:numFmt w:val="lowerLetter"/>
      <w:lvlText w:val="%5."/>
      <w:lvlJc w:val="left"/>
      <w:pPr>
        <w:ind w:left="4526" w:hanging="360"/>
      </w:pPr>
    </w:lvl>
    <w:lvl w:ilvl="5" w:tplc="0809001B" w:tentative="1">
      <w:start w:val="1"/>
      <w:numFmt w:val="lowerRoman"/>
      <w:lvlText w:val="%6."/>
      <w:lvlJc w:val="right"/>
      <w:pPr>
        <w:ind w:left="5246" w:hanging="180"/>
      </w:pPr>
    </w:lvl>
    <w:lvl w:ilvl="6" w:tplc="0809000F" w:tentative="1">
      <w:start w:val="1"/>
      <w:numFmt w:val="decimal"/>
      <w:lvlText w:val="%7."/>
      <w:lvlJc w:val="left"/>
      <w:pPr>
        <w:ind w:left="5966" w:hanging="360"/>
      </w:pPr>
    </w:lvl>
    <w:lvl w:ilvl="7" w:tplc="08090019" w:tentative="1">
      <w:start w:val="1"/>
      <w:numFmt w:val="lowerLetter"/>
      <w:lvlText w:val="%8."/>
      <w:lvlJc w:val="left"/>
      <w:pPr>
        <w:ind w:left="6686" w:hanging="360"/>
      </w:pPr>
    </w:lvl>
    <w:lvl w:ilvl="8" w:tplc="0809001B" w:tentative="1">
      <w:start w:val="1"/>
      <w:numFmt w:val="lowerRoman"/>
      <w:lvlText w:val="%9."/>
      <w:lvlJc w:val="right"/>
      <w:pPr>
        <w:ind w:left="7406" w:hanging="180"/>
      </w:pPr>
    </w:lvl>
  </w:abstractNum>
  <w:abstractNum w:abstractNumId="33">
    <w:nsid w:val="7DF742E4"/>
    <w:multiLevelType w:val="hybridMultilevel"/>
    <w:tmpl w:val="A2B21998"/>
    <w:lvl w:ilvl="0" w:tplc="5FB403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8"/>
  </w:num>
  <w:num w:numId="3">
    <w:abstractNumId w:val="1"/>
  </w:num>
  <w:num w:numId="4">
    <w:abstractNumId w:val="29"/>
  </w:num>
  <w:num w:numId="5">
    <w:abstractNumId w:val="11"/>
  </w:num>
  <w:num w:numId="6">
    <w:abstractNumId w:val="5"/>
  </w:num>
  <w:num w:numId="7">
    <w:abstractNumId w:val="27"/>
  </w:num>
  <w:num w:numId="8">
    <w:abstractNumId w:val="7"/>
  </w:num>
  <w:num w:numId="9">
    <w:abstractNumId w:val="16"/>
  </w:num>
  <w:num w:numId="10">
    <w:abstractNumId w:val="31"/>
  </w:num>
  <w:num w:numId="11">
    <w:abstractNumId w:val="2"/>
  </w:num>
  <w:num w:numId="12">
    <w:abstractNumId w:val="30"/>
  </w:num>
  <w:num w:numId="13">
    <w:abstractNumId w:val="26"/>
  </w:num>
  <w:num w:numId="14">
    <w:abstractNumId w:val="13"/>
  </w:num>
  <w:num w:numId="15">
    <w:abstractNumId w:val="4"/>
  </w:num>
  <w:num w:numId="16">
    <w:abstractNumId w:val="15"/>
  </w:num>
  <w:num w:numId="17">
    <w:abstractNumId w:val="23"/>
  </w:num>
  <w:num w:numId="18">
    <w:abstractNumId w:val="20"/>
  </w:num>
  <w:num w:numId="19">
    <w:abstractNumId w:val="33"/>
  </w:num>
  <w:num w:numId="20">
    <w:abstractNumId w:val="0"/>
  </w:num>
  <w:num w:numId="21">
    <w:abstractNumId w:val="17"/>
  </w:num>
  <w:num w:numId="22">
    <w:abstractNumId w:val="3"/>
  </w:num>
  <w:num w:numId="23">
    <w:abstractNumId w:val="21"/>
  </w:num>
  <w:num w:numId="24">
    <w:abstractNumId w:val="18"/>
  </w:num>
  <w:num w:numId="25">
    <w:abstractNumId w:val="14"/>
  </w:num>
  <w:num w:numId="26">
    <w:abstractNumId w:val="32"/>
  </w:num>
  <w:num w:numId="27">
    <w:abstractNumId w:val="12"/>
  </w:num>
  <w:num w:numId="28">
    <w:abstractNumId w:val="19"/>
  </w:num>
  <w:num w:numId="29">
    <w:abstractNumId w:val="25"/>
  </w:num>
  <w:num w:numId="30">
    <w:abstractNumId w:val="8"/>
  </w:num>
  <w:num w:numId="31">
    <w:abstractNumId w:val="6"/>
  </w:num>
  <w:num w:numId="32">
    <w:abstractNumId w:val="9"/>
  </w:num>
  <w:num w:numId="33">
    <w:abstractNumId w:val="24"/>
  </w:num>
  <w:num w:numId="34">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C45EA"/>
    <w:rsid w:val="000079AD"/>
    <w:rsid w:val="00012236"/>
    <w:rsid w:val="000128AF"/>
    <w:rsid w:val="00013D58"/>
    <w:rsid w:val="00023DEC"/>
    <w:rsid w:val="00027C5D"/>
    <w:rsid w:val="00034F26"/>
    <w:rsid w:val="00043F0C"/>
    <w:rsid w:val="000467C4"/>
    <w:rsid w:val="00050FC6"/>
    <w:rsid w:val="00060CB2"/>
    <w:rsid w:val="00064754"/>
    <w:rsid w:val="00065C5D"/>
    <w:rsid w:val="00072689"/>
    <w:rsid w:val="000739CA"/>
    <w:rsid w:val="00081797"/>
    <w:rsid w:val="00086E84"/>
    <w:rsid w:val="000907D4"/>
    <w:rsid w:val="000932AC"/>
    <w:rsid w:val="00093F3A"/>
    <w:rsid w:val="00094E56"/>
    <w:rsid w:val="000A0DFE"/>
    <w:rsid w:val="000A7D88"/>
    <w:rsid w:val="000B6293"/>
    <w:rsid w:val="000C1988"/>
    <w:rsid w:val="000D093C"/>
    <w:rsid w:val="000D231A"/>
    <w:rsid w:val="000D6E86"/>
    <w:rsid w:val="000D7286"/>
    <w:rsid w:val="000F30C5"/>
    <w:rsid w:val="000F4512"/>
    <w:rsid w:val="000F53E8"/>
    <w:rsid w:val="000F5F4D"/>
    <w:rsid w:val="000F7277"/>
    <w:rsid w:val="001003D4"/>
    <w:rsid w:val="001049C9"/>
    <w:rsid w:val="00105BD1"/>
    <w:rsid w:val="00106C5F"/>
    <w:rsid w:val="001077D8"/>
    <w:rsid w:val="0011093B"/>
    <w:rsid w:val="00113B52"/>
    <w:rsid w:val="00116984"/>
    <w:rsid w:val="00121A52"/>
    <w:rsid w:val="001236DB"/>
    <w:rsid w:val="0012426C"/>
    <w:rsid w:val="00125D86"/>
    <w:rsid w:val="00126E61"/>
    <w:rsid w:val="00127DC0"/>
    <w:rsid w:val="00132890"/>
    <w:rsid w:val="00132B64"/>
    <w:rsid w:val="00136624"/>
    <w:rsid w:val="0014264E"/>
    <w:rsid w:val="00142675"/>
    <w:rsid w:val="00147361"/>
    <w:rsid w:val="001525D5"/>
    <w:rsid w:val="0015500C"/>
    <w:rsid w:val="00155529"/>
    <w:rsid w:val="001557F1"/>
    <w:rsid w:val="001617FA"/>
    <w:rsid w:val="001669E4"/>
    <w:rsid w:val="00177AE6"/>
    <w:rsid w:val="001836FE"/>
    <w:rsid w:val="00184205"/>
    <w:rsid w:val="00193B11"/>
    <w:rsid w:val="00195139"/>
    <w:rsid w:val="00195B91"/>
    <w:rsid w:val="0019640C"/>
    <w:rsid w:val="00196F7E"/>
    <w:rsid w:val="00196FC8"/>
    <w:rsid w:val="001A0A82"/>
    <w:rsid w:val="001A15BC"/>
    <w:rsid w:val="001A2744"/>
    <w:rsid w:val="001A5235"/>
    <w:rsid w:val="001A672A"/>
    <w:rsid w:val="001A7219"/>
    <w:rsid w:val="001A75D2"/>
    <w:rsid w:val="001A771C"/>
    <w:rsid w:val="001A7E45"/>
    <w:rsid w:val="001B1DEB"/>
    <w:rsid w:val="001B4D7B"/>
    <w:rsid w:val="001B7153"/>
    <w:rsid w:val="001C0B01"/>
    <w:rsid w:val="001C27C3"/>
    <w:rsid w:val="001C29EA"/>
    <w:rsid w:val="001C50B6"/>
    <w:rsid w:val="001D186E"/>
    <w:rsid w:val="001D40C7"/>
    <w:rsid w:val="001D44E7"/>
    <w:rsid w:val="001D5E38"/>
    <w:rsid w:val="001D7220"/>
    <w:rsid w:val="001E1774"/>
    <w:rsid w:val="001E1FE9"/>
    <w:rsid w:val="001E3252"/>
    <w:rsid w:val="001E7F8C"/>
    <w:rsid w:val="001F2ACD"/>
    <w:rsid w:val="001F632C"/>
    <w:rsid w:val="001F7C29"/>
    <w:rsid w:val="00201130"/>
    <w:rsid w:val="00203E3A"/>
    <w:rsid w:val="002042EA"/>
    <w:rsid w:val="002077BA"/>
    <w:rsid w:val="002124DD"/>
    <w:rsid w:val="002128F1"/>
    <w:rsid w:val="002157E3"/>
    <w:rsid w:val="00220B41"/>
    <w:rsid w:val="00223266"/>
    <w:rsid w:val="002307DE"/>
    <w:rsid w:val="00232825"/>
    <w:rsid w:val="00235983"/>
    <w:rsid w:val="00241122"/>
    <w:rsid w:val="00241393"/>
    <w:rsid w:val="0024290A"/>
    <w:rsid w:val="00242E6B"/>
    <w:rsid w:val="00246DC5"/>
    <w:rsid w:val="002502E2"/>
    <w:rsid w:val="00250B43"/>
    <w:rsid w:val="00250E79"/>
    <w:rsid w:val="0025701A"/>
    <w:rsid w:val="00257059"/>
    <w:rsid w:val="00261355"/>
    <w:rsid w:val="00265F01"/>
    <w:rsid w:val="00272DA4"/>
    <w:rsid w:val="0027489E"/>
    <w:rsid w:val="00274F53"/>
    <w:rsid w:val="002753E9"/>
    <w:rsid w:val="00281B52"/>
    <w:rsid w:val="00282823"/>
    <w:rsid w:val="002854B1"/>
    <w:rsid w:val="002900CE"/>
    <w:rsid w:val="002918AF"/>
    <w:rsid w:val="002920D3"/>
    <w:rsid w:val="00292173"/>
    <w:rsid w:val="002A0423"/>
    <w:rsid w:val="002A39BE"/>
    <w:rsid w:val="002A6C2B"/>
    <w:rsid w:val="002A7A5F"/>
    <w:rsid w:val="002B1B97"/>
    <w:rsid w:val="002B4433"/>
    <w:rsid w:val="002B5C70"/>
    <w:rsid w:val="002C1821"/>
    <w:rsid w:val="002C64D0"/>
    <w:rsid w:val="002D1937"/>
    <w:rsid w:val="002D692B"/>
    <w:rsid w:val="002E07E7"/>
    <w:rsid w:val="002E23E9"/>
    <w:rsid w:val="002E2AC7"/>
    <w:rsid w:val="002E68CC"/>
    <w:rsid w:val="002F0908"/>
    <w:rsid w:val="002F46AF"/>
    <w:rsid w:val="002F5ED9"/>
    <w:rsid w:val="002F75DE"/>
    <w:rsid w:val="00300A4C"/>
    <w:rsid w:val="00301EE9"/>
    <w:rsid w:val="00302BB7"/>
    <w:rsid w:val="00304595"/>
    <w:rsid w:val="003058C8"/>
    <w:rsid w:val="003127A6"/>
    <w:rsid w:val="00313793"/>
    <w:rsid w:val="00315BE1"/>
    <w:rsid w:val="00316E90"/>
    <w:rsid w:val="003221C7"/>
    <w:rsid w:val="00322FF8"/>
    <w:rsid w:val="00323DD9"/>
    <w:rsid w:val="003309FD"/>
    <w:rsid w:val="00330E8B"/>
    <w:rsid w:val="00330F54"/>
    <w:rsid w:val="0033167F"/>
    <w:rsid w:val="00334CC7"/>
    <w:rsid w:val="003351F7"/>
    <w:rsid w:val="00341FDD"/>
    <w:rsid w:val="00341FEF"/>
    <w:rsid w:val="00346E7D"/>
    <w:rsid w:val="0034792A"/>
    <w:rsid w:val="00351D35"/>
    <w:rsid w:val="003611CA"/>
    <w:rsid w:val="00364BA1"/>
    <w:rsid w:val="0036564D"/>
    <w:rsid w:val="00370409"/>
    <w:rsid w:val="00374B81"/>
    <w:rsid w:val="003751ED"/>
    <w:rsid w:val="00376BCA"/>
    <w:rsid w:val="0038531C"/>
    <w:rsid w:val="00385A32"/>
    <w:rsid w:val="00386F6B"/>
    <w:rsid w:val="00387564"/>
    <w:rsid w:val="00391DDA"/>
    <w:rsid w:val="00393F50"/>
    <w:rsid w:val="00397464"/>
    <w:rsid w:val="003975F8"/>
    <w:rsid w:val="003A2B03"/>
    <w:rsid w:val="003A2D47"/>
    <w:rsid w:val="003A3732"/>
    <w:rsid w:val="003A7AD7"/>
    <w:rsid w:val="003B29ED"/>
    <w:rsid w:val="003B68CD"/>
    <w:rsid w:val="003B72AC"/>
    <w:rsid w:val="003C171E"/>
    <w:rsid w:val="003C2B00"/>
    <w:rsid w:val="003C4BAC"/>
    <w:rsid w:val="003C660A"/>
    <w:rsid w:val="003D4DCE"/>
    <w:rsid w:val="003E747E"/>
    <w:rsid w:val="003E75E2"/>
    <w:rsid w:val="003E7A06"/>
    <w:rsid w:val="003E7AEC"/>
    <w:rsid w:val="003F052F"/>
    <w:rsid w:val="003F30E5"/>
    <w:rsid w:val="003F566A"/>
    <w:rsid w:val="00404E6B"/>
    <w:rsid w:val="00413A3A"/>
    <w:rsid w:val="004221ED"/>
    <w:rsid w:val="00425FF3"/>
    <w:rsid w:val="00426554"/>
    <w:rsid w:val="004265DF"/>
    <w:rsid w:val="004315F1"/>
    <w:rsid w:val="00432140"/>
    <w:rsid w:val="00434CFB"/>
    <w:rsid w:val="00440A1F"/>
    <w:rsid w:val="00444804"/>
    <w:rsid w:val="004539E1"/>
    <w:rsid w:val="00453F53"/>
    <w:rsid w:val="00456244"/>
    <w:rsid w:val="00456EE0"/>
    <w:rsid w:val="00462C5D"/>
    <w:rsid w:val="004658DA"/>
    <w:rsid w:val="00467D61"/>
    <w:rsid w:val="00476E32"/>
    <w:rsid w:val="004774A0"/>
    <w:rsid w:val="004816E8"/>
    <w:rsid w:val="0048567F"/>
    <w:rsid w:val="00485AA2"/>
    <w:rsid w:val="0048609A"/>
    <w:rsid w:val="0048648E"/>
    <w:rsid w:val="004931FC"/>
    <w:rsid w:val="00494392"/>
    <w:rsid w:val="004945CB"/>
    <w:rsid w:val="00496E35"/>
    <w:rsid w:val="00497418"/>
    <w:rsid w:val="00497CC2"/>
    <w:rsid w:val="004A6301"/>
    <w:rsid w:val="004A7AF4"/>
    <w:rsid w:val="004B4326"/>
    <w:rsid w:val="004B5567"/>
    <w:rsid w:val="004B688C"/>
    <w:rsid w:val="004B7925"/>
    <w:rsid w:val="004C1AF3"/>
    <w:rsid w:val="004C2854"/>
    <w:rsid w:val="004C4E09"/>
    <w:rsid w:val="004D0066"/>
    <w:rsid w:val="004D0744"/>
    <w:rsid w:val="004D1C46"/>
    <w:rsid w:val="004D23D1"/>
    <w:rsid w:val="004D259E"/>
    <w:rsid w:val="004D29D9"/>
    <w:rsid w:val="004D7995"/>
    <w:rsid w:val="004D7ED3"/>
    <w:rsid w:val="004E0FA2"/>
    <w:rsid w:val="004E4B0F"/>
    <w:rsid w:val="004E57FD"/>
    <w:rsid w:val="004E6F50"/>
    <w:rsid w:val="004E735C"/>
    <w:rsid w:val="004F00AE"/>
    <w:rsid w:val="004F0405"/>
    <w:rsid w:val="004F56B7"/>
    <w:rsid w:val="004F599B"/>
    <w:rsid w:val="005002C2"/>
    <w:rsid w:val="0050073B"/>
    <w:rsid w:val="005014CB"/>
    <w:rsid w:val="0051081E"/>
    <w:rsid w:val="005151C9"/>
    <w:rsid w:val="00516D95"/>
    <w:rsid w:val="00520827"/>
    <w:rsid w:val="0052086B"/>
    <w:rsid w:val="00523B23"/>
    <w:rsid w:val="00523BC2"/>
    <w:rsid w:val="00525286"/>
    <w:rsid w:val="00525AAE"/>
    <w:rsid w:val="0052667F"/>
    <w:rsid w:val="00530FEF"/>
    <w:rsid w:val="00535528"/>
    <w:rsid w:val="00540C8A"/>
    <w:rsid w:val="00540DE8"/>
    <w:rsid w:val="00550E17"/>
    <w:rsid w:val="005552E9"/>
    <w:rsid w:val="005556A6"/>
    <w:rsid w:val="00557CC8"/>
    <w:rsid w:val="00561E25"/>
    <w:rsid w:val="00563846"/>
    <w:rsid w:val="00565BEB"/>
    <w:rsid w:val="00576721"/>
    <w:rsid w:val="00580B58"/>
    <w:rsid w:val="00580CD0"/>
    <w:rsid w:val="0058150D"/>
    <w:rsid w:val="005861D4"/>
    <w:rsid w:val="0059121E"/>
    <w:rsid w:val="00593141"/>
    <w:rsid w:val="00593C79"/>
    <w:rsid w:val="005964E4"/>
    <w:rsid w:val="005A2463"/>
    <w:rsid w:val="005A47A5"/>
    <w:rsid w:val="005A4A38"/>
    <w:rsid w:val="005B1BAD"/>
    <w:rsid w:val="005B2FFC"/>
    <w:rsid w:val="005B3FB9"/>
    <w:rsid w:val="005C025F"/>
    <w:rsid w:val="005C3A2A"/>
    <w:rsid w:val="005C47ED"/>
    <w:rsid w:val="005C6EC3"/>
    <w:rsid w:val="005D0A75"/>
    <w:rsid w:val="005D2B84"/>
    <w:rsid w:val="005E0049"/>
    <w:rsid w:val="005E01CC"/>
    <w:rsid w:val="005E5341"/>
    <w:rsid w:val="005E62F2"/>
    <w:rsid w:val="005E7131"/>
    <w:rsid w:val="005F088B"/>
    <w:rsid w:val="005F0C9B"/>
    <w:rsid w:val="005F387E"/>
    <w:rsid w:val="005F4A39"/>
    <w:rsid w:val="005F4E81"/>
    <w:rsid w:val="005F648F"/>
    <w:rsid w:val="00600329"/>
    <w:rsid w:val="00607CA2"/>
    <w:rsid w:val="0061142A"/>
    <w:rsid w:val="00620671"/>
    <w:rsid w:val="0062385F"/>
    <w:rsid w:val="00624F1F"/>
    <w:rsid w:val="00625D01"/>
    <w:rsid w:val="006261F4"/>
    <w:rsid w:val="00626C6C"/>
    <w:rsid w:val="00637003"/>
    <w:rsid w:val="006415CB"/>
    <w:rsid w:val="00652C76"/>
    <w:rsid w:val="00657D04"/>
    <w:rsid w:val="006629DE"/>
    <w:rsid w:val="00662AD0"/>
    <w:rsid w:val="00662B02"/>
    <w:rsid w:val="00662E46"/>
    <w:rsid w:val="00664A63"/>
    <w:rsid w:val="006713B5"/>
    <w:rsid w:val="00672205"/>
    <w:rsid w:val="00675C7A"/>
    <w:rsid w:val="0067667F"/>
    <w:rsid w:val="006808E0"/>
    <w:rsid w:val="006829D7"/>
    <w:rsid w:val="00684634"/>
    <w:rsid w:val="00686EA7"/>
    <w:rsid w:val="00687B59"/>
    <w:rsid w:val="006909EC"/>
    <w:rsid w:val="00691FAB"/>
    <w:rsid w:val="00693886"/>
    <w:rsid w:val="00696FE8"/>
    <w:rsid w:val="006A2C32"/>
    <w:rsid w:val="006A5ABA"/>
    <w:rsid w:val="006B0303"/>
    <w:rsid w:val="006B2432"/>
    <w:rsid w:val="006B6C0E"/>
    <w:rsid w:val="006B7E3C"/>
    <w:rsid w:val="006C030F"/>
    <w:rsid w:val="006C069B"/>
    <w:rsid w:val="006C163F"/>
    <w:rsid w:val="006C4052"/>
    <w:rsid w:val="006D26FC"/>
    <w:rsid w:val="006D4B61"/>
    <w:rsid w:val="006D6F31"/>
    <w:rsid w:val="006E04ED"/>
    <w:rsid w:val="006E0901"/>
    <w:rsid w:val="006E1FEE"/>
    <w:rsid w:val="006E48D6"/>
    <w:rsid w:val="006E5909"/>
    <w:rsid w:val="006F1623"/>
    <w:rsid w:val="006F22EB"/>
    <w:rsid w:val="006F33B6"/>
    <w:rsid w:val="00700EAB"/>
    <w:rsid w:val="00707467"/>
    <w:rsid w:val="00710392"/>
    <w:rsid w:val="00712C6F"/>
    <w:rsid w:val="007139EB"/>
    <w:rsid w:val="00717BC2"/>
    <w:rsid w:val="0072027E"/>
    <w:rsid w:val="007237C9"/>
    <w:rsid w:val="00727A9C"/>
    <w:rsid w:val="007352CC"/>
    <w:rsid w:val="007361D5"/>
    <w:rsid w:val="0073715F"/>
    <w:rsid w:val="007372D8"/>
    <w:rsid w:val="00743BC2"/>
    <w:rsid w:val="00744B4F"/>
    <w:rsid w:val="00745CCF"/>
    <w:rsid w:val="0074734E"/>
    <w:rsid w:val="00752016"/>
    <w:rsid w:val="00764972"/>
    <w:rsid w:val="0077109E"/>
    <w:rsid w:val="00771781"/>
    <w:rsid w:val="0077206E"/>
    <w:rsid w:val="00776EE2"/>
    <w:rsid w:val="00777EF1"/>
    <w:rsid w:val="00777FD5"/>
    <w:rsid w:val="00782C87"/>
    <w:rsid w:val="00784FAA"/>
    <w:rsid w:val="00785F17"/>
    <w:rsid w:val="007863A5"/>
    <w:rsid w:val="00796191"/>
    <w:rsid w:val="007A71D9"/>
    <w:rsid w:val="007A7791"/>
    <w:rsid w:val="007B2657"/>
    <w:rsid w:val="007B56A6"/>
    <w:rsid w:val="007B592A"/>
    <w:rsid w:val="007B7064"/>
    <w:rsid w:val="007B739A"/>
    <w:rsid w:val="007C01D5"/>
    <w:rsid w:val="007C054A"/>
    <w:rsid w:val="007C1CB5"/>
    <w:rsid w:val="007C20A9"/>
    <w:rsid w:val="007C4B82"/>
    <w:rsid w:val="007C59D4"/>
    <w:rsid w:val="007C72EF"/>
    <w:rsid w:val="007D0925"/>
    <w:rsid w:val="007D1442"/>
    <w:rsid w:val="007D36F1"/>
    <w:rsid w:val="007D4397"/>
    <w:rsid w:val="007D4ECE"/>
    <w:rsid w:val="007D5BFE"/>
    <w:rsid w:val="007E5396"/>
    <w:rsid w:val="007E6480"/>
    <w:rsid w:val="007F1A90"/>
    <w:rsid w:val="007F6A4C"/>
    <w:rsid w:val="0080133B"/>
    <w:rsid w:val="00801B76"/>
    <w:rsid w:val="0080291E"/>
    <w:rsid w:val="00803709"/>
    <w:rsid w:val="0080444F"/>
    <w:rsid w:val="00805641"/>
    <w:rsid w:val="00810C61"/>
    <w:rsid w:val="008151CA"/>
    <w:rsid w:val="00815545"/>
    <w:rsid w:val="00816C5B"/>
    <w:rsid w:val="00820310"/>
    <w:rsid w:val="00823B13"/>
    <w:rsid w:val="0082509E"/>
    <w:rsid w:val="0082623E"/>
    <w:rsid w:val="00831C03"/>
    <w:rsid w:val="00831FA4"/>
    <w:rsid w:val="0083684F"/>
    <w:rsid w:val="00842989"/>
    <w:rsid w:val="0084764F"/>
    <w:rsid w:val="00847B86"/>
    <w:rsid w:val="00847DBB"/>
    <w:rsid w:val="00850C0A"/>
    <w:rsid w:val="00853516"/>
    <w:rsid w:val="0086119E"/>
    <w:rsid w:val="00863E3D"/>
    <w:rsid w:val="00864377"/>
    <w:rsid w:val="008643B5"/>
    <w:rsid w:val="00867750"/>
    <w:rsid w:val="00870349"/>
    <w:rsid w:val="0087082F"/>
    <w:rsid w:val="00871338"/>
    <w:rsid w:val="00872B45"/>
    <w:rsid w:val="00872C43"/>
    <w:rsid w:val="00874E87"/>
    <w:rsid w:val="008773E3"/>
    <w:rsid w:val="008774C8"/>
    <w:rsid w:val="008812B7"/>
    <w:rsid w:val="0088249D"/>
    <w:rsid w:val="00883E76"/>
    <w:rsid w:val="0089041E"/>
    <w:rsid w:val="008909EA"/>
    <w:rsid w:val="008A0BA9"/>
    <w:rsid w:val="008A45CB"/>
    <w:rsid w:val="008A4AB5"/>
    <w:rsid w:val="008A6B17"/>
    <w:rsid w:val="008A6F59"/>
    <w:rsid w:val="008A7520"/>
    <w:rsid w:val="008B0217"/>
    <w:rsid w:val="008B0674"/>
    <w:rsid w:val="008B2676"/>
    <w:rsid w:val="008B4838"/>
    <w:rsid w:val="008B5CBD"/>
    <w:rsid w:val="008B742E"/>
    <w:rsid w:val="008C064E"/>
    <w:rsid w:val="008C4C88"/>
    <w:rsid w:val="008C5325"/>
    <w:rsid w:val="008C5AD3"/>
    <w:rsid w:val="008C7EFD"/>
    <w:rsid w:val="008E5591"/>
    <w:rsid w:val="008E6A61"/>
    <w:rsid w:val="008F4694"/>
    <w:rsid w:val="008F53B6"/>
    <w:rsid w:val="008F5AB5"/>
    <w:rsid w:val="00900F51"/>
    <w:rsid w:val="0090290E"/>
    <w:rsid w:val="0090400F"/>
    <w:rsid w:val="0090777D"/>
    <w:rsid w:val="00907D2D"/>
    <w:rsid w:val="009135E3"/>
    <w:rsid w:val="00923266"/>
    <w:rsid w:val="00923400"/>
    <w:rsid w:val="0093428A"/>
    <w:rsid w:val="00935A92"/>
    <w:rsid w:val="0093772D"/>
    <w:rsid w:val="00942F5B"/>
    <w:rsid w:val="00947935"/>
    <w:rsid w:val="00950E5F"/>
    <w:rsid w:val="00951500"/>
    <w:rsid w:val="009519B8"/>
    <w:rsid w:val="00952B08"/>
    <w:rsid w:val="009552EF"/>
    <w:rsid w:val="00957779"/>
    <w:rsid w:val="00957EF7"/>
    <w:rsid w:val="00960362"/>
    <w:rsid w:val="0096098A"/>
    <w:rsid w:val="009713B1"/>
    <w:rsid w:val="009720BF"/>
    <w:rsid w:val="009725A2"/>
    <w:rsid w:val="00973E53"/>
    <w:rsid w:val="00976774"/>
    <w:rsid w:val="00982A03"/>
    <w:rsid w:val="00987DB3"/>
    <w:rsid w:val="00997C22"/>
    <w:rsid w:val="009A0711"/>
    <w:rsid w:val="009A090E"/>
    <w:rsid w:val="009A1E97"/>
    <w:rsid w:val="009A3D31"/>
    <w:rsid w:val="009A4646"/>
    <w:rsid w:val="009A47BA"/>
    <w:rsid w:val="009A4AFA"/>
    <w:rsid w:val="009A4B98"/>
    <w:rsid w:val="009A5809"/>
    <w:rsid w:val="009A77E8"/>
    <w:rsid w:val="009B2F62"/>
    <w:rsid w:val="009B3F87"/>
    <w:rsid w:val="009C19E0"/>
    <w:rsid w:val="009C1F35"/>
    <w:rsid w:val="009C3672"/>
    <w:rsid w:val="009C45EA"/>
    <w:rsid w:val="009D1EA5"/>
    <w:rsid w:val="009D487F"/>
    <w:rsid w:val="009E0CE1"/>
    <w:rsid w:val="009E14A0"/>
    <w:rsid w:val="009E1500"/>
    <w:rsid w:val="009E20E0"/>
    <w:rsid w:val="009E23AB"/>
    <w:rsid w:val="009E25BA"/>
    <w:rsid w:val="009E3D43"/>
    <w:rsid w:val="009E4030"/>
    <w:rsid w:val="009E68DC"/>
    <w:rsid w:val="009E7746"/>
    <w:rsid w:val="009E79EB"/>
    <w:rsid w:val="009F0EBA"/>
    <w:rsid w:val="009F28C1"/>
    <w:rsid w:val="009F3FD8"/>
    <w:rsid w:val="009F5CEC"/>
    <w:rsid w:val="009F705D"/>
    <w:rsid w:val="00A02CCD"/>
    <w:rsid w:val="00A0328C"/>
    <w:rsid w:val="00A0349E"/>
    <w:rsid w:val="00A06F93"/>
    <w:rsid w:val="00A103F7"/>
    <w:rsid w:val="00A137D9"/>
    <w:rsid w:val="00A13B61"/>
    <w:rsid w:val="00A13D19"/>
    <w:rsid w:val="00A16485"/>
    <w:rsid w:val="00A16F70"/>
    <w:rsid w:val="00A207B9"/>
    <w:rsid w:val="00A21702"/>
    <w:rsid w:val="00A31494"/>
    <w:rsid w:val="00A339BC"/>
    <w:rsid w:val="00A3571E"/>
    <w:rsid w:val="00A3587C"/>
    <w:rsid w:val="00A36B6F"/>
    <w:rsid w:val="00A40D2F"/>
    <w:rsid w:val="00A4726F"/>
    <w:rsid w:val="00A512B9"/>
    <w:rsid w:val="00A54E10"/>
    <w:rsid w:val="00A54F78"/>
    <w:rsid w:val="00A57704"/>
    <w:rsid w:val="00A60915"/>
    <w:rsid w:val="00A60BC6"/>
    <w:rsid w:val="00A6194F"/>
    <w:rsid w:val="00A61A63"/>
    <w:rsid w:val="00A62305"/>
    <w:rsid w:val="00A6766F"/>
    <w:rsid w:val="00A701E5"/>
    <w:rsid w:val="00A74364"/>
    <w:rsid w:val="00A7533A"/>
    <w:rsid w:val="00A777CF"/>
    <w:rsid w:val="00A80D74"/>
    <w:rsid w:val="00A866BA"/>
    <w:rsid w:val="00A876DA"/>
    <w:rsid w:val="00A912E9"/>
    <w:rsid w:val="00A937AE"/>
    <w:rsid w:val="00A93BE1"/>
    <w:rsid w:val="00A975F2"/>
    <w:rsid w:val="00A979AC"/>
    <w:rsid w:val="00AA3E80"/>
    <w:rsid w:val="00AA4CA7"/>
    <w:rsid w:val="00AA6FB3"/>
    <w:rsid w:val="00AA772C"/>
    <w:rsid w:val="00AB556A"/>
    <w:rsid w:val="00AB60FE"/>
    <w:rsid w:val="00AB751C"/>
    <w:rsid w:val="00AC570D"/>
    <w:rsid w:val="00AD3ABC"/>
    <w:rsid w:val="00AD6C14"/>
    <w:rsid w:val="00AE2CDD"/>
    <w:rsid w:val="00AE3383"/>
    <w:rsid w:val="00AE39F9"/>
    <w:rsid w:val="00AE5A83"/>
    <w:rsid w:val="00AE5D04"/>
    <w:rsid w:val="00AF35D3"/>
    <w:rsid w:val="00AF3C94"/>
    <w:rsid w:val="00AF7591"/>
    <w:rsid w:val="00B006F4"/>
    <w:rsid w:val="00B11410"/>
    <w:rsid w:val="00B13130"/>
    <w:rsid w:val="00B1319A"/>
    <w:rsid w:val="00B139D9"/>
    <w:rsid w:val="00B14B22"/>
    <w:rsid w:val="00B21909"/>
    <w:rsid w:val="00B21D4B"/>
    <w:rsid w:val="00B21E7C"/>
    <w:rsid w:val="00B279BD"/>
    <w:rsid w:val="00B31039"/>
    <w:rsid w:val="00B34623"/>
    <w:rsid w:val="00B3594D"/>
    <w:rsid w:val="00B4204A"/>
    <w:rsid w:val="00B42A5C"/>
    <w:rsid w:val="00B43F15"/>
    <w:rsid w:val="00B459E8"/>
    <w:rsid w:val="00B47A74"/>
    <w:rsid w:val="00B50276"/>
    <w:rsid w:val="00B52CF8"/>
    <w:rsid w:val="00B54902"/>
    <w:rsid w:val="00B560AA"/>
    <w:rsid w:val="00B56724"/>
    <w:rsid w:val="00B6029F"/>
    <w:rsid w:val="00B6148B"/>
    <w:rsid w:val="00B6623B"/>
    <w:rsid w:val="00B66BB2"/>
    <w:rsid w:val="00B70A69"/>
    <w:rsid w:val="00B70C3D"/>
    <w:rsid w:val="00B731E6"/>
    <w:rsid w:val="00B74F6A"/>
    <w:rsid w:val="00B761DE"/>
    <w:rsid w:val="00B770E1"/>
    <w:rsid w:val="00B77654"/>
    <w:rsid w:val="00B86FFA"/>
    <w:rsid w:val="00B90B48"/>
    <w:rsid w:val="00B90CD2"/>
    <w:rsid w:val="00B95BB9"/>
    <w:rsid w:val="00B966EB"/>
    <w:rsid w:val="00BA2633"/>
    <w:rsid w:val="00BA2810"/>
    <w:rsid w:val="00BA3190"/>
    <w:rsid w:val="00BA4130"/>
    <w:rsid w:val="00BB34C0"/>
    <w:rsid w:val="00BB6E95"/>
    <w:rsid w:val="00BC14E7"/>
    <w:rsid w:val="00BC14EA"/>
    <w:rsid w:val="00BC4227"/>
    <w:rsid w:val="00BC5B60"/>
    <w:rsid w:val="00BC5BE5"/>
    <w:rsid w:val="00BC7486"/>
    <w:rsid w:val="00BC7957"/>
    <w:rsid w:val="00BC79F0"/>
    <w:rsid w:val="00BC7C9E"/>
    <w:rsid w:val="00BD31B3"/>
    <w:rsid w:val="00BE3896"/>
    <w:rsid w:val="00BE3A9F"/>
    <w:rsid w:val="00BF0AB6"/>
    <w:rsid w:val="00BF5278"/>
    <w:rsid w:val="00BF5808"/>
    <w:rsid w:val="00BF65D6"/>
    <w:rsid w:val="00BF7EE5"/>
    <w:rsid w:val="00C00520"/>
    <w:rsid w:val="00C049FC"/>
    <w:rsid w:val="00C058F6"/>
    <w:rsid w:val="00C05C59"/>
    <w:rsid w:val="00C061AE"/>
    <w:rsid w:val="00C069B7"/>
    <w:rsid w:val="00C07DB1"/>
    <w:rsid w:val="00C10405"/>
    <w:rsid w:val="00C12B2F"/>
    <w:rsid w:val="00C177F1"/>
    <w:rsid w:val="00C2233D"/>
    <w:rsid w:val="00C22BB0"/>
    <w:rsid w:val="00C22EA8"/>
    <w:rsid w:val="00C2718F"/>
    <w:rsid w:val="00C27BC4"/>
    <w:rsid w:val="00C36C66"/>
    <w:rsid w:val="00C43C4B"/>
    <w:rsid w:val="00C45BD4"/>
    <w:rsid w:val="00C51264"/>
    <w:rsid w:val="00C5241B"/>
    <w:rsid w:val="00C55AA1"/>
    <w:rsid w:val="00C633C6"/>
    <w:rsid w:val="00C71CE9"/>
    <w:rsid w:val="00C737FD"/>
    <w:rsid w:val="00C7384B"/>
    <w:rsid w:val="00C81411"/>
    <w:rsid w:val="00C82E82"/>
    <w:rsid w:val="00C84CB2"/>
    <w:rsid w:val="00C8650E"/>
    <w:rsid w:val="00C866A9"/>
    <w:rsid w:val="00C9073C"/>
    <w:rsid w:val="00C93F29"/>
    <w:rsid w:val="00CA1B84"/>
    <w:rsid w:val="00CA6ABE"/>
    <w:rsid w:val="00CA703A"/>
    <w:rsid w:val="00CB1505"/>
    <w:rsid w:val="00CB6DF7"/>
    <w:rsid w:val="00CC021B"/>
    <w:rsid w:val="00CC1BD8"/>
    <w:rsid w:val="00CC2CC1"/>
    <w:rsid w:val="00CC41CB"/>
    <w:rsid w:val="00CD01DA"/>
    <w:rsid w:val="00CD4DAA"/>
    <w:rsid w:val="00CD54FE"/>
    <w:rsid w:val="00CE0015"/>
    <w:rsid w:val="00CE0C2B"/>
    <w:rsid w:val="00CE3539"/>
    <w:rsid w:val="00CE4224"/>
    <w:rsid w:val="00CE56A2"/>
    <w:rsid w:val="00CE7873"/>
    <w:rsid w:val="00CE7BA9"/>
    <w:rsid w:val="00CF16B8"/>
    <w:rsid w:val="00CF342E"/>
    <w:rsid w:val="00CF40B8"/>
    <w:rsid w:val="00CF4FF9"/>
    <w:rsid w:val="00CF5CC9"/>
    <w:rsid w:val="00D01938"/>
    <w:rsid w:val="00D06EEE"/>
    <w:rsid w:val="00D10556"/>
    <w:rsid w:val="00D162E3"/>
    <w:rsid w:val="00D178CE"/>
    <w:rsid w:val="00D251E3"/>
    <w:rsid w:val="00D33B27"/>
    <w:rsid w:val="00D3687F"/>
    <w:rsid w:val="00D3778E"/>
    <w:rsid w:val="00D40C58"/>
    <w:rsid w:val="00D419E7"/>
    <w:rsid w:val="00D4596A"/>
    <w:rsid w:val="00D507BD"/>
    <w:rsid w:val="00D52D0D"/>
    <w:rsid w:val="00D5452D"/>
    <w:rsid w:val="00D5789B"/>
    <w:rsid w:val="00D57BF2"/>
    <w:rsid w:val="00D6293B"/>
    <w:rsid w:val="00D630A2"/>
    <w:rsid w:val="00D646E2"/>
    <w:rsid w:val="00D668C5"/>
    <w:rsid w:val="00D709B3"/>
    <w:rsid w:val="00D7276B"/>
    <w:rsid w:val="00D72F93"/>
    <w:rsid w:val="00D74574"/>
    <w:rsid w:val="00D84275"/>
    <w:rsid w:val="00D85250"/>
    <w:rsid w:val="00D92786"/>
    <w:rsid w:val="00D96B49"/>
    <w:rsid w:val="00DA2A3E"/>
    <w:rsid w:val="00DA474C"/>
    <w:rsid w:val="00DA585C"/>
    <w:rsid w:val="00DA6FA9"/>
    <w:rsid w:val="00DB0E53"/>
    <w:rsid w:val="00DB4A55"/>
    <w:rsid w:val="00DB7F22"/>
    <w:rsid w:val="00DC0A72"/>
    <w:rsid w:val="00DC417F"/>
    <w:rsid w:val="00DC6C88"/>
    <w:rsid w:val="00DC7270"/>
    <w:rsid w:val="00DD661B"/>
    <w:rsid w:val="00DD78E1"/>
    <w:rsid w:val="00DD7DE1"/>
    <w:rsid w:val="00DE3E75"/>
    <w:rsid w:val="00DE7CD7"/>
    <w:rsid w:val="00DF0350"/>
    <w:rsid w:val="00DF18F3"/>
    <w:rsid w:val="00DF1DE5"/>
    <w:rsid w:val="00DF4528"/>
    <w:rsid w:val="00DF6E62"/>
    <w:rsid w:val="00DF7E89"/>
    <w:rsid w:val="00E01D19"/>
    <w:rsid w:val="00E038ED"/>
    <w:rsid w:val="00E03D96"/>
    <w:rsid w:val="00E04F25"/>
    <w:rsid w:val="00E055DD"/>
    <w:rsid w:val="00E06AEC"/>
    <w:rsid w:val="00E07DF2"/>
    <w:rsid w:val="00E124E4"/>
    <w:rsid w:val="00E12561"/>
    <w:rsid w:val="00E13BCC"/>
    <w:rsid w:val="00E1509B"/>
    <w:rsid w:val="00E1602D"/>
    <w:rsid w:val="00E23A47"/>
    <w:rsid w:val="00E2633F"/>
    <w:rsid w:val="00E26F9E"/>
    <w:rsid w:val="00E34EE9"/>
    <w:rsid w:val="00E36C33"/>
    <w:rsid w:val="00E404DB"/>
    <w:rsid w:val="00E47072"/>
    <w:rsid w:val="00E47C45"/>
    <w:rsid w:val="00E5325A"/>
    <w:rsid w:val="00E53D7B"/>
    <w:rsid w:val="00E53F03"/>
    <w:rsid w:val="00E60B03"/>
    <w:rsid w:val="00E63E2E"/>
    <w:rsid w:val="00E70353"/>
    <w:rsid w:val="00E7230D"/>
    <w:rsid w:val="00E804CB"/>
    <w:rsid w:val="00E8142B"/>
    <w:rsid w:val="00E85844"/>
    <w:rsid w:val="00E859CE"/>
    <w:rsid w:val="00E91918"/>
    <w:rsid w:val="00E91E19"/>
    <w:rsid w:val="00E93677"/>
    <w:rsid w:val="00EA04F2"/>
    <w:rsid w:val="00EA09ED"/>
    <w:rsid w:val="00EA2C49"/>
    <w:rsid w:val="00EA3D27"/>
    <w:rsid w:val="00EA50A9"/>
    <w:rsid w:val="00EA5234"/>
    <w:rsid w:val="00EA6E5E"/>
    <w:rsid w:val="00EC1DA4"/>
    <w:rsid w:val="00EC6791"/>
    <w:rsid w:val="00ED10FE"/>
    <w:rsid w:val="00ED1721"/>
    <w:rsid w:val="00ED1BEA"/>
    <w:rsid w:val="00ED1F1D"/>
    <w:rsid w:val="00ED334E"/>
    <w:rsid w:val="00ED4534"/>
    <w:rsid w:val="00ED4719"/>
    <w:rsid w:val="00ED572F"/>
    <w:rsid w:val="00EE1ABA"/>
    <w:rsid w:val="00EE2393"/>
    <w:rsid w:val="00EE3089"/>
    <w:rsid w:val="00EE39C5"/>
    <w:rsid w:val="00EE68F4"/>
    <w:rsid w:val="00EF5661"/>
    <w:rsid w:val="00EF6D56"/>
    <w:rsid w:val="00F01056"/>
    <w:rsid w:val="00F01C53"/>
    <w:rsid w:val="00F02D3E"/>
    <w:rsid w:val="00F0452B"/>
    <w:rsid w:val="00F04A96"/>
    <w:rsid w:val="00F0690E"/>
    <w:rsid w:val="00F120DC"/>
    <w:rsid w:val="00F15B5A"/>
    <w:rsid w:val="00F1631E"/>
    <w:rsid w:val="00F204D6"/>
    <w:rsid w:val="00F20CD1"/>
    <w:rsid w:val="00F23216"/>
    <w:rsid w:val="00F2359D"/>
    <w:rsid w:val="00F26D18"/>
    <w:rsid w:val="00F321BE"/>
    <w:rsid w:val="00F345B7"/>
    <w:rsid w:val="00F35C41"/>
    <w:rsid w:val="00F428ED"/>
    <w:rsid w:val="00F431F0"/>
    <w:rsid w:val="00F46260"/>
    <w:rsid w:val="00F46648"/>
    <w:rsid w:val="00F51BDA"/>
    <w:rsid w:val="00F53C3C"/>
    <w:rsid w:val="00F54EC0"/>
    <w:rsid w:val="00F60513"/>
    <w:rsid w:val="00F62704"/>
    <w:rsid w:val="00F64BC8"/>
    <w:rsid w:val="00F679A8"/>
    <w:rsid w:val="00F71130"/>
    <w:rsid w:val="00F77518"/>
    <w:rsid w:val="00F77F1F"/>
    <w:rsid w:val="00F80D21"/>
    <w:rsid w:val="00F81D47"/>
    <w:rsid w:val="00F8593E"/>
    <w:rsid w:val="00F8785B"/>
    <w:rsid w:val="00F9374F"/>
    <w:rsid w:val="00F947AD"/>
    <w:rsid w:val="00F97EE9"/>
    <w:rsid w:val="00FA0037"/>
    <w:rsid w:val="00FA169B"/>
    <w:rsid w:val="00FA1840"/>
    <w:rsid w:val="00FA4933"/>
    <w:rsid w:val="00FA4CAC"/>
    <w:rsid w:val="00FA5E70"/>
    <w:rsid w:val="00FB61E5"/>
    <w:rsid w:val="00FB7062"/>
    <w:rsid w:val="00FB7C0E"/>
    <w:rsid w:val="00FC0FA6"/>
    <w:rsid w:val="00FC4D31"/>
    <w:rsid w:val="00FC512A"/>
    <w:rsid w:val="00FC59EF"/>
    <w:rsid w:val="00FC7385"/>
    <w:rsid w:val="00FC79E7"/>
    <w:rsid w:val="00FD0040"/>
    <w:rsid w:val="00FD0804"/>
    <w:rsid w:val="00FD0FD9"/>
    <w:rsid w:val="00FD619A"/>
    <w:rsid w:val="00FD734F"/>
    <w:rsid w:val="00FE5D16"/>
    <w:rsid w:val="00FF20B3"/>
    <w:rsid w:val="00FF349F"/>
    <w:rsid w:val="00FF5A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C45EA"/>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C45EA"/>
    <w:rPr>
      <w:rFonts w:ascii="Times New Roman" w:eastAsia="Times New Roman" w:hAnsi="Times New Roman" w:cs="Times New Roman"/>
      <w:szCs w:val="20"/>
    </w:rPr>
  </w:style>
  <w:style w:type="paragraph" w:styleId="ListParagraph">
    <w:name w:val="List Paragraph"/>
    <w:aliases w:val="Numbered list"/>
    <w:basedOn w:val="Normal"/>
    <w:link w:val="ListParagraphChar"/>
    <w:uiPriority w:val="34"/>
    <w:qFormat/>
    <w:rsid w:val="009C45EA"/>
    <w:pPr>
      <w:ind w:left="720"/>
      <w:contextualSpacing/>
    </w:pPr>
  </w:style>
  <w:style w:type="paragraph" w:styleId="Header">
    <w:name w:val="header"/>
    <w:basedOn w:val="Normal"/>
    <w:link w:val="HeaderChar"/>
    <w:uiPriority w:val="99"/>
    <w:unhideWhenUsed/>
    <w:rsid w:val="009C45EA"/>
    <w:pPr>
      <w:tabs>
        <w:tab w:val="center" w:pos="4680"/>
        <w:tab w:val="right" w:pos="9360"/>
      </w:tabs>
    </w:pPr>
  </w:style>
  <w:style w:type="character" w:customStyle="1" w:styleId="HeaderChar">
    <w:name w:val="Header Char"/>
    <w:basedOn w:val="DefaultParagraphFont"/>
    <w:link w:val="Header"/>
    <w:uiPriority w:val="99"/>
    <w:rsid w:val="009C45EA"/>
    <w:rPr>
      <w:rFonts w:ascii="Calibri" w:hAnsi="Calibri" w:cs="Times New Roman"/>
    </w:rPr>
  </w:style>
  <w:style w:type="paragraph" w:styleId="BodyText3">
    <w:name w:val="Body Text 3"/>
    <w:basedOn w:val="Normal"/>
    <w:link w:val="BodyText3Char"/>
    <w:semiHidden/>
    <w:unhideWhenUsed/>
    <w:rsid w:val="009C45EA"/>
    <w:pPr>
      <w:overflowPunct w:val="0"/>
      <w:autoSpaceDE w:val="0"/>
      <w:autoSpaceDN w:val="0"/>
      <w:adjustRightInd w:val="0"/>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semiHidden/>
    <w:rsid w:val="009C45EA"/>
    <w:rPr>
      <w:rFonts w:ascii="Times New Roman" w:eastAsia="Times New Roman" w:hAnsi="Times New Roman" w:cs="Times New Roman"/>
      <w:sz w:val="16"/>
      <w:szCs w:val="16"/>
    </w:rPr>
  </w:style>
  <w:style w:type="paragraph" w:customStyle="1" w:styleId="zyxConfid2Red">
    <w:name w:val="zyxConfid2Red"/>
    <w:basedOn w:val="Normal"/>
    <w:rsid w:val="009C45EA"/>
    <w:pPr>
      <w:overflowPunct w:val="0"/>
      <w:autoSpaceDE w:val="0"/>
      <w:autoSpaceDN w:val="0"/>
      <w:adjustRightInd w:val="0"/>
      <w:spacing w:after="20" w:line="220" w:lineRule="exact"/>
      <w:jc w:val="right"/>
    </w:pPr>
    <w:rPr>
      <w:rFonts w:ascii="Arial" w:eastAsia="Times New Roman" w:hAnsi="Arial" w:cs="Arial"/>
      <w:color w:val="FF0000"/>
      <w:szCs w:val="20"/>
    </w:rPr>
  </w:style>
  <w:style w:type="paragraph" w:customStyle="1" w:styleId="zyxLogo">
    <w:name w:val="zyxLogo"/>
    <w:basedOn w:val="Normal"/>
    <w:rsid w:val="009C45EA"/>
    <w:pPr>
      <w:keepNext/>
      <w:overflowPunct w:val="0"/>
      <w:autoSpaceDE w:val="0"/>
      <w:autoSpaceDN w:val="0"/>
      <w:adjustRightInd w:val="0"/>
      <w:spacing w:after="10"/>
    </w:pPr>
    <w:rPr>
      <w:rFonts w:ascii="Arial" w:eastAsia="Times New Roman" w:hAnsi="Arial"/>
      <w:b/>
      <w:sz w:val="13"/>
      <w:szCs w:val="20"/>
    </w:rPr>
  </w:style>
  <w:style w:type="paragraph" w:styleId="BalloonText">
    <w:name w:val="Balloon Text"/>
    <w:basedOn w:val="Normal"/>
    <w:link w:val="BalloonTextChar"/>
    <w:uiPriority w:val="99"/>
    <w:semiHidden/>
    <w:unhideWhenUsed/>
    <w:rsid w:val="009C45EA"/>
    <w:rPr>
      <w:rFonts w:ascii="Tahoma" w:hAnsi="Tahoma" w:cs="Tahoma"/>
      <w:sz w:val="16"/>
      <w:szCs w:val="16"/>
    </w:rPr>
  </w:style>
  <w:style w:type="character" w:customStyle="1" w:styleId="BalloonTextChar">
    <w:name w:val="Balloon Text Char"/>
    <w:basedOn w:val="DefaultParagraphFont"/>
    <w:link w:val="BalloonText"/>
    <w:uiPriority w:val="99"/>
    <w:semiHidden/>
    <w:rsid w:val="009C45EA"/>
    <w:rPr>
      <w:rFonts w:ascii="Tahoma" w:hAnsi="Tahoma" w:cs="Tahoma"/>
      <w:sz w:val="16"/>
      <w:szCs w:val="16"/>
    </w:rPr>
  </w:style>
  <w:style w:type="table" w:styleId="TableGrid">
    <w:name w:val="Table Grid"/>
    <w:basedOn w:val="TableNormal"/>
    <w:rsid w:val="00A33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339BC"/>
    <w:pPr>
      <w:tabs>
        <w:tab w:val="center" w:pos="4513"/>
        <w:tab w:val="right" w:pos="9026"/>
      </w:tabs>
    </w:pPr>
  </w:style>
  <w:style w:type="character" w:customStyle="1" w:styleId="FooterChar">
    <w:name w:val="Footer Char"/>
    <w:basedOn w:val="DefaultParagraphFont"/>
    <w:link w:val="Footer"/>
    <w:uiPriority w:val="99"/>
    <w:rsid w:val="00A339BC"/>
    <w:rPr>
      <w:rFonts w:ascii="Calibri" w:hAnsi="Calibri" w:cs="Times New Roman"/>
    </w:rPr>
  </w:style>
  <w:style w:type="character" w:customStyle="1" w:styleId="ListParagraphChar">
    <w:name w:val="List Paragraph Char"/>
    <w:aliases w:val="Numbered list Char"/>
    <w:basedOn w:val="DefaultParagraphFont"/>
    <w:link w:val="ListParagraph"/>
    <w:uiPriority w:val="34"/>
    <w:rsid w:val="00A339BC"/>
    <w:rPr>
      <w:rFonts w:ascii="Calibri" w:hAnsi="Calibri" w:cs="Times New Roman"/>
    </w:rPr>
  </w:style>
  <w:style w:type="character" w:styleId="Hyperlink">
    <w:name w:val="Hyperlink"/>
    <w:basedOn w:val="DefaultParagraphFont"/>
    <w:uiPriority w:val="99"/>
    <w:unhideWhenUsed/>
    <w:rsid w:val="005552E9"/>
    <w:rPr>
      <w:color w:val="0000FF" w:themeColor="hyperlink"/>
      <w:u w:val="single"/>
    </w:rPr>
  </w:style>
  <w:style w:type="character" w:styleId="CommentReference">
    <w:name w:val="annotation reference"/>
    <w:basedOn w:val="DefaultParagraphFont"/>
    <w:uiPriority w:val="99"/>
    <w:semiHidden/>
    <w:unhideWhenUsed/>
    <w:rsid w:val="00777EF1"/>
    <w:rPr>
      <w:sz w:val="16"/>
      <w:szCs w:val="16"/>
    </w:rPr>
  </w:style>
  <w:style w:type="paragraph" w:styleId="CommentText">
    <w:name w:val="annotation text"/>
    <w:basedOn w:val="Normal"/>
    <w:link w:val="CommentTextChar"/>
    <w:uiPriority w:val="99"/>
    <w:semiHidden/>
    <w:unhideWhenUsed/>
    <w:rsid w:val="00777EF1"/>
    <w:rPr>
      <w:sz w:val="20"/>
      <w:szCs w:val="20"/>
    </w:rPr>
  </w:style>
  <w:style w:type="character" w:customStyle="1" w:styleId="CommentTextChar">
    <w:name w:val="Comment Text Char"/>
    <w:basedOn w:val="DefaultParagraphFont"/>
    <w:link w:val="CommentText"/>
    <w:uiPriority w:val="99"/>
    <w:semiHidden/>
    <w:rsid w:val="00777EF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7EF1"/>
    <w:rPr>
      <w:b/>
      <w:bCs/>
    </w:rPr>
  </w:style>
  <w:style w:type="character" w:customStyle="1" w:styleId="CommentSubjectChar">
    <w:name w:val="Comment Subject Char"/>
    <w:basedOn w:val="CommentTextChar"/>
    <w:link w:val="CommentSubject"/>
    <w:uiPriority w:val="99"/>
    <w:semiHidden/>
    <w:rsid w:val="00777EF1"/>
    <w:rPr>
      <w:rFonts w:ascii="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6075309">
      <w:bodyDiv w:val="1"/>
      <w:marLeft w:val="0"/>
      <w:marRight w:val="0"/>
      <w:marTop w:val="0"/>
      <w:marBottom w:val="0"/>
      <w:divBdr>
        <w:top w:val="none" w:sz="0" w:space="0" w:color="auto"/>
        <w:left w:val="none" w:sz="0" w:space="0" w:color="auto"/>
        <w:bottom w:val="none" w:sz="0" w:space="0" w:color="auto"/>
        <w:right w:val="none" w:sz="0" w:space="0" w:color="auto"/>
      </w:divBdr>
    </w:div>
    <w:div w:id="111022035">
      <w:bodyDiv w:val="1"/>
      <w:marLeft w:val="0"/>
      <w:marRight w:val="0"/>
      <w:marTop w:val="0"/>
      <w:marBottom w:val="0"/>
      <w:divBdr>
        <w:top w:val="none" w:sz="0" w:space="0" w:color="auto"/>
        <w:left w:val="none" w:sz="0" w:space="0" w:color="auto"/>
        <w:bottom w:val="none" w:sz="0" w:space="0" w:color="auto"/>
        <w:right w:val="none" w:sz="0" w:space="0" w:color="auto"/>
      </w:divBdr>
    </w:div>
    <w:div w:id="219945189">
      <w:bodyDiv w:val="1"/>
      <w:marLeft w:val="0"/>
      <w:marRight w:val="0"/>
      <w:marTop w:val="0"/>
      <w:marBottom w:val="0"/>
      <w:divBdr>
        <w:top w:val="none" w:sz="0" w:space="0" w:color="auto"/>
        <w:left w:val="none" w:sz="0" w:space="0" w:color="auto"/>
        <w:bottom w:val="none" w:sz="0" w:space="0" w:color="auto"/>
        <w:right w:val="none" w:sz="0" w:space="0" w:color="auto"/>
      </w:divBdr>
    </w:div>
    <w:div w:id="223830726">
      <w:bodyDiv w:val="1"/>
      <w:marLeft w:val="0"/>
      <w:marRight w:val="0"/>
      <w:marTop w:val="0"/>
      <w:marBottom w:val="0"/>
      <w:divBdr>
        <w:top w:val="none" w:sz="0" w:space="0" w:color="auto"/>
        <w:left w:val="none" w:sz="0" w:space="0" w:color="auto"/>
        <w:bottom w:val="none" w:sz="0" w:space="0" w:color="auto"/>
        <w:right w:val="none" w:sz="0" w:space="0" w:color="auto"/>
      </w:divBdr>
    </w:div>
    <w:div w:id="228884084">
      <w:bodyDiv w:val="1"/>
      <w:marLeft w:val="0"/>
      <w:marRight w:val="0"/>
      <w:marTop w:val="0"/>
      <w:marBottom w:val="0"/>
      <w:divBdr>
        <w:top w:val="none" w:sz="0" w:space="0" w:color="auto"/>
        <w:left w:val="none" w:sz="0" w:space="0" w:color="auto"/>
        <w:bottom w:val="none" w:sz="0" w:space="0" w:color="auto"/>
        <w:right w:val="none" w:sz="0" w:space="0" w:color="auto"/>
      </w:divBdr>
    </w:div>
    <w:div w:id="328290692">
      <w:bodyDiv w:val="1"/>
      <w:marLeft w:val="0"/>
      <w:marRight w:val="0"/>
      <w:marTop w:val="0"/>
      <w:marBottom w:val="0"/>
      <w:divBdr>
        <w:top w:val="none" w:sz="0" w:space="0" w:color="auto"/>
        <w:left w:val="none" w:sz="0" w:space="0" w:color="auto"/>
        <w:bottom w:val="none" w:sz="0" w:space="0" w:color="auto"/>
        <w:right w:val="none" w:sz="0" w:space="0" w:color="auto"/>
      </w:divBdr>
    </w:div>
    <w:div w:id="791631916">
      <w:bodyDiv w:val="1"/>
      <w:marLeft w:val="0"/>
      <w:marRight w:val="0"/>
      <w:marTop w:val="0"/>
      <w:marBottom w:val="0"/>
      <w:divBdr>
        <w:top w:val="none" w:sz="0" w:space="0" w:color="auto"/>
        <w:left w:val="none" w:sz="0" w:space="0" w:color="auto"/>
        <w:bottom w:val="none" w:sz="0" w:space="0" w:color="auto"/>
        <w:right w:val="none" w:sz="0" w:space="0" w:color="auto"/>
      </w:divBdr>
      <w:divsChild>
        <w:div w:id="253783683">
          <w:marLeft w:val="0"/>
          <w:marRight w:val="0"/>
          <w:marTop w:val="0"/>
          <w:marBottom w:val="0"/>
          <w:divBdr>
            <w:top w:val="none" w:sz="0" w:space="0" w:color="auto"/>
            <w:left w:val="none" w:sz="0" w:space="0" w:color="auto"/>
            <w:bottom w:val="none" w:sz="0" w:space="0" w:color="auto"/>
            <w:right w:val="none" w:sz="0" w:space="0" w:color="auto"/>
          </w:divBdr>
          <w:divsChild>
            <w:div w:id="988703585">
              <w:marLeft w:val="0"/>
              <w:marRight w:val="0"/>
              <w:marTop w:val="0"/>
              <w:marBottom w:val="0"/>
              <w:divBdr>
                <w:top w:val="none" w:sz="0" w:space="0" w:color="auto"/>
                <w:left w:val="none" w:sz="0" w:space="0" w:color="auto"/>
                <w:bottom w:val="none" w:sz="0" w:space="0" w:color="auto"/>
                <w:right w:val="none" w:sz="0" w:space="0" w:color="auto"/>
              </w:divBdr>
              <w:divsChild>
                <w:div w:id="2010449071">
                  <w:marLeft w:val="4155"/>
                  <w:marRight w:val="3255"/>
                  <w:marTop w:val="0"/>
                  <w:marBottom w:val="0"/>
                  <w:divBdr>
                    <w:top w:val="none" w:sz="0" w:space="0" w:color="auto"/>
                    <w:left w:val="none" w:sz="0" w:space="0" w:color="auto"/>
                    <w:bottom w:val="none" w:sz="0" w:space="0" w:color="auto"/>
                    <w:right w:val="none" w:sz="0" w:space="0" w:color="auto"/>
                  </w:divBdr>
                  <w:divsChild>
                    <w:div w:id="181824746">
                      <w:marLeft w:val="0"/>
                      <w:marRight w:val="0"/>
                      <w:marTop w:val="0"/>
                      <w:marBottom w:val="0"/>
                      <w:divBdr>
                        <w:top w:val="none" w:sz="0" w:space="0" w:color="auto"/>
                        <w:left w:val="none" w:sz="0" w:space="0" w:color="auto"/>
                        <w:bottom w:val="none" w:sz="0" w:space="0" w:color="auto"/>
                        <w:right w:val="none" w:sz="0" w:space="0" w:color="auto"/>
                      </w:divBdr>
                      <w:divsChild>
                        <w:div w:id="1396931126">
                          <w:marLeft w:val="0"/>
                          <w:marRight w:val="0"/>
                          <w:marTop w:val="0"/>
                          <w:marBottom w:val="0"/>
                          <w:divBdr>
                            <w:top w:val="none" w:sz="0" w:space="0" w:color="auto"/>
                            <w:left w:val="none" w:sz="0" w:space="0" w:color="auto"/>
                            <w:bottom w:val="none" w:sz="0" w:space="0" w:color="auto"/>
                            <w:right w:val="none" w:sz="0" w:space="0" w:color="auto"/>
                          </w:divBdr>
                          <w:divsChild>
                            <w:div w:id="5971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329">
      <w:bodyDiv w:val="1"/>
      <w:marLeft w:val="0"/>
      <w:marRight w:val="0"/>
      <w:marTop w:val="0"/>
      <w:marBottom w:val="0"/>
      <w:divBdr>
        <w:top w:val="none" w:sz="0" w:space="0" w:color="auto"/>
        <w:left w:val="none" w:sz="0" w:space="0" w:color="auto"/>
        <w:bottom w:val="none" w:sz="0" w:space="0" w:color="auto"/>
        <w:right w:val="none" w:sz="0" w:space="0" w:color="auto"/>
      </w:divBdr>
    </w:div>
    <w:div w:id="1126773513">
      <w:bodyDiv w:val="1"/>
      <w:marLeft w:val="0"/>
      <w:marRight w:val="0"/>
      <w:marTop w:val="0"/>
      <w:marBottom w:val="0"/>
      <w:divBdr>
        <w:top w:val="none" w:sz="0" w:space="0" w:color="auto"/>
        <w:left w:val="none" w:sz="0" w:space="0" w:color="auto"/>
        <w:bottom w:val="none" w:sz="0" w:space="0" w:color="auto"/>
        <w:right w:val="none" w:sz="0" w:space="0" w:color="auto"/>
      </w:divBdr>
      <w:divsChild>
        <w:div w:id="748818728">
          <w:marLeft w:val="0"/>
          <w:marRight w:val="0"/>
          <w:marTop w:val="0"/>
          <w:marBottom w:val="0"/>
          <w:divBdr>
            <w:top w:val="none" w:sz="0" w:space="0" w:color="auto"/>
            <w:left w:val="none" w:sz="0" w:space="0" w:color="auto"/>
            <w:bottom w:val="none" w:sz="0" w:space="0" w:color="auto"/>
            <w:right w:val="none" w:sz="0" w:space="0" w:color="auto"/>
          </w:divBdr>
          <w:divsChild>
            <w:div w:id="1764911576">
              <w:marLeft w:val="0"/>
              <w:marRight w:val="0"/>
              <w:marTop w:val="0"/>
              <w:marBottom w:val="0"/>
              <w:divBdr>
                <w:top w:val="none" w:sz="0" w:space="0" w:color="auto"/>
                <w:left w:val="none" w:sz="0" w:space="0" w:color="auto"/>
                <w:bottom w:val="none" w:sz="0" w:space="0" w:color="auto"/>
                <w:right w:val="none" w:sz="0" w:space="0" w:color="auto"/>
              </w:divBdr>
              <w:divsChild>
                <w:div w:id="1522165890">
                  <w:marLeft w:val="4155"/>
                  <w:marRight w:val="3255"/>
                  <w:marTop w:val="0"/>
                  <w:marBottom w:val="0"/>
                  <w:divBdr>
                    <w:top w:val="none" w:sz="0" w:space="0" w:color="auto"/>
                    <w:left w:val="none" w:sz="0" w:space="0" w:color="auto"/>
                    <w:bottom w:val="none" w:sz="0" w:space="0" w:color="auto"/>
                    <w:right w:val="none" w:sz="0" w:space="0" w:color="auto"/>
                  </w:divBdr>
                  <w:divsChild>
                    <w:div w:id="1171217597">
                      <w:marLeft w:val="0"/>
                      <w:marRight w:val="0"/>
                      <w:marTop w:val="0"/>
                      <w:marBottom w:val="0"/>
                      <w:divBdr>
                        <w:top w:val="none" w:sz="0" w:space="0" w:color="auto"/>
                        <w:left w:val="none" w:sz="0" w:space="0" w:color="auto"/>
                        <w:bottom w:val="none" w:sz="0" w:space="0" w:color="auto"/>
                        <w:right w:val="none" w:sz="0" w:space="0" w:color="auto"/>
                      </w:divBdr>
                      <w:divsChild>
                        <w:div w:id="1616908711">
                          <w:marLeft w:val="0"/>
                          <w:marRight w:val="0"/>
                          <w:marTop w:val="0"/>
                          <w:marBottom w:val="0"/>
                          <w:divBdr>
                            <w:top w:val="none" w:sz="0" w:space="0" w:color="auto"/>
                            <w:left w:val="none" w:sz="0" w:space="0" w:color="auto"/>
                            <w:bottom w:val="none" w:sz="0" w:space="0" w:color="auto"/>
                            <w:right w:val="none" w:sz="0" w:space="0" w:color="auto"/>
                          </w:divBdr>
                          <w:divsChild>
                            <w:div w:id="18257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6864">
      <w:bodyDiv w:val="1"/>
      <w:marLeft w:val="0"/>
      <w:marRight w:val="0"/>
      <w:marTop w:val="0"/>
      <w:marBottom w:val="0"/>
      <w:divBdr>
        <w:top w:val="none" w:sz="0" w:space="0" w:color="auto"/>
        <w:left w:val="none" w:sz="0" w:space="0" w:color="auto"/>
        <w:bottom w:val="none" w:sz="0" w:space="0" w:color="auto"/>
        <w:right w:val="none" w:sz="0" w:space="0" w:color="auto"/>
      </w:divBdr>
      <w:divsChild>
        <w:div w:id="149638435">
          <w:marLeft w:val="0"/>
          <w:marRight w:val="0"/>
          <w:marTop w:val="0"/>
          <w:marBottom w:val="0"/>
          <w:divBdr>
            <w:top w:val="none" w:sz="0" w:space="0" w:color="auto"/>
            <w:left w:val="none" w:sz="0" w:space="0" w:color="auto"/>
            <w:bottom w:val="none" w:sz="0" w:space="0" w:color="auto"/>
            <w:right w:val="none" w:sz="0" w:space="0" w:color="auto"/>
          </w:divBdr>
          <w:divsChild>
            <w:div w:id="1262254779">
              <w:marLeft w:val="0"/>
              <w:marRight w:val="0"/>
              <w:marTop w:val="0"/>
              <w:marBottom w:val="0"/>
              <w:divBdr>
                <w:top w:val="none" w:sz="0" w:space="0" w:color="auto"/>
                <w:left w:val="none" w:sz="0" w:space="0" w:color="auto"/>
                <w:bottom w:val="none" w:sz="0" w:space="0" w:color="auto"/>
                <w:right w:val="none" w:sz="0" w:space="0" w:color="auto"/>
              </w:divBdr>
              <w:divsChild>
                <w:div w:id="2058582920">
                  <w:marLeft w:val="4155"/>
                  <w:marRight w:val="3255"/>
                  <w:marTop w:val="0"/>
                  <w:marBottom w:val="0"/>
                  <w:divBdr>
                    <w:top w:val="none" w:sz="0" w:space="0" w:color="auto"/>
                    <w:left w:val="none" w:sz="0" w:space="0" w:color="auto"/>
                    <w:bottom w:val="none" w:sz="0" w:space="0" w:color="auto"/>
                    <w:right w:val="none" w:sz="0" w:space="0" w:color="auto"/>
                  </w:divBdr>
                  <w:divsChild>
                    <w:div w:id="1376537618">
                      <w:marLeft w:val="0"/>
                      <w:marRight w:val="0"/>
                      <w:marTop w:val="0"/>
                      <w:marBottom w:val="0"/>
                      <w:divBdr>
                        <w:top w:val="none" w:sz="0" w:space="0" w:color="auto"/>
                        <w:left w:val="none" w:sz="0" w:space="0" w:color="auto"/>
                        <w:bottom w:val="none" w:sz="0" w:space="0" w:color="auto"/>
                        <w:right w:val="none" w:sz="0" w:space="0" w:color="auto"/>
                      </w:divBdr>
                      <w:divsChild>
                        <w:div w:id="1369181073">
                          <w:marLeft w:val="0"/>
                          <w:marRight w:val="0"/>
                          <w:marTop w:val="0"/>
                          <w:marBottom w:val="0"/>
                          <w:divBdr>
                            <w:top w:val="none" w:sz="0" w:space="0" w:color="auto"/>
                            <w:left w:val="none" w:sz="0" w:space="0" w:color="auto"/>
                            <w:bottom w:val="none" w:sz="0" w:space="0" w:color="auto"/>
                            <w:right w:val="none" w:sz="0" w:space="0" w:color="auto"/>
                          </w:divBdr>
                          <w:divsChild>
                            <w:div w:id="1269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31820">
      <w:bodyDiv w:val="1"/>
      <w:marLeft w:val="0"/>
      <w:marRight w:val="0"/>
      <w:marTop w:val="0"/>
      <w:marBottom w:val="0"/>
      <w:divBdr>
        <w:top w:val="none" w:sz="0" w:space="0" w:color="auto"/>
        <w:left w:val="none" w:sz="0" w:space="0" w:color="auto"/>
        <w:bottom w:val="none" w:sz="0" w:space="0" w:color="auto"/>
        <w:right w:val="none" w:sz="0" w:space="0" w:color="auto"/>
      </w:divBdr>
    </w:div>
    <w:div w:id="19457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Mishar</dc:creator>
  <cp:lastModifiedBy>ssabouri</cp:lastModifiedBy>
  <cp:revision>3</cp:revision>
  <dcterms:created xsi:type="dcterms:W3CDTF">2019-06-12T09:34:00Z</dcterms:created>
  <dcterms:modified xsi:type="dcterms:W3CDTF">2019-06-12T09:35:00Z</dcterms:modified>
</cp:coreProperties>
</file>