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9A" w:rsidRPr="003F659A" w:rsidRDefault="003F659A" w:rsidP="003F659A">
      <w:pPr>
        <w:bidi w:val="0"/>
        <w:spacing w:after="0" w:line="240" w:lineRule="auto"/>
        <w:rPr>
          <w:rFonts w:ascii="Times New Roman" w:eastAsia="Times New Roman" w:hAnsi="Times New Roman" w:cs="Yagut"/>
          <w:sz w:val="20"/>
          <w:szCs w:val="20"/>
        </w:rPr>
      </w:pPr>
    </w:p>
    <w:tbl>
      <w:tblPr>
        <w:bidiVisual/>
        <w:tblW w:w="417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5"/>
        <w:gridCol w:w="2253"/>
      </w:tblGrid>
      <w:tr w:rsidR="003F659A" w:rsidRPr="003F659A" w:rsidTr="00A5333F">
        <w:trPr>
          <w:tblCellSpacing w:w="15" w:type="dxa"/>
          <w:jc w:val="center"/>
        </w:trPr>
        <w:tc>
          <w:tcPr>
            <w:tcW w:w="4960" w:type="pct"/>
            <w:gridSpan w:val="2"/>
            <w:vAlign w:val="center"/>
            <w:hideMark/>
          </w:tcPr>
          <w:p w:rsidR="003F659A" w:rsidRPr="003F659A" w:rsidRDefault="003F659A" w:rsidP="003F659A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  <w:tr w:rsidR="003F659A" w:rsidRPr="003F659A" w:rsidTr="00A5333F">
        <w:trPr>
          <w:trHeight w:val="57"/>
          <w:tblCellSpacing w:w="15" w:type="dxa"/>
          <w:jc w:val="center"/>
        </w:trPr>
        <w:tc>
          <w:tcPr>
            <w:tcW w:w="4960" w:type="pct"/>
            <w:gridSpan w:val="2"/>
            <w:vAlign w:val="center"/>
            <w:hideMark/>
          </w:tcPr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شماره قرارداد :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>1395/</w:t>
            </w:r>
            <w:proofErr w:type="spellStart"/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>mto</w:t>
            </w:r>
            <w:proofErr w:type="spellEnd"/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/47 </w:t>
            </w:r>
          </w:p>
        </w:tc>
      </w:tr>
      <w:tr w:rsidR="003F659A" w:rsidRPr="003F659A" w:rsidTr="00A5333F">
        <w:trPr>
          <w:tblCellSpacing w:w="15" w:type="dxa"/>
          <w:jc w:val="center"/>
        </w:trPr>
        <w:tc>
          <w:tcPr>
            <w:tcW w:w="4960" w:type="pct"/>
            <w:gridSpan w:val="2"/>
            <w:vAlign w:val="center"/>
            <w:hideMark/>
          </w:tcPr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تاريخ شروع قرارداد :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1395/01/01 </w:t>
            </w:r>
          </w:p>
        </w:tc>
      </w:tr>
      <w:tr w:rsidR="003F659A" w:rsidRPr="003F659A" w:rsidTr="00A5333F">
        <w:trPr>
          <w:tblCellSpacing w:w="15" w:type="dxa"/>
          <w:jc w:val="center"/>
        </w:trPr>
        <w:tc>
          <w:tcPr>
            <w:tcW w:w="4960" w:type="pct"/>
            <w:gridSpan w:val="2"/>
            <w:vAlign w:val="center"/>
            <w:hideMark/>
          </w:tcPr>
          <w:p w:rsidR="003F659A" w:rsidRPr="003F659A" w:rsidRDefault="003F659A" w:rsidP="003F659A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u w:val="single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قرارداد ارائه خدمات پشتيباني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u w:val="single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نرم‌افزار</w:t>
            </w:r>
          </w:p>
        </w:tc>
      </w:tr>
      <w:tr w:rsidR="003F659A" w:rsidRPr="003F659A" w:rsidTr="00A5333F">
        <w:trPr>
          <w:tblCellSpacing w:w="15" w:type="dxa"/>
          <w:jc w:val="center"/>
        </w:trPr>
        <w:tc>
          <w:tcPr>
            <w:tcW w:w="4960" w:type="pct"/>
            <w:gridSpan w:val="2"/>
            <w:vAlign w:val="center"/>
            <w:hideMark/>
          </w:tcPr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طرفين قرارداد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بين شركت توليد و توسعه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انرژي اتمي ايران به شماره اقتصادي/شناسه ملي </w:t>
            </w:r>
            <w:r w:rsidRPr="003F659A">
              <w:rPr>
                <w:rFonts w:ascii="Times New Roman" w:eastAsia="Times New Roman" w:hAnsi="Times New Roman" w:cs="Yagut"/>
                <w:sz w:val="20"/>
                <w:szCs w:val="20"/>
                <w:rtl/>
              </w:rPr>
              <w:t>10101336242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به نشاني تهران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-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آفريقاي شمالي(جردن) - خيابان تنديس- پلاك 8- طبقه پنجم كه در اين قرارداد اختصاراً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ناميده مي‌شود از يك طرف و شركت همكاران سيستم مديريت طرح هاي عمومي (سهامي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خاص) </w:t>
            </w:r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به نمايندگي جناب آقاي سيدمحمد حيدري به سمت مديرعامل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شمــــاره ثبــــت 132563 ، به شماره اقتصادي/شناسه ملي 411111314964 ، به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نشاني تهران- يوسف آباد- خيابان ابن سينا- نبش خيابان 1/15- پلاك 24- طبقه دوم كه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اين قرارداد مجري ناميده مي‌شود، از طرف ديگر منعقد مي‌گردد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2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موضوع قرارداد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موضوع قرارداد عبارت است از پشتيباني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نرم‌افزار(هاي) تحويل شده از طرف مجري به كارفرما، در چارچوب مواد قرارداد حاضر كه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شامل نرم‌افزار(هاي) زير مي 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7626" w:type="dxa"/>
              <w:tblCellSpacing w:w="0" w:type="dxa"/>
              <w:tblInd w:w="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770"/>
              <w:gridCol w:w="2500"/>
              <w:gridCol w:w="405"/>
              <w:gridCol w:w="382"/>
            </w:tblGrid>
            <w:tr w:rsidR="003F659A" w:rsidRPr="003F659A" w:rsidTr="00A5333F">
              <w:trPr>
                <w:trHeight w:val="2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 افزار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شماره قفل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محل استقرار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مدت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خزانه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4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حقوق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دستمزد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دريافت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پرداخت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اموال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زير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ماموريت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اتوماسيون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تحت وب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5026665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مركزي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27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5040841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نسخه دوم حسابداري-بابت تغيير كدينگ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27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زير سيستم مديريت تردد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 مركزي-منابع انساني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زير سيستم پرتال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 مركزي-منابع انساني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13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سيستم پايه استانداري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 مركزي-منابع انساني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3F659A" w:rsidRPr="003F659A" w:rsidTr="00A5333F">
              <w:trPr>
                <w:trHeight w:val="27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سامانه سفارش و تحويل غذا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 مركزي-منابع انساني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F659A" w:rsidRPr="003F659A" w:rsidRDefault="003F659A" w:rsidP="003F6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3F659A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3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مدت قرارداد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F81125" w:rsidRDefault="003F659A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مدت قرارداد 12 ماه و شروع آن از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تاريخ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1395/01/01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5333F" w:rsidRDefault="00A5333F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5333F" w:rsidRDefault="00A5333F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5333F" w:rsidRDefault="00A5333F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5333F" w:rsidRDefault="00A5333F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5333F" w:rsidRDefault="00A5333F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4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شرح خدمات موضوع قرارداد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A5333F" w:rsidRDefault="003F659A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پشتيباني با لحاظ محدوده زماني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مذكور در ماده (6) و از طريق روش هاي مندرج در ماده (5) به شرح زير ارايه مي گردد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p w:rsidR="00F81125" w:rsidRDefault="003F659A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به مجموعه پرسش و پاسخ هاي متداول كه از قبل توسط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تدارك ديده شده است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پرتال مشتريان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F81125" w:rsidRDefault="003F659A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كه داراي گواهينامه نرم‌افزارهاي مربوطه از موسسه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آموزش و پژوهش همكاران سيستم هستند به پرسش و پاسخ با كارشناسان مجري از طريق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(chat)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پرتال مشتريان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تحويل رايگان نسخ اجرائي جديد نرم‌افزار (ها)، تحت پلاتفرم موجود و پس از عرضه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آن‌ها به بازار، مشتريان مي توانند با تماس با رابطين خود، اين نسخ نرم‌افزار (ها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)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را دريافت نمايند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4-4 -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حل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مشكلات مربوط به خرابي احتمالي قفل نرم افزارها و يا انتقال آنها از يك سرور به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سرور جديد كه توسط كارفرما مهيا گرديده و بنا به درخواست وي از طريق پرتال مشتريان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5-4 -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آموزش و بازآموزي كاربري نرم‌افزار(هاي) موضوع اين قرارداد و همچنين ابزارهاي فرم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ساز و گزارش ساز، بدون محدوديت تعداد كاربر و با اعلام نياز كارفرما، از طريق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استفاده از امكانات موسسه پژوهش و آموزش همكاران سيستم ومطابق با تعرفه سال 1395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موسسه فوق، به دو صورت حضوري و الكترونيكي صورت خواهد گرفت. موسسه آموزش همكاران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سيستم موظف است در پايان دوره آزمون برگزار نموده و نتيجه را كتبا به كارفرما اعلام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6-4 -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 (ها) در صورت بروز اشكالات غير قابل پيش‌بيني و ارائه خدمات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نرم‌افزاري در جهت رفع اشكالات و احياء نرم‌افزار (ها) و اطلاعات ثبت شده در حدود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 و بنابه درخواست 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7-4 -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كاربران در صورت اعلام نياز از طرف 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8-4 -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تنظيمات سخت افزاري براي استفاده بهينه از نرم افزارها، بنا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درخواست 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9-4 -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بررسي ديتابيس كارفرما به كمك ابزار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SGDOCTOR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با هدف بهينه سازي آن، حسب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درخواست 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10-4 -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تيونينگ ديتابيس كارفرما براي افزايش كارايي و سرعت عمليات كاربري، حسب درخواست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11-4 -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عمليات پايان سال مالي نرم افزار (ها) و يا ساير زمينه هايي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كه به بهبود استفاده از آنها منجر گردد، بنا به درخواست 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12-4 -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ساخت گزارش و يا فرم‌هاي سفارشي سازي شده، براي مجموعه سيستم‌هاي كارفرما حسب اعلام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نياز كارفرما كه پس از مشخص شدن محدوده آن و برآورد زمان توسط مجري حداكثر به ميزان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8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ساعت درچارچوب قرارداد فعلي انجام مي شود. در صورتيكه مدت زمان مقتضي بيش از 8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ساعت برآورد شود زمان و هزينه لازم به كارفرما اعلام خواهد 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5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روش هاي ارائه خدمات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موضوع قرارداد به شيوه هاي زير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قابل ارايه مي 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: </w:t>
            </w:r>
          </w:p>
          <w:p w:rsidR="00F81125" w:rsidRDefault="003F659A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1-5 -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اعطاي حق دسترسي به پرتال مشتريان مجري به كارفرما كه در برگيرنده خدمات زير است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-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پرسش و پاسخ هاي متداول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 -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كارشناسان مجري - ارائه رايگان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نسخ اجرائي جديد نرم‌افزار (ها) تحت پلاتفرم موجود پس از ارائه آنها به بازار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ارائه خدمات مرتبط به قفل (شامل خرابي وجابجايي </w:t>
            </w:r>
            <w:proofErr w:type="gramStart"/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آن</w:t>
            </w:r>
            <w:r w:rsidR="00F81125">
              <w:rPr>
                <w:rFonts w:ascii="Times New Roman" w:eastAsia="Times New Roman" w:hAnsi="Times New Roman" w:cs="Yagut"/>
                <w:sz w:val="20"/>
                <w:szCs w:val="20"/>
              </w:rPr>
              <w:t>(</w:t>
            </w:r>
            <w:proofErr w:type="gramEnd"/>
            <w:r w:rsidR="00F81125">
              <w:rPr>
                <w:rFonts w:ascii="Times New Roman" w:eastAsia="Times New Roman" w:hAnsi="Times New Roman" w:cs="Yagut"/>
                <w:sz w:val="20"/>
                <w:szCs w:val="20"/>
              </w:rPr>
              <w:t>.</w:t>
            </w:r>
          </w:p>
          <w:p w:rsidR="00A5333F" w:rsidRDefault="003F659A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1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بديهي است تهيه و دسترسي كارفرما به پرتال شرط اوليه و ضروري دريافت خدمات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توسط كارفرماست كه بدون دسترسي بدان استفاده از ساير خدمات مجري ممكن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نخواهد بود، معهذا اين روش به تنهايي</w:t>
            </w:r>
          </w:p>
          <w:p w:rsidR="00A5333F" w:rsidRDefault="00A5333F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5333F" w:rsidRDefault="00A5333F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Default="00AF23E8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Default="00AF23E8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Default="00AF23E8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5333F" w:rsidRDefault="00A5333F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F81125" w:rsidRDefault="003F659A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جوابگوي كليه مشكلات و نيازهاي احتمالي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نيست و لذا توصيه مي‌شود كه كارفرما براي پوشش تمامي نيازها و مشكلات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احتمالي خود از ساير روش‌هاي ارائه خدمات نيز كه مجري تدارك ديده است، متناسب با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امكانات خود و مشورت و توافق با مجري، بهره بگيرد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E22AB7" w:rsidRPr="003F659A" w:rsidRDefault="003F659A" w:rsidP="005A28D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2-5 -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كارفرما به صورت تلفني يا از طريق پرتال در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صورت اعلام نياز و تماس 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3-5 -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 (ها) به صورت راه دور، (ريموت) با استفاده از امكانات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مخابراتي كارفرما و در شرايطي كه ابزار سخت‌افزاري و نرم‌افزاري لازم توسط كارفرما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فراهم شده 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F81125" w:rsidRDefault="003F659A" w:rsidP="00F8112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2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صورتي كه به هر دليل، حل برخي مشكلات با استفاده از ساير روش‌هاي ارائه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امكان‌پذير نبوده و يا كارفرما اصرار به اعزام نيروي مقيم مجري نمايد،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درچارچوب قرارداد حاضر مي توان توافق نمود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6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محدوده زماني ارائه خدمات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در طول مدت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در محدوه هاي زماني بشرح زير ارائه مي گردد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: </w:t>
            </w:r>
          </w:p>
          <w:p w:rsidR="00A5333F" w:rsidRDefault="003F659A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1-6 -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دسترسي به پرتال در ارتباط با ارائه خدمات قفل و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در محدوده ساعات 08:00 الي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17:00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روزهاي كاري بوده و استفاده از ساير خدمات پرتال بطور دائم و بدون وقفه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زماني، براي كارفرما امكان پذير خواهد بود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  <w:r w:rsidR="00641C2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در صورت اعلام نياز از پرتال مشتريان، حداكثر ظرف 2 ساعت كاري، بر اساس اطلاعات اعلام شده از سمت كارفرما، با ايشان تماس گرفته مي شود.</w:t>
            </w:r>
          </w:p>
          <w:p w:rsidR="003F659A" w:rsidRPr="003F659A" w:rsidRDefault="003F659A" w:rsidP="00641C28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2-6 -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 (ها) مطابق با بسته ي صبح و عصر، به روش تلفني و راه دور با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توجه به توافق بعمل آمده از ساعت 08:00 تا ساعت 17:00 روزهاي كاري بعمل خواهد آمد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 اعلام نياز از پرتال مشتريان، حداكثر ظرف 2 ساعت كاري در بازه مذكور ،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براساس اطلاعات اعلام شده از سمت كارفرما، با ايشان تماس گرفته مي شود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3-6 -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 مراجعات يا اعزام كارشناس مقيم توافق شده در قرارداد حاضر، حين پيشرفت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و بر اساس زمانهاي هماهنگ شده في مابين عوامل اجرايي طرفين (ظرف 24 ساعت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كاري از زمان اعلام نياز </w:t>
            </w:r>
            <w:proofErr w:type="gramStart"/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كارفرما)،</w:t>
            </w:r>
            <w:proofErr w:type="gramEnd"/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صورت خواهد پذيرفت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3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 مراجعه در محدوده شهر با احتساب زمان اياب و ذهاب 3 ساعت است كه كمتر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اين مقدار، همان 3 ساعت محسوب و بيشتر از آن به گواهي صورتجلسه في مابين عوامل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اجرايي طرفين، به حساب ساير مراجعات انجام نشده به كارفرما، منظور خواهد 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همچنين هر مراجعه به شهرستان ( شعاع بيش از 40 كيلومتري دفتر مجري )، معادل 3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مراجعه در داخل شهر خواهد بود و در صورت حضور بيش از 3 ساعت در محل، ساعات اضافي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نيز مورد محاسبه قرار مي گيرد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7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مجري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1-7 -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نيروي انساني مورد نياز را، براي انجام خدمات موضوع قرارداد، در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اختيار داشته و آموزش‌هاي لازم را در اين رابطه به آنان داده 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2-7 -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با استفاده از روش‌هاي تشريح شده در ماده 5 و در محدوده زماني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تعيين شده در ماده 6 قرارداد حاضر، پاسخگو 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F23E8" w:rsidRDefault="003F659A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3-7 -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كليه اسناد و مدارك و اطلاعات مربوط به كارفرما را محرمانه تلقي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نموده و از افشاي آن‌ها،در غير از موارد مستند به دستور مقامات قانوني ذي صلاح ، به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 شكلي خودداري نمايد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F23E8" w:rsidRDefault="00AF23E8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Default="00AF23E8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Default="00AF23E8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Default="00AF23E8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Default="00AF23E8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AF23E8" w:rsidRPr="003F659A" w:rsidRDefault="00AF23E8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227DC5" w:rsidRDefault="00227DC5" w:rsidP="003F659A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8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كارفرما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دسترسي به اينترنت براي استفاده از پرتال مشتريان را تامين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حق الزحمه مجري را بر اساس شرايط قرارداد حاضر پرداخت نمايد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از قفل نرم افزاري تحويل شده به وي، مراقبت كامل به عمل آورد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4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هر صورت كارفرما در مورد عواقب احتمالي سوء استفاده از قفل، ضامن است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4-8 -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مواردي كه قفل سخت افزاري به همراه نرم افزار ارائه گرديده، كارفرما متعهد است از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قفل سخت افزاري تحويل شده به وي، مراقبت كامل به عمل آورد. احياء قفل كه ناشي از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مفقود شدن، سوختن يا خرابي آن باشد، مستلزم پرداخت هزينه قفل سخت افزاري بر اساس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تعرفه مصوب مجري در زمان تقاضا مي‌باشد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E22AB7" w:rsidRPr="003F659A" w:rsidRDefault="003F659A" w:rsidP="00E22AB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5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هر صورت كارفرما در مورد عواقب احتمالي سوء استفاده از قفل مفقود شده،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ضامن است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5333F" w:rsidRPr="003F659A" w:rsidRDefault="003F659A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5-8 -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موظف است در صورت انتشار نرم افزار در بستر اينترنت و يا ايجاد امكان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دسترسي از راه دور به آن، با فراهم كردن محيطي امن از نظر سخت افزاري و نرم افزاري،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تمامي ملاحظات و موارد امنيتي را مطابق استانداردهاي متعارف رعايت نمايد. محافظت از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نام كاربري و كلمه عبور كاربران و پايگاه داده، به عهده كارفرما بوده و مشكلات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احتمالي ناشي از آن خارج از حدود مسئوليت مجري است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5333F" w:rsidRDefault="003F659A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6-8 -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حداقل يك نفر را به عنوان رابط يا راهبر نرم‌افزار (ها) به مجري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معرفي و اطلاعات فرد مورد نظر را در پرتال مشتريان وارد نمايد و همچنين تا حد امكان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جابجائي و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تغيير وي اجتناب نمايد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7-8 -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كليه اطلاعات و اسناد مورد نياز مجري را به موقع در اختيار وي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 دهد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8-8 -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محل و بستر سخت افزاري مناسبي را براي كار در اختيار نماينده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قرار داده و امكان دسترسي لازم به نرم‌افزار و اطلاعات ثبت شده در آن را بدهد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5333F" w:rsidRPr="003F659A" w:rsidRDefault="003F659A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9-8 -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براي استفاده از خدمات تلفني مجري، لازم است در زمان برقراري تماس تلفني،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كد شناسايي و كلمه عبور خود را وارد نمايد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10-8 -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امكانات مخابراتي و سخت افزاري لازم (خط اينترنت با حداقل پهناي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باند اختصاصي 256/256 كيلو بيت در ثانيه) جهت استفاده از سرويس راه دور مجري را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نمايد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857AA7" w:rsidRPr="003F659A" w:rsidRDefault="00641C28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11</w:t>
            </w:r>
            <w:r w:rsidR="003F659A"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-8 -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مسئوليت تهيه و نگهداري سيستم عامل بر روي سرورها بر عهده كارفرما است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6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 درخواست كارفرما جهت فعاليت بهينه سيستم هاي موضوع قرارداد، مجري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مشخصات سيستم عامل مورد نياز بر روي سرورهاي مذكور را در اختيار كارفرما قرار مي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دهد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5333F" w:rsidRDefault="00641C28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12</w:t>
            </w:r>
            <w:r w:rsidR="003F659A"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-8 -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حفظ و نگهداري از ديتابيس و تهيه و نگهداري فايل هاي پشتيبان از آن، بر عهده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است و مجري در صورت درخواست كارفرما، مشاوره و آموزش لازم براي نحوه تهيه و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نگهداري نسخ پشتيباني را به نماينده معرفي شده از طرف كارفرما ارائه خواهد داد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17817" w:rsidRDefault="00317817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317817" w:rsidRPr="003F659A" w:rsidRDefault="00317817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9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حق الزحمه انجام خدمات پشتيباني و نحوه پرداخت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Default="003F659A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641C28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1-9 -</w:t>
            </w:r>
            <w:r w:rsidRPr="00641C28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641C2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حق‌الزحمه مجري در چارچوب تعهدات، به منظور ارائه خدمات موضوع اين قرارداد، بر اساس</w:t>
            </w:r>
            <w:r w:rsidRPr="00641C28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641C2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جدول زير محاسبه مي‌شود و</w:t>
            </w:r>
            <w:r w:rsidR="00D27F05" w:rsidRPr="00D27F0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طي چهار قسط مساوي هر سه ماه يكبار،</w:t>
            </w:r>
            <w:r w:rsidRPr="00D27F05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شماره حساب جاري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1-975781-40-835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، شماره شبا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IR810560083504000975781001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نزد بانك سامان شعبه ساعي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نام مجري پرداخت مي‌گردد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Pr="003F659A" w:rsidRDefault="00227DC5" w:rsidP="0031781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tbl>
            <w:tblPr>
              <w:bidiVisual/>
              <w:tblW w:w="4995" w:type="pct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7"/>
              <w:gridCol w:w="428"/>
              <w:gridCol w:w="388"/>
              <w:gridCol w:w="1643"/>
              <w:gridCol w:w="1018"/>
            </w:tblGrid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 افزار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مدت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 ماهيانه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 كل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سرويس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مراجعه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2,100,000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42,000,000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3,010,000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36,120,000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3,010,000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36,120,000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خزانه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3,010,000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36,120,000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حقوق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دستمزد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دريافت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پرداخت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اموال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زير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ماموريت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اتوماسيون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تحت وب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9,386,000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112,632,000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3,010,000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36,120,000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1,505,000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18,060,000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زير سيستم مديريت تردد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زير سيستم پرتال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سيستم پايه استانداري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سامانه سفارش و تحويل غذا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43,440,000</w:t>
                  </w:r>
                </w:p>
              </w:tc>
            </w:tr>
            <w:tr w:rsidR="00A5333F" w:rsidRPr="00A5333F" w:rsidTr="00A5333F">
              <w:trPr>
                <w:tblCellSpacing w:w="0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جمع كل</w:t>
                  </w: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A5333F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708,132,000</w:t>
                  </w:r>
                </w:p>
              </w:tc>
            </w:tr>
            <w:tr w:rsidR="005C357E" w:rsidRPr="00A5333F" w:rsidTr="00A5333F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357E" w:rsidRPr="00A5333F" w:rsidRDefault="005C357E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:rsidR="005C357E" w:rsidRPr="00A5333F" w:rsidRDefault="005C357E" w:rsidP="00A53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تخفيف(افزايش 12%):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C357E" w:rsidRPr="00A5333F" w:rsidRDefault="005C357E" w:rsidP="00A53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18.473.009</w:t>
                  </w:r>
                </w:p>
              </w:tc>
            </w:tr>
            <w:tr w:rsidR="005C357E" w:rsidRPr="00A5333F" w:rsidTr="00A5333F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357E" w:rsidRPr="00A5333F" w:rsidRDefault="005C357E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:rsidR="005C357E" w:rsidRPr="00A5333F" w:rsidRDefault="005C357E" w:rsidP="00A53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جمع كل پس از تخفيف: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C357E" w:rsidRPr="00A5333F" w:rsidRDefault="005C357E" w:rsidP="005C3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689.658.991</w:t>
                  </w:r>
                </w:p>
              </w:tc>
            </w:tr>
            <w:tr w:rsidR="00A5333F" w:rsidRPr="00A5333F" w:rsidTr="00A5333F">
              <w:trPr>
                <w:gridAfter w:val="2"/>
                <w:trHeight w:val="230"/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</w:tr>
            <w:tr w:rsidR="00A5333F" w:rsidRPr="00A5333F" w:rsidTr="00A5333F">
              <w:trPr>
                <w:gridAfter w:val="2"/>
                <w:trHeight w:val="230"/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333F" w:rsidRPr="00A5333F" w:rsidRDefault="00A5333F" w:rsidP="00A5333F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</w:tr>
          </w:tbl>
          <w:p w:rsidR="00F81125" w:rsidRPr="009C2A3C" w:rsidRDefault="002B593D" w:rsidP="00914548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 w:rsidRPr="009C2A3C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 xml:space="preserve">2 </w:t>
            </w:r>
            <w:r w:rsidRPr="009C2A3C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-9 </w:t>
            </w:r>
            <w:r w:rsidRPr="009C2A3C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Pr="009C2A3C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C2A3C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با توجه به مكاتبه</w:t>
            </w:r>
            <w:r w:rsidR="00914548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شركت همكاران سيستم</w:t>
            </w:r>
            <w:r w:rsidR="009C2A3C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طي نامه شماره 483/</w:t>
            </w:r>
            <w:r w:rsidR="009C2A3C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HQ</w:t>
            </w:r>
            <w:r w:rsidR="009C2A3C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/94 مورخ 17/09/94 (پيوست) با موضوع "استعلام براي عدم كسر ماليات تكليفي" و </w:t>
            </w:r>
            <w:r w:rsidR="00914548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پاسخ از طرف سازمان امور مالياتي كشور طي نامه شماره 18662 مورخ 28/9/94(پيوست)، به استحضار ميرساند، با عنايت به حذف ماده 104 قانون مالياتهاي مستقيم در اصلاحيه مصوب 31/04/1394 مجلس شوراي اسلامي كه از ابتداي سال 1395 لازم الاجرا مي باشد، دريافت هرگونه ماليات به شرح فوق از ابتداي سال 1395 كلا منتفي است.</w:t>
            </w:r>
          </w:p>
          <w:p w:rsidR="003F659A" w:rsidRDefault="002B593D" w:rsidP="002B593D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3</w:t>
            </w:r>
            <w:r w:rsidR="003F659A"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-9 </w:t>
            </w: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منظور تسريع و سهولت پيگيري مبادلات، كارفرما اطلاعات پرداخت را در پرتال مشتريان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آدرس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customers.systemgroup.net 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ثبت خواهد نمود</w:t>
            </w:r>
            <w:r w:rsidR="003F659A"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A5333F" w:rsidRDefault="003F659A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7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موضوع قرارداد توسط مجري، تنها پس از ثبت اطلاعات پرداخت در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سايت فوق توسط كارفرما، امكان‌پذير مي‌باشد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025724" w:rsidRDefault="002B593D" w:rsidP="00025724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4</w:t>
            </w:r>
            <w:r w:rsidR="00025724"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-9 </w:t>
            </w:r>
            <w:r w:rsidR="00025724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="00025724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025724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از هر پرداخت به مجري معادل 10% به عنوان سپرده حسن انجام كار كسر و در نزد كارفرما نگهداري مي </w:t>
            </w:r>
            <w:proofErr w:type="gramStart"/>
            <w:r w:rsidR="00025724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شود .</w:t>
            </w:r>
            <w:proofErr w:type="gramEnd"/>
            <w:r w:rsidR="00025724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مبلغ مذكور در پايان قرارداد و پس از انجام تعهدات مجري و تائيد كارفرمابه وي مسترد خواهد شد .</w:t>
            </w:r>
          </w:p>
          <w:p w:rsidR="00025724" w:rsidRDefault="002B593D" w:rsidP="00025724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5</w:t>
            </w:r>
            <w:r w:rsidR="00025724"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-9 </w:t>
            </w:r>
            <w:r w:rsidR="00025724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="00025724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025724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كارفرما در صورت نياز خود مي تواند با درخواست كتبي خود ، خدمات موضوع قرارداد را تا سقف 25 درصد مبلغ قرارداد افزايش يا كاهش </w:t>
            </w:r>
            <w:proofErr w:type="gramStart"/>
            <w:r w:rsidR="00025724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دهد .</w:t>
            </w:r>
            <w:proofErr w:type="gramEnd"/>
            <w:r w:rsidR="00025724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</w:t>
            </w:r>
          </w:p>
          <w:p w:rsidR="00AF23E8" w:rsidRDefault="003F659A" w:rsidP="00227DC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8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درصورتي كه كارفرما نسبت به پرداخت حق‌الزحمه مجري در مهلت تعيين شده در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ماده 9 اين قرارداد اقدام ننمايد، مجري مي‌تواند از ارائه خدمات پشتيباني به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خودداري نمايد.در اين صورت مجري به نسبت مدت زمان ارايه خدمات، مستحق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دريافت حق‌الزحمه براساس مفاد اين قرارداد مي‌باشد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227DC5" w:rsidRDefault="00227DC5" w:rsidP="00227DC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227DC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227DC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Default="00227DC5" w:rsidP="00227DC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227DC5" w:rsidRPr="003F659A" w:rsidRDefault="00227DC5" w:rsidP="00227DC5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10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فسخ قرارداد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A5333F" w:rsidRDefault="002B593D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  <w:rtl/>
              </w:rPr>
            </w:pPr>
            <w:r w:rsidRPr="00FD7416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1-10 </w:t>
            </w: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در صورتيكه كارفرما تمايلي به ادامه استفاده از خدمات موضوع اين قرارداد را نداشته باشد با توافق قبلي طرفين و حداقل از يك ماه قبل ، با اعلام كتبي ، قرارداد را فسخ </w:t>
            </w:r>
            <w:proofErr w:type="gramStart"/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نمايد .</w:t>
            </w:r>
            <w:proofErr w:type="gramEnd"/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در اين حالت حق الزحمه دريافتي مربوط به باقيمانده مدت قرارداد (مشروط بدانكه قبلا كل آن توسط كارفرما پرداخت شده با</w:t>
            </w:r>
            <w:r w:rsidR="00AF23E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شد ) به كارفرما مسترد خواهد شد </w:t>
            </w:r>
          </w:p>
          <w:p w:rsidR="002B593D" w:rsidRPr="00FD7416" w:rsidRDefault="002B593D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FD7416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2-10 -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صورتي كه كارفرما نسبت به پرداخت حق‌الزحمه مجري در مهلت تعيين شده در ماده 9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اين قرارداد اقدام ننمايد، مجري مي‌تواند قرارداد حاضر را فسخ نموده و از ارائه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پشتيباني به كارفرما خودداري نمايد. در اين صورت مجري به نسبت مدت سپري شده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قراداد تا زمان فسخ آن ، مستحق دريافت حق‌الزحمه براساس مفاد اين قرارداد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مي‌باشد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11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منع انتقال به غير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يك از كارفرما و مجري حق انتقال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را به غير اعم از شخص حقيقي و يا حقوقي ندارد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12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مرجع حل اختلاف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 بروز هر گونه اختلاف در تفسير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يا اجراي هر يك از مواد و شروط اين قرارداد، موضوع بدوا" از طريق مذاكره‌ي مستقيم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حل و فصل مي‌گردد. در صورت عدم حصول نتيجه، از طريق مراجع ذي صلاح قضايي، براي حل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اختلاف اقدام خواهد 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13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قوانين و مقررات حاكم بر قرارداد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E22AB7" w:rsidRDefault="003F659A" w:rsidP="00857AA7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اين قرارداد از هر حيث تابع قوانين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ومقررات جمهوري اسلامي ايران بوده و در صورت تغيير قوانين و مقررات و يا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صدوربخشنامه‌هاي دولتي جديد، الزامات مقررات جديد و همچنين توابع وآثار مالي آن نيز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براي طرفين لازم‌الاجرا مي‌باشد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14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حالت غير مترقبه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چنانچه به دلائلي خارج از حيطه اختيار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اراده طرفين قرارداد، به علت وقوع اتفاقي كه در عرف حقوقي به آن فورس ماژور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مي‌گويند، انجام تمام يا قسمتي از تعهدات و وظائف موضوع اين قرارداد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امكان‌پذيرنباشد، مادام كه موانع ذكر شده برطرف نشده باشند، عدم انجام تعهدات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مذكور، تخلف ازقرارداد محسوب نمي‌گردد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15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منع استخدام پرسنل يكديگر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3F659A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يك از طرفين قرارداد حق استخدام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كاركنان طرف ديگر قرارداد را بدون موافقت طرف ديگر، تحت هيچ يك از عناوين حقوقي و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هيچ صورتي نخواهند داشت. اين ممنوعيت تا 2 سال پس از اتمام مدت اين قرارداد نيز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كماكان معتبر و لازم‌الاجرا خواهد بود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16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موارد بروز اشكال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3F659A" w:rsidRPr="003F659A" w:rsidRDefault="003F659A" w:rsidP="00A5333F">
            <w:pPr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مورد اشكالاتي كه مستقيماً ناشي از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عملكرد نرم‌افزارهاي موضوع اين قرارداد نباشد و ناشي از مواردي كه خارج از اراده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طرفين يا منتسب به فعل كارفرما و يا كاركنان وي باشد، همانند مواردي نظير (وبدون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قيد انحصار) قطع برق، خروج غيرعادي از نرم‌افزار، اشكالات سخت‌افزاري، حمله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ويروس‌هاي كامپيوتري، عدم مراقبت از قفل نرم‌افزاري يا سخت افزاري، تخريب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پرونده‌هاي اطلاعاتي توسط كاربران نرم‌افزار يا توسط ساير نرم‌افزارها، مجري بنا به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درخواست كتبي كارفرما، نهايت سعي خود را براي احياي اطلاعات خواهد نمود و به هرحال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مسئوليت از بين رفتن يا صدمه ديدن احتمالي آن برعهده كارفرماست و مجري از اين بابت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تعهد و يا مسئوليتي نخواهد داشت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</w:tc>
      </w:tr>
      <w:tr w:rsidR="003F659A" w:rsidRPr="003F659A" w:rsidTr="00A5333F">
        <w:trPr>
          <w:tblCellSpacing w:w="15" w:type="dxa"/>
          <w:jc w:val="center"/>
        </w:trPr>
        <w:tc>
          <w:tcPr>
            <w:tcW w:w="4960" w:type="pct"/>
            <w:gridSpan w:val="2"/>
            <w:vAlign w:val="center"/>
            <w:hideMark/>
          </w:tcPr>
          <w:p w:rsidR="003F659A" w:rsidRPr="003F659A" w:rsidRDefault="003F659A" w:rsidP="00DD58A6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lastRenderedPageBreak/>
              <w:t xml:space="preserve">اين قرارداد در 16 ماده و در </w:t>
            </w:r>
            <w:r w:rsidR="00DD58A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4</w:t>
            </w:r>
            <w:r w:rsidRPr="003F659A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نسخه به زبان فارسي تنظيم و مبادله گرديده است و هر نسخه آن به تنهائي معتبر و لازم الاجرا مي باشد. </w:t>
            </w:r>
          </w:p>
        </w:tc>
      </w:tr>
      <w:tr w:rsidR="003F659A" w:rsidRPr="003F659A" w:rsidTr="00A5333F">
        <w:trPr>
          <w:trHeight w:val="300"/>
          <w:tblCellSpacing w:w="15" w:type="dxa"/>
          <w:jc w:val="center"/>
        </w:trPr>
        <w:tc>
          <w:tcPr>
            <w:tcW w:w="4960" w:type="pct"/>
            <w:gridSpan w:val="2"/>
            <w:vAlign w:val="center"/>
            <w:hideMark/>
          </w:tcPr>
          <w:p w:rsidR="003F659A" w:rsidRPr="003F659A" w:rsidRDefault="003F659A" w:rsidP="003F659A">
            <w:pPr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</w:tc>
      </w:tr>
      <w:tr w:rsidR="003F659A" w:rsidRPr="003F659A" w:rsidTr="00A5333F">
        <w:trPr>
          <w:tblCellSpacing w:w="15" w:type="dxa"/>
          <w:jc w:val="center"/>
        </w:trPr>
        <w:tc>
          <w:tcPr>
            <w:tcW w:w="3537" w:type="pct"/>
            <w:vAlign w:val="center"/>
            <w:hideMark/>
          </w:tcPr>
          <w:p w:rsidR="003F659A" w:rsidRPr="003F659A" w:rsidRDefault="0009553C" w:rsidP="0009553C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3F659A"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مهر و امضاي كارفرما</w:t>
            </w:r>
            <w:r w:rsidR="003F659A"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3" w:type="pct"/>
            <w:vAlign w:val="center"/>
            <w:hideMark/>
          </w:tcPr>
          <w:p w:rsidR="003F659A" w:rsidRPr="003F659A" w:rsidRDefault="003F659A" w:rsidP="0009553C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مهر و امضاي مجري</w:t>
            </w:r>
            <w:r w:rsidRPr="003F659A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F659A" w:rsidRPr="003F659A" w:rsidRDefault="003F659A" w:rsidP="003F659A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659A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:rsidR="003F659A" w:rsidRPr="003F659A" w:rsidRDefault="003F659A" w:rsidP="003F659A">
      <w:pPr>
        <w:bidi w:val="0"/>
        <w:spacing w:after="0" w:line="240" w:lineRule="auto"/>
        <w:rPr>
          <w:rFonts w:ascii="Times New Roman" w:eastAsia="Times New Roman" w:hAnsi="Times New Roman" w:cs="Yagut"/>
          <w:sz w:val="20"/>
          <w:szCs w:val="20"/>
        </w:rPr>
      </w:pPr>
      <w:r w:rsidRPr="003F659A">
        <w:rPr>
          <w:rFonts w:ascii="Times New Roman" w:eastAsia="Times New Roman" w:hAnsi="Times New Roman" w:cs="Yagut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15pt" o:ole="">
            <v:imagedata r:id="rId5" o:title=""/>
          </v:shape>
          <w:control r:id="rId6" w:name="DefaultOcxName" w:shapeid="_x0000_i102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F659A" w:rsidRPr="003F659A" w:rsidTr="003F6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59A" w:rsidRPr="003F659A" w:rsidRDefault="003F659A" w:rsidP="003F659A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</w:tbl>
    <w:p w:rsidR="003F659A" w:rsidRPr="003F659A" w:rsidRDefault="003F659A" w:rsidP="003F659A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659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5132A" w:rsidRDefault="0025132A"/>
    <w:sectPr w:rsidR="0025132A" w:rsidSect="00A5333F">
      <w:pgSz w:w="11906" w:h="16838"/>
      <w:pgMar w:top="1440" w:right="1474" w:bottom="1440" w:left="147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9A"/>
    <w:rsid w:val="00025724"/>
    <w:rsid w:val="0009553C"/>
    <w:rsid w:val="00227DC5"/>
    <w:rsid w:val="0025132A"/>
    <w:rsid w:val="002B593D"/>
    <w:rsid w:val="00317817"/>
    <w:rsid w:val="003F659A"/>
    <w:rsid w:val="005A28D7"/>
    <w:rsid w:val="005B2034"/>
    <w:rsid w:val="005C357E"/>
    <w:rsid w:val="00641C28"/>
    <w:rsid w:val="007C1A70"/>
    <w:rsid w:val="00857AA7"/>
    <w:rsid w:val="00914548"/>
    <w:rsid w:val="009C2A3C"/>
    <w:rsid w:val="00A5333F"/>
    <w:rsid w:val="00AF23E8"/>
    <w:rsid w:val="00D27F05"/>
    <w:rsid w:val="00D33F40"/>
    <w:rsid w:val="00DD58A6"/>
    <w:rsid w:val="00E22AB7"/>
    <w:rsid w:val="00F81125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D380CBE"/>
  <w15:chartTrackingRefBased/>
  <w15:docId w15:val="{C849C82A-E728-4728-9F47-DE9F97A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659A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659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659A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659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266E-290C-41B2-A5F5-33B7CFB2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Mohseni Asl</dc:creator>
  <cp:keywords/>
  <dc:description/>
  <cp:lastModifiedBy>Sepideh Mohseni Asl</cp:lastModifiedBy>
  <cp:revision>7</cp:revision>
  <cp:lastPrinted>2016-04-03T06:25:00Z</cp:lastPrinted>
  <dcterms:created xsi:type="dcterms:W3CDTF">2016-01-18T14:44:00Z</dcterms:created>
  <dcterms:modified xsi:type="dcterms:W3CDTF">2016-06-13T10:24:00Z</dcterms:modified>
</cp:coreProperties>
</file>