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D77ED2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3"/>
            </w:textInput>
          </w:ffData>
        </w:fldChar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D77ED2">
        <w:rPr>
          <w:rFonts w:ascii="Calibri" w:hAnsi="Calibri" w:cs="B Nazanin"/>
          <w:bCs/>
          <w:i/>
          <w:noProof/>
          <w:sz w:val="24"/>
          <w:szCs w:val="24"/>
          <w:lang w:val="en-US"/>
        </w:rPr>
        <w:t>3</w:t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Ind w:w="-67" w:type="dxa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D945EF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A846E6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A846E6">
              <w:rPr>
                <w:rFonts w:cs="B Nazanin" w:hint="cs"/>
                <w:rtl/>
              </w:rPr>
              <w:t>3</w:t>
            </w:r>
            <w:r w:rsidR="00C5731D">
              <w:rPr>
                <w:rFonts w:cs="B Nazanin" w:hint="cs"/>
                <w:rtl/>
              </w:rPr>
              <w:t xml:space="preserve">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Pr="00304012">
              <w:rPr>
                <w:rFonts w:cs="B Nazanin"/>
                <w:lang w:val="en-US"/>
              </w:rPr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C34659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D945EF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234BE6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C34659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D945EF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2C1CD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F36189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F36189">
              <w:rPr>
                <w:rFonts w:cs="B Nazanin" w:hint="cs"/>
                <w:b/>
                <w:sz w:val="24"/>
                <w:szCs w:val="24"/>
                <w:rtl/>
              </w:rPr>
              <w:t xml:space="preserve">برق 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F36189" w:rsidP="00F36189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F36189" w:rsidP="00F36189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8F102A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Default="00925654" w:rsidP="008F102A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925654">
              <w:rPr>
                <w:rFonts w:cs="B Nazanin" w:hint="cs"/>
                <w:b/>
                <w:sz w:val="24"/>
                <w:szCs w:val="24"/>
                <w:rtl/>
              </w:rPr>
              <w:t xml:space="preserve">به دليل خالي شدن مخازن اضطراري </w:t>
            </w:r>
            <w:r w:rsidR="00BE44C6">
              <w:rPr>
                <w:rFonts w:cs="B Nazanin" w:hint="cs"/>
                <w:b/>
                <w:sz w:val="24"/>
                <w:szCs w:val="24"/>
                <w:rtl/>
              </w:rPr>
              <w:t xml:space="preserve">و ذخيره </w:t>
            </w:r>
            <w:r w:rsidRPr="00925654">
              <w:rPr>
                <w:rFonts w:cs="B Nazanin" w:hint="cs"/>
                <w:b/>
                <w:sz w:val="24"/>
                <w:szCs w:val="24"/>
                <w:rtl/>
              </w:rPr>
              <w:t>محلول بور و خرابي شير‌هاي مسير خروجي آب از چاهك‌هاي كف كانتيمنت به طرف پمپ‌هاي ايمني، امكان پمپ كردن آب به مدار اول وجود ندارد.</w:t>
            </w:r>
            <w:r w:rsidR="005B0A24">
              <w:rPr>
                <w:rFonts w:cs="B Nazanin" w:hint="cs"/>
                <w:b/>
                <w:sz w:val="24"/>
                <w:szCs w:val="24"/>
                <w:rtl/>
              </w:rPr>
              <w:t xml:space="preserve"> فشار در فضاي داخل كانتيمنت به دليل از كار افتادگي پمپ‌هاي ايمني و عدم امكان پاشش آب، بالا رفته </w:t>
            </w:r>
            <w:r w:rsidR="002C1CD3">
              <w:rPr>
                <w:rFonts w:cs="B Nazanin" w:hint="cs"/>
                <w:b/>
                <w:sz w:val="24"/>
                <w:szCs w:val="24"/>
                <w:rtl/>
              </w:rPr>
              <w:t>است.</w:t>
            </w:r>
            <w:r w:rsidR="00BC484C">
              <w:rPr>
                <w:rFonts w:cs="B Nazanin" w:hint="cs"/>
                <w:b/>
                <w:sz w:val="24"/>
                <w:szCs w:val="24"/>
                <w:rtl/>
              </w:rPr>
              <w:t xml:space="preserve"> جهت خروج از اين مرحله و شروع مجدد فرآيند خنك سازي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،</w:t>
            </w:r>
            <w:r w:rsidR="00BC484C">
              <w:rPr>
                <w:rFonts w:cs="B Nazanin" w:hint="cs"/>
                <w:b/>
                <w:sz w:val="24"/>
                <w:szCs w:val="24"/>
                <w:rtl/>
              </w:rPr>
              <w:t xml:space="preserve"> تصميم به تامين آب از طريق استخر سوخت گرفته شده است.</w:t>
            </w:r>
            <w:r w:rsidR="00084DD8">
              <w:rPr>
                <w:rFonts w:cs="B Nazanin" w:hint="cs"/>
                <w:b/>
                <w:sz w:val="24"/>
                <w:szCs w:val="24"/>
                <w:rtl/>
              </w:rPr>
              <w:t xml:space="preserve"> با توجه به حجم مجاز 400 متر مكعبي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ِ قابل</w:t>
            </w:r>
            <w:r w:rsidR="00084DD8">
              <w:rPr>
                <w:rFonts w:cs="B Nazanin" w:hint="cs"/>
                <w:b/>
                <w:sz w:val="24"/>
                <w:szCs w:val="24"/>
                <w:rtl/>
              </w:rPr>
              <w:t xml:space="preserve"> استفاده از آب استخر سوخت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،</w:t>
            </w:r>
            <w:r w:rsidR="003F70AD">
              <w:rPr>
                <w:rFonts w:cs="B Nazanin" w:hint="cs"/>
                <w:b/>
                <w:sz w:val="24"/>
                <w:szCs w:val="24"/>
                <w:rtl/>
              </w:rPr>
              <w:t xml:space="preserve"> اين راهكار مي‌تواند حدود 4 ساعت از بي‌آبي قلب راكتور جلوگيري نمايد.</w:t>
            </w: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Pr="00BA0C2D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303FA" w:rsidRPr="00D945EF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F102A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3D2D55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B164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شكستگي با قطر معادل بيش از 100 ميلي‌متر در خط لوله شاخه گرم شماره 2 مدار اول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23766A" w:rsidRDefault="00C04B6D" w:rsidP="0023766A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Text11"/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C34659" w:rsidRPr="0023766A">
              <w:rPr>
                <w:rFonts w:cs="B Nazanin"/>
                <w:b/>
                <w:noProof/>
                <w:sz w:val="24"/>
                <w:szCs w:val="24"/>
                <w:lang w:val="ru-RU"/>
              </w:rPr>
              <w:t>500</w:t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8F102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23766A" w:rsidRDefault="0023766A" w:rsidP="0023766A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23766A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A846E6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   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C34659">
              <w:rPr>
                <w:rFonts w:cs="B Nazanin"/>
                <w:b/>
                <w:noProof/>
                <w:sz w:val="24"/>
                <w:szCs w:val="24"/>
                <w:lang w:val="ru-RU"/>
              </w:rPr>
              <w:t>0.003</w: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جنب ساختمان ZL6"/>
                  </w:textInput>
                </w:ffData>
              </w:fldChar>
            </w:r>
            <w:r w:rsidR="00A846E6" w:rsidRPr="00A846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A846E6" w:rsidRPr="00A846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A846E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جنب ساختمان</w:t>
            </w:r>
            <w:r w:rsidR="00A846E6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 xml:space="preserve"> ZL6</w: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A846E6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جهت ان</w:t>
                  </w:r>
                  <w:r w:rsidR="00BE6C2D">
                    <w:rPr>
                      <w:rFonts w:cs="B Nazanin" w:hint="cs"/>
                      <w:b/>
                      <w:sz w:val="24"/>
                      <w:szCs w:val="24"/>
                      <w:rtl/>
                      <w:lang w:val="ru-RU"/>
                    </w:rPr>
                    <w:t>تشار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942517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آلودگي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15"/>
                        </w:textInput>
                      </w:ffData>
                    </w:fldCha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A846E6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115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A846E6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.2"/>
                        </w:textInput>
                      </w:ffData>
                    </w:fldCha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A846E6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1.2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4A5D0DA3" wp14:editId="6EE0F171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565C6F" w:rsidP="00565C6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565C6F" w:rsidRDefault="00644B4D" w:rsidP="00565C6F">
            <w:pPr>
              <w:pStyle w:val="ListParagraph"/>
              <w:spacing w:before="60" w:after="60"/>
              <w:ind w:left="116"/>
              <w:rPr>
                <w:rFonts w:cs="B Nazanin"/>
                <w:b/>
                <w:sz w:val="24"/>
                <w:szCs w:val="24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 xml:space="preserve">نام: 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>كاظم خضري</w:t>
            </w: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                                          تلفن: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565C6F"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 xml:space="preserve">فرستنده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</w:t>
            </w:r>
            <w:bookmarkStart w:id="14" w:name="_GoBack"/>
            <w:bookmarkEnd w:id="14"/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69B63FA" wp14:editId="52574543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396E3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6271A">
              <w:rPr>
                <w:rFonts w:cs="B Nazanin"/>
                <w:sz w:val="24"/>
                <w:szCs w:val="24"/>
                <w:lang w:eastAsia="ru-RU"/>
              </w:rPr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6271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846E6">
              <w:rPr>
                <w:rFonts w:cs="B Nazanin"/>
                <w:sz w:val="24"/>
                <w:szCs w:val="24"/>
                <w:lang w:eastAsia="ru-RU"/>
              </w:rPr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846E6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96E3B">
              <w:rPr>
                <w:rFonts w:cs="B Nazanin"/>
                <w:sz w:val="24"/>
                <w:szCs w:val="24"/>
                <w:lang w:eastAsia="ru-RU"/>
              </w:rPr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96E3B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F14995" w:rsidRPr="000D559F" w:rsidRDefault="000D559F" w:rsidP="00644B4D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0D559F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7C0164" w:rsidRDefault="007C0164" w:rsidP="007C0164">
            <w:pPr>
              <w:spacing w:before="60" w:after="60"/>
              <w:rPr>
                <w:rFonts w:cs="B Nazanin"/>
                <w:b/>
                <w:sz w:val="20"/>
                <w:szCs w:val="20"/>
                <w:rtl/>
              </w:rPr>
            </w:pPr>
            <w:r w:rsidRPr="007C0164">
              <w:rPr>
                <w:rFonts w:cs="B Nazanin" w:hint="cs"/>
                <w:b/>
                <w:sz w:val="20"/>
                <w:szCs w:val="20"/>
                <w:rtl/>
              </w:rPr>
              <w:t>توضيحات اضافي ندارد</w:t>
            </w: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A73887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42" w:rsidRDefault="002B1642" w:rsidP="00686D6E">
      <w:pPr>
        <w:spacing w:after="0"/>
      </w:pPr>
      <w:r>
        <w:separator/>
      </w:r>
    </w:p>
  </w:endnote>
  <w:endnote w:type="continuationSeparator" w:id="0">
    <w:p w:rsidR="002B1642" w:rsidRDefault="002B1642" w:rsidP="00686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8723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846E6" w:rsidRDefault="00A846E6" w:rsidP="00D945EF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5EF" w:rsidRPr="00D945E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945EF">
          <w:rPr>
            <w:color w:val="808080" w:themeColor="background1" w:themeShade="80"/>
            <w:spacing w:val="60"/>
          </w:rPr>
          <w:t>3</w:t>
        </w:r>
      </w:p>
    </w:sdtContent>
  </w:sdt>
  <w:p w:rsidR="002B1642" w:rsidRDefault="002B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42" w:rsidRDefault="002B1642" w:rsidP="00686D6E">
      <w:pPr>
        <w:spacing w:after="0"/>
      </w:pPr>
      <w:r>
        <w:separator/>
      </w:r>
    </w:p>
  </w:footnote>
  <w:footnote w:type="continuationSeparator" w:id="0">
    <w:p w:rsidR="002B1642" w:rsidRDefault="002B1642" w:rsidP="0068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42" w:rsidRDefault="00D945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9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42" w:rsidRDefault="00D945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30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42" w:rsidRDefault="00D945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8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6271A"/>
    <w:rsid w:val="00084DD8"/>
    <w:rsid w:val="000D4856"/>
    <w:rsid w:val="000D559F"/>
    <w:rsid w:val="001F6161"/>
    <w:rsid w:val="002303FA"/>
    <w:rsid w:val="00234BE6"/>
    <w:rsid w:val="0023766A"/>
    <w:rsid w:val="00251F50"/>
    <w:rsid w:val="00261400"/>
    <w:rsid w:val="002B1642"/>
    <w:rsid w:val="002C1CD3"/>
    <w:rsid w:val="00396E3B"/>
    <w:rsid w:val="003A47C6"/>
    <w:rsid w:val="003D2D55"/>
    <w:rsid w:val="003F70AD"/>
    <w:rsid w:val="00411165"/>
    <w:rsid w:val="00474756"/>
    <w:rsid w:val="00482109"/>
    <w:rsid w:val="004F17F2"/>
    <w:rsid w:val="00501B97"/>
    <w:rsid w:val="00511B43"/>
    <w:rsid w:val="00565C6F"/>
    <w:rsid w:val="005B0A24"/>
    <w:rsid w:val="0060670D"/>
    <w:rsid w:val="00617333"/>
    <w:rsid w:val="00644B4D"/>
    <w:rsid w:val="00686D6E"/>
    <w:rsid w:val="006A44AC"/>
    <w:rsid w:val="006C4C81"/>
    <w:rsid w:val="00701A6F"/>
    <w:rsid w:val="00771D92"/>
    <w:rsid w:val="007B2A26"/>
    <w:rsid w:val="007C0164"/>
    <w:rsid w:val="0081400B"/>
    <w:rsid w:val="0087238B"/>
    <w:rsid w:val="00872A22"/>
    <w:rsid w:val="008C01FA"/>
    <w:rsid w:val="008F102A"/>
    <w:rsid w:val="00925654"/>
    <w:rsid w:val="00942517"/>
    <w:rsid w:val="00A73887"/>
    <w:rsid w:val="00A846E6"/>
    <w:rsid w:val="00AA1A40"/>
    <w:rsid w:val="00BA0C2D"/>
    <w:rsid w:val="00BA0FF1"/>
    <w:rsid w:val="00BC484C"/>
    <w:rsid w:val="00BE44C6"/>
    <w:rsid w:val="00BE6C2D"/>
    <w:rsid w:val="00C04B6D"/>
    <w:rsid w:val="00C26985"/>
    <w:rsid w:val="00C34659"/>
    <w:rsid w:val="00C5731D"/>
    <w:rsid w:val="00CE77B7"/>
    <w:rsid w:val="00CF6610"/>
    <w:rsid w:val="00D77ED2"/>
    <w:rsid w:val="00D945EF"/>
    <w:rsid w:val="00DD3E41"/>
    <w:rsid w:val="00EA2B8D"/>
    <w:rsid w:val="00EB543B"/>
    <w:rsid w:val="00ED19FC"/>
    <w:rsid w:val="00F14995"/>
    <w:rsid w:val="00F3618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B720AC4-3940-4F70-B61E-52EEB4A6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27</cp:revision>
  <dcterms:created xsi:type="dcterms:W3CDTF">2020-10-05T06:35:00Z</dcterms:created>
  <dcterms:modified xsi:type="dcterms:W3CDTF">2020-10-06T07:42:00Z</dcterms:modified>
</cp:coreProperties>
</file>