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2835"/>
        <w:gridCol w:w="1276"/>
      </w:tblGrid>
      <w:tr w:rsidR="00194E2D" w:rsidRPr="006B57A1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6B57A1" w:rsidRDefault="00194E2D" w:rsidP="00D46E9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cstheme="minorHAnsi"/>
                <w:b/>
                <w:sz w:val="24"/>
                <w:szCs w:val="24"/>
                <w:lang w:val="ru-RU"/>
              </w:rPr>
              <w:br w:type="page"/>
            </w:r>
            <w:r w:rsidR="009006B1" w:rsidRPr="006B57A1">
              <w:rPr>
                <w:rFonts w:cstheme="minorHAnsi"/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6B57A1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F1024" w:rsidRPr="006B57A1">
              <w:rPr>
                <w:rFonts w:cstheme="minorHAnsi"/>
                <w:b/>
                <w:sz w:val="24"/>
                <w:szCs w:val="24"/>
                <w:lang w:val="ru-RU"/>
              </w:rPr>
              <w:t>«</w:t>
            </w:r>
            <w:r w:rsidR="00797CE9" w:rsidRPr="006B57A1">
              <w:rPr>
                <w:rFonts w:cstheme="minorHAnsi"/>
                <w:b/>
                <w:sz w:val="24"/>
                <w:szCs w:val="24"/>
                <w:lang w:val="ru-RU"/>
              </w:rPr>
              <w:t>УПРАВЛЕНИЕ КОНФИГУРАЦИЕЙ</w:t>
            </w:r>
            <w:r w:rsidR="006F1024" w:rsidRPr="006B57A1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  <w:p w:rsidR="00194E2D" w:rsidRPr="006B57A1" w:rsidRDefault="00194E2D" w:rsidP="00D46E9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</w:tc>
      </w:tr>
      <w:tr w:rsidR="00194E2D" w:rsidRPr="006B57A1" w:rsidTr="006B57A1"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6B57A1" w:rsidRDefault="006F1024" w:rsidP="00D46E9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ОДУ</w:t>
            </w:r>
            <w:r w:rsidR="00194E2D"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:</w:t>
            </w:r>
            <w:r w:rsidR="004F2D67"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СМ.1-1</w:t>
            </w:r>
          </w:p>
          <w:p w:rsidR="00E933AA" w:rsidRPr="006B57A1" w:rsidRDefault="004F2D67" w:rsidP="00CF442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Проектная конфигурация систем безопасности и реакторной установки не всегда поддерживается должным образом.</w:t>
            </w:r>
            <w:r w:rsidRPr="006B57A1">
              <w:rPr>
                <w:rFonts w:cstheme="minorHAnsi"/>
                <w:color w:val="000000"/>
                <w:sz w:val="24"/>
                <w:szCs w:val="24"/>
              </w:rPr>
              <w:t xml:space="preserve"> Основной причиной данной ОДУ является недостатки в процессе принятия решений и в критическом отношении. Данное ОДУ имеет связь с особенностями культуры ядерной безопасности "DM Принятие решений" и "QA Критическое отношение".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6B57A1" w:rsidRDefault="006F1024" w:rsidP="007048B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:</w:t>
            </w:r>
          </w:p>
        </w:tc>
      </w:tr>
      <w:tr w:rsidR="00194E2D" w:rsidRPr="006B57A1" w:rsidTr="006B57A1">
        <w:trPr>
          <w:trHeight w:val="230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6B57A1" w:rsidRDefault="00194E2D" w:rsidP="00D46E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6B57A1" w:rsidRDefault="00194E2D" w:rsidP="00D46E9F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D25C0" w:rsidRPr="006B57A1" w:rsidTr="007048B8">
        <w:trPr>
          <w:trHeight w:val="330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16C" w:rsidRPr="006B57A1" w:rsidRDefault="0006716C" w:rsidP="00FB3C2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Имелись ли на станции события, относящиеся к данной области за последние четыре года?</w:t>
            </w:r>
            <w:r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Да, на станции было нарушение № </w:t>
            </w:r>
            <w:r w:rsidR="00FB3C2C">
              <w:rPr>
                <w:rFonts w:eastAsia="Times New Roman" w:cstheme="minorHAnsi"/>
                <w:sz w:val="24"/>
                <w:szCs w:val="24"/>
                <w:lang w:val="ru-RU"/>
              </w:rPr>
              <w:t>ХХХ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-П06-01-11-2. После модернизации систем упра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в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ления систем безоп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асности не проводили достаточную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проверк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у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проекта и испытание после моде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рнизации 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в части перехода от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работающего канала управления на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резервный канал.</w:t>
            </w:r>
          </w:p>
          <w:p w:rsidR="0006716C" w:rsidRPr="006B57A1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Краткие результаты анализа показателей производственной деятельности ВАО АЭС и их трендов, относящихся к области за последние четыре года. 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За 4 года показатели систем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безопасности высокие. Но за это время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систем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безопасности (САОР) 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фактически 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не был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готов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выпол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н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ять свою функцию</w:t>
            </w:r>
            <w:r w:rsidR="00AF6545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  <w:r w:rsidR="00511C46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Это значит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="00511C46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что систем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511C46"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безопасности не работоспособн</w:t>
            </w:r>
            <w:r w:rsidR="0021561F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а</w:t>
            </w:r>
            <w:r w:rsidR="00511C46" w:rsidRPr="006B57A1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  <w:p w:rsidR="0006716C" w:rsidRPr="006B57A1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Существенные изменения в области за последние четыре года</w:t>
            </w:r>
            <w:r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(если таковые были). </w:t>
            </w:r>
          </w:p>
          <w:p w:rsidR="0006716C" w:rsidRPr="006B57A1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перспективах</w:t>
            </w:r>
            <w:r w:rsidRPr="006B57A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(если таковые имеются).</w:t>
            </w:r>
          </w:p>
          <w:p w:rsidR="0006716C" w:rsidRPr="006B57A1" w:rsidRDefault="0021561F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sz w:val="24"/>
                <w:szCs w:val="24"/>
                <w:lang w:val="ru-RU"/>
              </w:rPr>
              <w:t>На энергоблоках №№ 3 и 4 планируется продление срока эксплуатации, тем не менее не выполнен пересмотр ООБ и ВАБ.</w:t>
            </w:r>
          </w:p>
          <w:p w:rsidR="0006716C" w:rsidRPr="006B57A1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CF442D"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</w:t>
            </w: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оложи</w:t>
            </w:r>
            <w:r w:rsidR="00CF442D"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тельные и отрицательные моменты</w:t>
            </w:r>
            <w:r w:rsidRPr="006B57A1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:</w:t>
            </w:r>
          </w:p>
          <w:p w:rsidR="0021561F" w:rsidRPr="006B57A1" w:rsidRDefault="00797CE9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>Как</w:t>
            </w:r>
            <w:r w:rsidR="00EA1C1E" w:rsidRPr="006B57A1">
              <w:rPr>
                <w:rFonts w:asciiTheme="minorHAnsi" w:hAnsiTheme="minorHAnsi" w:cstheme="minorHAnsi"/>
                <w:bCs/>
                <w:lang w:val="ru-RU"/>
              </w:rPr>
              <w:t>ие результаты достигнуты руководством и персоналом в обеспечении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управления проектными и эксплуатационными запасами по безопасности </w:t>
            </w:r>
            <w:r w:rsidR="00A70924" w:rsidRPr="006B57A1">
              <w:rPr>
                <w:rFonts w:asciiTheme="minorHAnsi" w:hAnsiTheme="minorHAnsi" w:cstheme="minorHAnsi"/>
                <w:bCs/>
                <w:lang w:val="ru-RU"/>
              </w:rPr>
              <w:t>при нормальной эксплуатации, изменении режимов и условий эксплуатации?</w:t>
            </w:r>
          </w:p>
          <w:p w:rsidR="00797CE9" w:rsidRPr="006B57A1" w:rsidRDefault="000F4DED" w:rsidP="0021561F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>Запас безопасности не отслеживается при изменении условий эксплуатации реакторной установки и систем безопасности (САОР) и дизель-генераторов.</w:t>
            </w:r>
            <w:r w:rsidR="00A70924"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 </w:t>
            </w:r>
          </w:p>
          <w:p w:rsidR="00A70924" w:rsidRPr="006B57A1" w:rsidRDefault="00A70924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>Насколько учтены и оценены риски для запланированных или нежелательных изменений, связанных с изменением конфигурации оборудования, включая вновь выявляемые риски, редкие события</w:t>
            </w:r>
            <w:r w:rsidR="00EA1C1E" w:rsidRPr="006B57A1">
              <w:rPr>
                <w:rFonts w:asciiTheme="minorHAnsi" w:hAnsiTheme="minorHAnsi" w:cstheme="minorHAnsi"/>
                <w:bCs/>
                <w:lang w:val="ru-RU"/>
              </w:rPr>
              <w:t>, долгосрочные проблемы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и запроектные условия?</w:t>
            </w:r>
          </w:p>
          <w:p w:rsidR="000F4DED" w:rsidRPr="006B57A1" w:rsidRDefault="000F4DED" w:rsidP="000F4DED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Анализ рисков не выполняется в полной мере. </w:t>
            </w:r>
          </w:p>
          <w:p w:rsidR="00A70924" w:rsidRPr="006B57A1" w:rsidRDefault="00A70924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Какова эффективность </w:t>
            </w:r>
            <w:r w:rsidR="00EA1C1E" w:rsidRPr="006B57A1">
              <w:rPr>
                <w:rFonts w:asciiTheme="minorHAnsi" w:hAnsiTheme="minorHAnsi" w:cstheme="minorHAnsi"/>
                <w:bCs/>
                <w:lang w:val="ru-RU"/>
              </w:rPr>
              <w:t xml:space="preserve">применяемых способов 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>доведения информации о существующих и вновь возникающих рисках при принятии решений, связанных с влиянием на проектные и эксплуатационные запасы по безопасности</w:t>
            </w:r>
            <w:r w:rsidR="00D46E9F" w:rsidRPr="006B57A1">
              <w:rPr>
                <w:rFonts w:asciiTheme="minorHAnsi" w:hAnsiTheme="minorHAnsi" w:cstheme="minorHAnsi"/>
                <w:bCs/>
                <w:lang w:val="ru-RU"/>
              </w:rPr>
              <w:t>, до всех лиц, принимающих такие решения, включая оперативный персонал и руководителей?</w:t>
            </w:r>
          </w:p>
          <w:p w:rsidR="000F4DED" w:rsidRPr="006B57A1" w:rsidRDefault="000F4DED" w:rsidP="000F4DED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На станции не выполняется расчет безопасности при изменении конфигурации проекта. </w:t>
            </w:r>
            <w:r w:rsidR="00A571F8" w:rsidRPr="006B57A1">
              <w:rPr>
                <w:rFonts w:asciiTheme="minorHAnsi" w:hAnsiTheme="minorHAnsi" w:cstheme="minorHAnsi"/>
                <w:bCs/>
                <w:i/>
                <w:lang w:val="ru-RU"/>
              </w:rPr>
              <w:t>Имеются недостатки взаимодействия между цехом-владельцем, который выполняет изменение, и отделом инженерной поддержки.</w:t>
            </w:r>
          </w:p>
          <w:p w:rsidR="00797CE9" w:rsidRPr="006B57A1" w:rsidRDefault="00EA1C1E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Насколько эффективно и профессионально обеспечивается </w:t>
            </w:r>
            <w:r w:rsidR="00797CE9" w:rsidRPr="006B57A1">
              <w:rPr>
                <w:rFonts w:asciiTheme="minorHAnsi" w:hAnsiTheme="minorHAnsi" w:cstheme="minorHAnsi"/>
                <w:bCs/>
                <w:lang w:val="ru-RU"/>
              </w:rPr>
              <w:t>управлени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е </w:t>
            </w:r>
            <w:r w:rsidR="00797CE9" w:rsidRPr="006B57A1">
              <w:rPr>
                <w:rFonts w:asciiTheme="minorHAnsi" w:hAnsiTheme="minorHAnsi" w:cstheme="minorHAnsi"/>
                <w:bCs/>
                <w:lang w:val="ru-RU"/>
              </w:rPr>
              <w:t>проектными и эксплуатационными запасами по безопасности, включая инженерные оценки запасов при деградации, старении, использовании временных технических решений, проведении переключений, испытаний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после ремонта?</w:t>
            </w:r>
            <w:r w:rsidR="00797CE9" w:rsidRPr="006B57A1">
              <w:rPr>
                <w:rFonts w:asciiTheme="minorHAnsi" w:hAnsiTheme="minorHAnsi" w:cstheme="minorHAnsi"/>
                <w:bCs/>
                <w:lang w:val="ru-RU"/>
              </w:rPr>
              <w:t xml:space="preserve">  </w:t>
            </w:r>
          </w:p>
          <w:p w:rsidR="00A571F8" w:rsidRPr="006B57A1" w:rsidRDefault="00A571F8" w:rsidP="00A571F8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>Эффективно и профессионально не обеспечивается расчет запаса безопасности при изменении конфигурации проекта и возникновение дефектов, и внедрении временных модификаций. При наблюдениях выявлено несколько временных модификаций и дефектов влияющих на оборудование систем безопасности и систем важных для безопасности, которые не фиксируются как временные модификации и, как следствие, не выполнен анализ рисков и запаса безопасности.</w:t>
            </w:r>
          </w:p>
          <w:p w:rsidR="00797CE9" w:rsidRPr="006B57A1" w:rsidRDefault="009113B2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lastRenderedPageBreak/>
              <w:t>Как полноценно и своевременно проектн</w:t>
            </w:r>
            <w:r w:rsidR="00D02658" w:rsidRPr="006B57A1">
              <w:rPr>
                <w:rFonts w:asciiTheme="minorHAnsi" w:hAnsiTheme="minorHAnsi" w:cstheme="minorHAnsi"/>
                <w:bCs/>
                <w:lang w:val="ru-RU"/>
              </w:rPr>
              <w:t>ая, эксплуатационная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и друг</w:t>
            </w:r>
            <w:r w:rsidR="00D02658" w:rsidRPr="006B57A1">
              <w:rPr>
                <w:rFonts w:asciiTheme="minorHAnsi" w:hAnsiTheme="minorHAnsi" w:cstheme="minorHAnsi"/>
                <w:bCs/>
                <w:lang w:val="ru-RU"/>
              </w:rPr>
              <w:t>а</w:t>
            </w:r>
            <w:r w:rsidR="00A571F8" w:rsidRPr="006B57A1">
              <w:rPr>
                <w:rFonts w:asciiTheme="minorHAnsi" w:hAnsiTheme="minorHAnsi" w:cstheme="minorHAnsi"/>
                <w:bCs/>
                <w:lang w:val="ru-RU"/>
              </w:rPr>
              <w:t>я</w:t>
            </w:r>
            <w:r w:rsidR="00D02658" w:rsidRPr="006B57A1">
              <w:rPr>
                <w:rFonts w:asciiTheme="minorHAnsi" w:hAnsiTheme="minorHAnsi" w:cstheme="minorHAnsi"/>
                <w:bCs/>
                <w:lang w:val="ru-RU"/>
              </w:rPr>
              <w:t xml:space="preserve"> техническая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докум</w:t>
            </w:r>
            <w:r w:rsidR="00D02658" w:rsidRPr="006B57A1">
              <w:rPr>
                <w:rFonts w:asciiTheme="minorHAnsi" w:hAnsiTheme="minorHAnsi" w:cstheme="minorHAnsi"/>
                <w:bCs/>
                <w:lang w:val="ru-RU"/>
              </w:rPr>
              <w:t>ентация приводится в соответствие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физическому состоянию оборудования?</w:t>
            </w:r>
          </w:p>
          <w:p w:rsidR="00A571F8" w:rsidRPr="006B57A1" w:rsidRDefault="00A571F8" w:rsidP="00A571F8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На оборудовании систем безопасности выявлено около 60 дефектов, которые </w:t>
            </w:r>
            <w:r w:rsidR="00054975" w:rsidRPr="006B57A1">
              <w:rPr>
                <w:rFonts w:asciiTheme="minorHAnsi" w:hAnsiTheme="minorHAnsi" w:cstheme="minorHAnsi"/>
                <w:bCs/>
                <w:i/>
                <w:lang w:val="ru-RU"/>
              </w:rPr>
              <w:t>могут привести к отказу оборудования. Эти дефекты не были зафиксированы и, как следствие, не выполнен анализ в части влияния на безопасность. Выполнена модернизация на системах управления оборудования станции. При наблюдениях выявлены предупредительные и защитные сигналы, на которые персонал станции не реагирует. Наличие этих сигналов не соответствует проектному состоянию.</w:t>
            </w:r>
          </w:p>
          <w:p w:rsidR="00902F7F" w:rsidRPr="006B57A1" w:rsidRDefault="009113B2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>В какой мере контролируются и анализируются</w:t>
            </w:r>
            <w:r w:rsidR="00902F7F" w:rsidRPr="006B57A1">
              <w:rPr>
                <w:rFonts w:asciiTheme="minorHAnsi" w:hAnsiTheme="minorHAnsi" w:cstheme="minorHAnsi"/>
                <w:bCs/>
                <w:lang w:val="ru-RU"/>
              </w:rPr>
              <w:t xml:space="preserve"> постоянные и временные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изменения в конфигурации АЭС на</w:t>
            </w:r>
            <w:r w:rsidR="00902F7F" w:rsidRPr="006B57A1">
              <w:rPr>
                <w:rFonts w:asciiTheme="minorHAnsi" w:hAnsiTheme="minorHAnsi" w:cstheme="minorHAnsi"/>
                <w:bCs/>
                <w:lang w:val="ru-RU"/>
              </w:rPr>
              <w:t xml:space="preserve"> предмет изменения (ухудшения или улучшения) проектных характеристик, воздействия на критические элементы и системы</w:t>
            </w:r>
            <w:r w:rsidR="00510A99" w:rsidRPr="006B57A1">
              <w:rPr>
                <w:rFonts w:asciiTheme="minorHAnsi" w:hAnsiTheme="minorHAnsi" w:cstheme="minorHAnsi"/>
                <w:bCs/>
                <w:lang w:val="ru-RU"/>
              </w:rPr>
              <w:t xml:space="preserve"> (включая цифровые системы управления и контроля)</w:t>
            </w:r>
            <w:r w:rsidR="00902F7F" w:rsidRPr="006B57A1">
              <w:rPr>
                <w:rFonts w:asciiTheme="minorHAnsi" w:hAnsiTheme="minorHAnsi" w:cstheme="minorHAnsi"/>
                <w:bCs/>
                <w:lang w:val="ru-RU"/>
              </w:rPr>
              <w:t>, необходимости таких изменений и своевременности их реализации (удаления)?</w:t>
            </w:r>
          </w:p>
          <w:p w:rsidR="006A0D84" w:rsidRPr="006B57A1" w:rsidRDefault="00D44A6A" w:rsidP="006A0D84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При наблюдениях выявлены временные модификации и </w:t>
            </w:r>
            <w:r w:rsidR="00A70D58" w:rsidRPr="006B57A1">
              <w:rPr>
                <w:rFonts w:asciiTheme="minorHAnsi" w:hAnsiTheme="minorHAnsi" w:cstheme="minorHAnsi"/>
                <w:bCs/>
                <w:i/>
                <w:lang w:val="ru-RU"/>
              </w:rPr>
              <w:t xml:space="preserve">постоянные </w:t>
            </w: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>изменения кон</w:t>
            </w:r>
            <w:r w:rsidR="00A70D58" w:rsidRPr="006B57A1">
              <w:rPr>
                <w:rFonts w:asciiTheme="minorHAnsi" w:hAnsiTheme="minorHAnsi" w:cstheme="minorHAnsi"/>
                <w:bCs/>
                <w:i/>
                <w:lang w:val="ru-RU"/>
              </w:rPr>
              <w:t>фигурации оборудования и систем. На станции существуют процедуры и положения об изменении конфигурации проекта, но их требования не соблюдаются. Не в полной мере выполняется контроль соблюдения данных требований инженерным и руководящим составом станции.</w:t>
            </w:r>
          </w:p>
          <w:p w:rsidR="004B2107" w:rsidRPr="006B57A1" w:rsidRDefault="00510A99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 w:cstheme="minorHAnsi"/>
                <w:bCs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В какой степени обеспечивается высокий уровень надежности при эксплуатации и хранении ядерного топлива, в том числе при возникновении отклонений и неблагоприятных условий на всех этапах обращения с ним, начиная с изготовления </w:t>
            </w:r>
            <w:r w:rsidR="00494AF8" w:rsidRPr="006B57A1">
              <w:rPr>
                <w:rFonts w:asciiTheme="minorHAnsi" w:hAnsiTheme="minorHAnsi" w:cstheme="minorHAnsi"/>
                <w:bCs/>
                <w:lang w:val="ru-RU"/>
              </w:rPr>
              <w:t>и включая охлаждение и целостность отработанного топлива?</w:t>
            </w:r>
            <w:r w:rsidRPr="006B57A1">
              <w:rPr>
                <w:rFonts w:asciiTheme="minorHAnsi" w:hAnsiTheme="minorHAnsi" w:cstheme="minorHAnsi"/>
                <w:bCs/>
                <w:lang w:val="ru-RU"/>
              </w:rPr>
              <w:t xml:space="preserve"> </w:t>
            </w:r>
          </w:p>
          <w:p w:rsidR="00A70D58" w:rsidRPr="006B57A1" w:rsidRDefault="00A70D58" w:rsidP="00A70D58">
            <w:pPr>
              <w:pStyle w:val="Default"/>
              <w:ind w:left="452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6B57A1">
              <w:rPr>
                <w:rFonts w:asciiTheme="minorHAnsi" w:hAnsiTheme="minorHAnsi" w:cstheme="minorHAnsi"/>
                <w:bCs/>
                <w:i/>
                <w:lang w:val="ru-RU"/>
              </w:rPr>
              <w:t>На станции обеспечивается надежность топлива при эксплуатации, транспортировки, хранении и перегрузки топлива.</w:t>
            </w:r>
          </w:p>
        </w:tc>
      </w:tr>
      <w:tr w:rsidR="005A2ED5" w:rsidRPr="006B57A1" w:rsidTr="00FC5912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ED5" w:rsidRPr="006B57A1" w:rsidRDefault="005A2ED5" w:rsidP="005A2ED5">
            <w:pPr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6B57A1">
              <w:rPr>
                <w:rFonts w:cstheme="minorHAnsi"/>
                <w:sz w:val="24"/>
                <w:szCs w:val="24"/>
                <w:lang w:val="ru-RU"/>
              </w:rPr>
              <w:lastRenderedPageBreak/>
              <w:t>ИТОГОВАЯ ОЦЕНКА ОБЛАСТИ «УПРАВЛЕНИЕ КОНФИГУРАЦИЕЙ»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ED5" w:rsidRPr="006B57A1" w:rsidRDefault="005A2ED5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7048B8" w:rsidRPr="0030194A" w:rsidRDefault="007048B8" w:rsidP="00CF442D">
      <w:pPr>
        <w:pStyle w:val="a8"/>
        <w:jc w:val="both"/>
        <w:rPr>
          <w:sz w:val="20"/>
          <w:szCs w:val="20"/>
          <w:lang w:val="ru-RU"/>
        </w:rPr>
      </w:pPr>
    </w:p>
    <w:sectPr w:rsidR="007048B8" w:rsidRPr="0030194A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E7" w:rsidRDefault="002647E7" w:rsidP="00224A08">
      <w:pPr>
        <w:spacing w:after="0" w:line="240" w:lineRule="auto"/>
      </w:pPr>
      <w:r>
        <w:separator/>
      </w:r>
    </w:p>
  </w:endnote>
  <w:endnote w:type="continuationSeparator" w:id="0">
    <w:p w:rsidR="002647E7" w:rsidRDefault="002647E7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E7" w:rsidRDefault="002647E7" w:rsidP="00224A08">
      <w:pPr>
        <w:spacing w:after="0" w:line="240" w:lineRule="auto"/>
      </w:pPr>
      <w:r>
        <w:separator/>
      </w:r>
    </w:p>
  </w:footnote>
  <w:footnote w:type="continuationSeparator" w:id="0">
    <w:p w:rsidR="002647E7" w:rsidRDefault="002647E7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38DC"/>
    <w:rsid w:val="0004293B"/>
    <w:rsid w:val="00054975"/>
    <w:rsid w:val="000572C2"/>
    <w:rsid w:val="0006716C"/>
    <w:rsid w:val="000865C0"/>
    <w:rsid w:val="000A4406"/>
    <w:rsid w:val="000A7E52"/>
    <w:rsid w:val="000F4DED"/>
    <w:rsid w:val="00116307"/>
    <w:rsid w:val="00125E37"/>
    <w:rsid w:val="00136825"/>
    <w:rsid w:val="00162BBE"/>
    <w:rsid w:val="001744DB"/>
    <w:rsid w:val="00183793"/>
    <w:rsid w:val="00194E2D"/>
    <w:rsid w:val="001D25C0"/>
    <w:rsid w:val="00212455"/>
    <w:rsid w:val="00214A4F"/>
    <w:rsid w:val="0021561F"/>
    <w:rsid w:val="00221EDD"/>
    <w:rsid w:val="00224A08"/>
    <w:rsid w:val="002276F9"/>
    <w:rsid w:val="00233885"/>
    <w:rsid w:val="00262121"/>
    <w:rsid w:val="00264201"/>
    <w:rsid w:val="002647E7"/>
    <w:rsid w:val="002A25B5"/>
    <w:rsid w:val="002B06B6"/>
    <w:rsid w:val="002C050B"/>
    <w:rsid w:val="002F18C8"/>
    <w:rsid w:val="0030194A"/>
    <w:rsid w:val="003079DA"/>
    <w:rsid w:val="00317240"/>
    <w:rsid w:val="003505AA"/>
    <w:rsid w:val="003612FD"/>
    <w:rsid w:val="00393C38"/>
    <w:rsid w:val="003A1EE4"/>
    <w:rsid w:val="003A2A8D"/>
    <w:rsid w:val="003A428F"/>
    <w:rsid w:val="003E1514"/>
    <w:rsid w:val="00417C42"/>
    <w:rsid w:val="00455D70"/>
    <w:rsid w:val="00494AF8"/>
    <w:rsid w:val="00495A97"/>
    <w:rsid w:val="004A25EB"/>
    <w:rsid w:val="004A42AB"/>
    <w:rsid w:val="004B2107"/>
    <w:rsid w:val="004F2D67"/>
    <w:rsid w:val="00510A99"/>
    <w:rsid w:val="00511C46"/>
    <w:rsid w:val="00512F1C"/>
    <w:rsid w:val="0052692B"/>
    <w:rsid w:val="0055102A"/>
    <w:rsid w:val="005A2ED5"/>
    <w:rsid w:val="005B240E"/>
    <w:rsid w:val="005C3F0D"/>
    <w:rsid w:val="005C6F34"/>
    <w:rsid w:val="005E6314"/>
    <w:rsid w:val="00630C9B"/>
    <w:rsid w:val="006418E7"/>
    <w:rsid w:val="00677799"/>
    <w:rsid w:val="006945AC"/>
    <w:rsid w:val="006A0D84"/>
    <w:rsid w:val="006A74B6"/>
    <w:rsid w:val="006B57A1"/>
    <w:rsid w:val="006F1024"/>
    <w:rsid w:val="006F2721"/>
    <w:rsid w:val="00701C90"/>
    <w:rsid w:val="007048B8"/>
    <w:rsid w:val="00704D5F"/>
    <w:rsid w:val="00711A8C"/>
    <w:rsid w:val="00723365"/>
    <w:rsid w:val="00733C82"/>
    <w:rsid w:val="007357EF"/>
    <w:rsid w:val="00767F73"/>
    <w:rsid w:val="007776FA"/>
    <w:rsid w:val="00797CE9"/>
    <w:rsid w:val="00806864"/>
    <w:rsid w:val="0081443C"/>
    <w:rsid w:val="00814BFE"/>
    <w:rsid w:val="0086184C"/>
    <w:rsid w:val="008A1DF4"/>
    <w:rsid w:val="008E685F"/>
    <w:rsid w:val="008F6535"/>
    <w:rsid w:val="009006B1"/>
    <w:rsid w:val="00902F7F"/>
    <w:rsid w:val="009113B2"/>
    <w:rsid w:val="00923414"/>
    <w:rsid w:val="00924A84"/>
    <w:rsid w:val="00954CED"/>
    <w:rsid w:val="009743BB"/>
    <w:rsid w:val="00980BF6"/>
    <w:rsid w:val="009D1899"/>
    <w:rsid w:val="009E154D"/>
    <w:rsid w:val="009F4907"/>
    <w:rsid w:val="00A06D0C"/>
    <w:rsid w:val="00A15488"/>
    <w:rsid w:val="00A51CD6"/>
    <w:rsid w:val="00A571F8"/>
    <w:rsid w:val="00A622FC"/>
    <w:rsid w:val="00A70924"/>
    <w:rsid w:val="00A70D58"/>
    <w:rsid w:val="00A74059"/>
    <w:rsid w:val="00A765D9"/>
    <w:rsid w:val="00A84F27"/>
    <w:rsid w:val="00AE49DA"/>
    <w:rsid w:val="00AF6545"/>
    <w:rsid w:val="00B13017"/>
    <w:rsid w:val="00B30B1C"/>
    <w:rsid w:val="00B36489"/>
    <w:rsid w:val="00B634E4"/>
    <w:rsid w:val="00B73DD9"/>
    <w:rsid w:val="00BE3130"/>
    <w:rsid w:val="00C03045"/>
    <w:rsid w:val="00C22955"/>
    <w:rsid w:val="00C242B0"/>
    <w:rsid w:val="00C26390"/>
    <w:rsid w:val="00C67733"/>
    <w:rsid w:val="00C67752"/>
    <w:rsid w:val="00CA35B3"/>
    <w:rsid w:val="00CF442D"/>
    <w:rsid w:val="00D02658"/>
    <w:rsid w:val="00D211D5"/>
    <w:rsid w:val="00D4366A"/>
    <w:rsid w:val="00D44A6A"/>
    <w:rsid w:val="00D46E9F"/>
    <w:rsid w:val="00D77176"/>
    <w:rsid w:val="00DA2E0A"/>
    <w:rsid w:val="00DA37B5"/>
    <w:rsid w:val="00DC0847"/>
    <w:rsid w:val="00DD4451"/>
    <w:rsid w:val="00DD74E1"/>
    <w:rsid w:val="00E018B5"/>
    <w:rsid w:val="00E50915"/>
    <w:rsid w:val="00E619B2"/>
    <w:rsid w:val="00E933AA"/>
    <w:rsid w:val="00EA1C1E"/>
    <w:rsid w:val="00EE6AAE"/>
    <w:rsid w:val="00F020DF"/>
    <w:rsid w:val="00F06C01"/>
    <w:rsid w:val="00F33958"/>
    <w:rsid w:val="00F463C3"/>
    <w:rsid w:val="00FB3C2C"/>
    <w:rsid w:val="00FC2AF2"/>
    <w:rsid w:val="00FE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728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No Spacing"/>
    <w:uiPriority w:val="1"/>
    <w:qFormat/>
    <w:rsid w:val="0070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Prokhodtsev</dc:creator>
  <cp:lastModifiedBy>Ширзади Сирус (Shirzadi Cyrus)</cp:lastModifiedBy>
  <cp:revision>16</cp:revision>
  <dcterms:created xsi:type="dcterms:W3CDTF">2019-03-06T16:45:00Z</dcterms:created>
  <dcterms:modified xsi:type="dcterms:W3CDTF">2022-06-29T07:50:00Z</dcterms:modified>
</cp:coreProperties>
</file>