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D83F84" w:rsidTr="00780182">
        <w:trPr>
          <w:trHeight w:val="2127"/>
        </w:trPr>
        <w:tc>
          <w:tcPr>
            <w:tcW w:w="4958" w:type="dxa"/>
            <w:tcBorders>
              <w:top w:val="nil"/>
              <w:left w:val="nil"/>
              <w:bottom w:val="single" w:sz="12" w:space="0" w:color="1F497D"/>
              <w:right w:val="nil"/>
            </w:tcBorders>
          </w:tcPr>
          <w:p w:rsidR="00C80950" w:rsidRPr="00B37283" w:rsidRDefault="009D49AC" w:rsidP="00F82930">
            <w:pPr>
              <w:tabs>
                <w:tab w:val="center" w:pos="4153"/>
                <w:tab w:val="right" w:pos="8306"/>
              </w:tabs>
              <w:spacing w:after="0" w:line="240" w:lineRule="auto"/>
              <w:ind w:left="-567" w:right="-255"/>
              <w:rPr>
                <w:sz w:val="16"/>
                <w:szCs w:val="16"/>
                <w:lang w:val="en-GB" w:eastAsia="ru-RU"/>
              </w:rPr>
            </w:pPr>
            <w:r>
              <w:rPr>
                <w:noProof/>
                <w:lang w:val="en-US"/>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 xml:space="preserve">World Association of Nuclear Operators </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Moscow Centre</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WANO – MC</w:t>
            </w:r>
          </w:p>
          <w:p w:rsidR="004405C5" w:rsidRPr="00B37283" w:rsidRDefault="004405C5" w:rsidP="004405C5">
            <w:pPr>
              <w:keepNext/>
              <w:spacing w:after="0" w:line="240" w:lineRule="auto"/>
              <w:ind w:left="39"/>
              <w:rPr>
                <w:rFonts w:ascii="Arial" w:hAnsi="Arial" w:cs="Arial"/>
                <w:b/>
                <w:smallCaps/>
                <w:position w:val="-6"/>
                <w:sz w:val="20"/>
                <w:szCs w:val="20"/>
                <w:lang w:val="en-GB" w:eastAsia="ru-RU"/>
              </w:rPr>
            </w:pPr>
            <w:r w:rsidRPr="00B37283">
              <w:rPr>
                <w:rFonts w:ascii="Arial" w:hAnsi="Arial" w:cs="Arial"/>
                <w:smallCaps/>
                <w:sz w:val="20"/>
                <w:szCs w:val="20"/>
                <w:lang w:val="en-GB" w:eastAsia="ru-RU"/>
              </w:rPr>
              <w:t xml:space="preserve">25 </w:t>
            </w:r>
            <w:proofErr w:type="spellStart"/>
            <w:r w:rsidRPr="00B37283">
              <w:rPr>
                <w:rFonts w:ascii="Arial" w:hAnsi="Arial" w:cs="Arial"/>
                <w:smallCaps/>
                <w:sz w:val="20"/>
                <w:szCs w:val="20"/>
                <w:lang w:val="en-GB" w:eastAsia="ru-RU"/>
              </w:rPr>
              <w:t>Ferganskaya</w:t>
            </w:r>
            <w:proofErr w:type="spellEnd"/>
            <w:r w:rsidRPr="00B37283">
              <w:rPr>
                <w:rFonts w:ascii="Arial" w:hAnsi="Arial" w:cs="Arial"/>
                <w:smallCaps/>
                <w:sz w:val="20"/>
                <w:szCs w:val="20"/>
                <w:lang w:val="en-GB" w:eastAsia="ru-RU"/>
              </w:rPr>
              <w:t xml:space="preserve"> </w:t>
            </w:r>
            <w:proofErr w:type="spellStart"/>
            <w:r w:rsidRPr="00B37283">
              <w:rPr>
                <w:rFonts w:ascii="Arial" w:hAnsi="Arial" w:cs="Arial"/>
                <w:smallCaps/>
                <w:sz w:val="20"/>
                <w:szCs w:val="20"/>
                <w:lang w:val="en-GB" w:eastAsia="ru-RU"/>
              </w:rPr>
              <w:t>st</w:t>
            </w:r>
            <w:proofErr w:type="spellEnd"/>
            <w:r w:rsidRPr="00B37283">
              <w:rPr>
                <w:rFonts w:ascii="Arial" w:hAnsi="Arial" w:cs="Arial"/>
                <w:smallCaps/>
                <w:sz w:val="20"/>
                <w:szCs w:val="20"/>
                <w:lang w:val="en-GB" w:eastAsia="ru-RU"/>
              </w:rPr>
              <w:t>, Moscow, 109507, Russia</w:t>
            </w:r>
          </w:p>
          <w:p w:rsidR="004405C5" w:rsidRPr="00B37283" w:rsidRDefault="004405C5" w:rsidP="004405C5">
            <w:pPr>
              <w:tabs>
                <w:tab w:val="center" w:pos="4153"/>
                <w:tab w:val="right" w:pos="8306"/>
              </w:tabs>
              <w:spacing w:after="0" w:line="240" w:lineRule="auto"/>
              <w:ind w:left="39"/>
              <w:rPr>
                <w:rFonts w:ascii="Arial" w:hAnsi="Arial" w:cs="Arial"/>
                <w:lang w:val="en-GB" w:eastAsia="ru-RU"/>
              </w:rPr>
            </w:pPr>
            <w:r w:rsidRPr="00B37283">
              <w:rPr>
                <w:rFonts w:ascii="Arial" w:hAnsi="Arial" w:cs="Arial"/>
                <w:lang w:val="en-GB" w:eastAsia="ru-RU"/>
              </w:rPr>
              <w:t>Phone. +7 495 376 15 87</w:t>
            </w:r>
          </w:p>
          <w:p w:rsidR="004405C5" w:rsidRPr="00B37283" w:rsidRDefault="004405C5" w:rsidP="004405C5">
            <w:pPr>
              <w:tabs>
                <w:tab w:val="center" w:pos="4153"/>
                <w:tab w:val="right" w:pos="8306"/>
              </w:tabs>
              <w:spacing w:after="0" w:line="240" w:lineRule="auto"/>
              <w:ind w:left="39" w:right="-57"/>
              <w:jc w:val="both"/>
              <w:rPr>
                <w:rFonts w:ascii="Arial" w:hAnsi="Arial" w:cs="Arial"/>
                <w:lang w:val="en-GB" w:eastAsia="ru-RU"/>
              </w:rPr>
            </w:pPr>
            <w:r w:rsidRPr="00B37283">
              <w:rPr>
                <w:rFonts w:ascii="Arial" w:hAnsi="Arial" w:cs="Arial"/>
                <w:lang w:val="en-GB" w:eastAsia="ru-RU"/>
              </w:rPr>
              <w:t>Fax: +7 495 376 08 97</w:t>
            </w:r>
          </w:p>
          <w:p w:rsidR="00C80950" w:rsidRPr="00B37283" w:rsidRDefault="00B21FD0" w:rsidP="004405C5">
            <w:pPr>
              <w:tabs>
                <w:tab w:val="center" w:pos="4153"/>
                <w:tab w:val="right" w:pos="8306"/>
              </w:tabs>
              <w:spacing w:after="0" w:line="240" w:lineRule="auto"/>
              <w:ind w:left="39" w:right="-57"/>
              <w:jc w:val="both"/>
              <w:rPr>
                <w:rFonts w:ascii="NewtonCTT" w:hAnsi="NewtonCTT"/>
                <w:sz w:val="26"/>
                <w:szCs w:val="20"/>
                <w:lang w:val="en-GB" w:eastAsia="ru-RU"/>
              </w:rPr>
            </w:pPr>
            <w:hyperlink r:id="rId6" w:history="1">
              <w:r w:rsidR="004405C5" w:rsidRPr="00B37283">
                <w:rPr>
                  <w:rStyle w:val="Hyperlink"/>
                  <w:sz w:val="20"/>
                  <w:szCs w:val="20"/>
                  <w:lang w:val="en-GB" w:eastAsia="ru-RU"/>
                </w:rPr>
                <w:t>info@wanomc.ru</w:t>
              </w:r>
            </w:hyperlink>
          </w:p>
        </w:tc>
      </w:tr>
    </w:tbl>
    <w:p w:rsidR="00C80950" w:rsidRPr="00CA0053" w:rsidRDefault="00C80950" w:rsidP="00F82930">
      <w:pPr>
        <w:tabs>
          <w:tab w:val="left" w:pos="0"/>
        </w:tabs>
        <w:spacing w:after="0" w:line="240" w:lineRule="auto"/>
        <w:ind w:left="-567" w:firstLine="709"/>
        <w:jc w:val="both"/>
        <w:rPr>
          <w:sz w:val="36"/>
          <w:szCs w:val="28"/>
          <w:lang w:val="en-GB" w:eastAsia="ru-RU"/>
        </w:rPr>
      </w:pPr>
    </w:p>
    <w:p w:rsidR="004405C5" w:rsidRPr="00CA0053" w:rsidRDefault="004405C5" w:rsidP="004405C5">
      <w:pPr>
        <w:tabs>
          <w:tab w:val="left" w:pos="0"/>
        </w:tabs>
        <w:spacing w:after="0" w:line="240" w:lineRule="auto"/>
        <w:ind w:left="-567"/>
        <w:jc w:val="center"/>
        <w:rPr>
          <w:rFonts w:ascii="Arial" w:hAnsi="Arial" w:cs="Arial"/>
          <w:b/>
          <w:sz w:val="36"/>
          <w:szCs w:val="36"/>
          <w:lang w:val="en-GB" w:eastAsia="ru-RU"/>
        </w:rPr>
      </w:pPr>
      <w:r w:rsidRPr="00CA0053">
        <w:rPr>
          <w:rFonts w:ascii="Arial" w:hAnsi="Arial" w:cs="Arial"/>
          <w:b/>
          <w:sz w:val="36"/>
          <w:szCs w:val="36"/>
          <w:lang w:val="en-GB" w:eastAsia="ru-RU"/>
        </w:rPr>
        <w:t>REQUEST</w:t>
      </w:r>
    </w:p>
    <w:p w:rsidR="004405C5" w:rsidRPr="00CA0053" w:rsidRDefault="004405C5" w:rsidP="004405C5">
      <w:pPr>
        <w:tabs>
          <w:tab w:val="left" w:pos="0"/>
        </w:tabs>
        <w:spacing w:after="0" w:line="240" w:lineRule="auto"/>
        <w:ind w:left="-426"/>
        <w:jc w:val="center"/>
        <w:rPr>
          <w:rFonts w:ascii="Arial" w:hAnsi="Arial" w:cs="Arial"/>
          <w:b/>
          <w:sz w:val="36"/>
          <w:szCs w:val="36"/>
          <w:lang w:val="en-GB" w:eastAsia="ru-RU"/>
        </w:rPr>
      </w:pPr>
      <w:r w:rsidRPr="00CA0053">
        <w:rPr>
          <w:rFonts w:ascii="Arial" w:hAnsi="Arial" w:cs="Arial"/>
          <w:b/>
          <w:sz w:val="36"/>
          <w:szCs w:val="36"/>
          <w:lang w:val="en-GB" w:eastAsia="ru-RU"/>
        </w:rPr>
        <w:t>to provide technical and organizational information</w:t>
      </w:r>
    </w:p>
    <w:p w:rsidR="00C80950" w:rsidRPr="00CA0053" w:rsidRDefault="004405C5" w:rsidP="004405C5">
      <w:pPr>
        <w:tabs>
          <w:tab w:val="left" w:pos="0"/>
        </w:tabs>
        <w:spacing w:after="0" w:line="240" w:lineRule="auto"/>
        <w:ind w:left="-426"/>
        <w:jc w:val="center"/>
        <w:rPr>
          <w:rFonts w:ascii="Arial" w:hAnsi="Arial" w:cs="Arial"/>
          <w:b/>
          <w:sz w:val="36"/>
          <w:szCs w:val="36"/>
          <w:lang w:val="en-GB" w:eastAsia="ru-RU"/>
        </w:rPr>
      </w:pPr>
      <w:r w:rsidRPr="00CA0053">
        <w:rPr>
          <w:rFonts w:ascii="Arial" w:hAnsi="Arial" w:cs="Arial"/>
          <w:b/>
          <w:sz w:val="36"/>
          <w:szCs w:val="36"/>
          <w:lang w:val="en-GB" w:eastAsia="ru-RU"/>
        </w:rPr>
        <w:t>via WANO</w:t>
      </w:r>
    </w:p>
    <w:p w:rsidR="00884B1B" w:rsidRDefault="00884B1B" w:rsidP="00884B1B">
      <w:pPr>
        <w:shd w:val="clear" w:color="auto" w:fill="FFFFFF"/>
        <w:spacing w:after="0" w:line="240" w:lineRule="auto"/>
        <w:rPr>
          <w:rFonts w:cs="Calibri"/>
          <w:color w:val="1F497D"/>
          <w:sz w:val="28"/>
          <w:szCs w:val="28"/>
          <w:lang w:val="en-US"/>
        </w:rPr>
      </w:pPr>
    </w:p>
    <w:p w:rsidR="00D83F84" w:rsidRPr="00D83F84" w:rsidRDefault="00D83F84" w:rsidP="00D83F84">
      <w:pPr>
        <w:shd w:val="clear" w:color="auto" w:fill="FFFFFF"/>
        <w:spacing w:after="0" w:line="240" w:lineRule="auto"/>
        <w:rPr>
          <w:rFonts w:cs="Calibri"/>
          <w:color w:val="1F497D"/>
          <w:sz w:val="28"/>
          <w:szCs w:val="28"/>
          <w:lang w:val="en-US"/>
        </w:rPr>
      </w:pPr>
      <w:r w:rsidRPr="00D83F84">
        <w:rPr>
          <w:rFonts w:cs="Calibri"/>
          <w:color w:val="1F497D"/>
          <w:sz w:val="28"/>
          <w:szCs w:val="28"/>
          <w:lang w:val="en-US"/>
        </w:rPr>
        <w:t>Dear Colleagues,</w:t>
      </w:r>
    </w:p>
    <w:p w:rsidR="00884B1B" w:rsidRDefault="00D83F84" w:rsidP="00D83F84">
      <w:pPr>
        <w:shd w:val="clear" w:color="auto" w:fill="FFFFFF"/>
        <w:spacing w:after="0" w:line="240" w:lineRule="auto"/>
        <w:rPr>
          <w:rFonts w:cs="Calibri"/>
          <w:color w:val="1F497D"/>
          <w:sz w:val="28"/>
          <w:szCs w:val="28"/>
          <w:lang w:val="en-US"/>
        </w:rPr>
      </w:pPr>
      <w:proofErr w:type="spellStart"/>
      <w:r w:rsidRPr="00D83F84">
        <w:rPr>
          <w:rFonts w:cs="Calibri"/>
          <w:color w:val="1F497D"/>
          <w:sz w:val="28"/>
          <w:szCs w:val="28"/>
          <w:lang w:val="en-US"/>
        </w:rPr>
        <w:t>Hinkley</w:t>
      </w:r>
      <w:proofErr w:type="spellEnd"/>
      <w:r w:rsidRPr="00D83F84">
        <w:rPr>
          <w:rFonts w:cs="Calibri"/>
          <w:color w:val="1F497D"/>
          <w:sz w:val="28"/>
          <w:szCs w:val="28"/>
          <w:lang w:val="en-US"/>
        </w:rPr>
        <w:t xml:space="preserve"> Point C NPP (EDF Energy) is asking to share your plant information regarded to the topic «Risk Monitor/Risk Watcher tool in Main Control Room (MCR) and Work Execution Area (WEC)».</w:t>
      </w:r>
    </w:p>
    <w:p w:rsidR="00D83F84" w:rsidRDefault="00D83F84" w:rsidP="00D83F84">
      <w:pPr>
        <w:shd w:val="clear" w:color="auto" w:fill="FFFFFF"/>
        <w:spacing w:after="0" w:line="240" w:lineRule="auto"/>
        <w:rPr>
          <w:rFonts w:cs="Calibri"/>
          <w:color w:val="1F497D"/>
          <w:sz w:val="28"/>
          <w:szCs w:val="28"/>
          <w:lang w:val="en-US"/>
        </w:rPr>
      </w:pPr>
    </w:p>
    <w:p w:rsidR="004405C5" w:rsidRDefault="00595E29" w:rsidP="00595E29">
      <w:pPr>
        <w:shd w:val="clear" w:color="auto" w:fill="FFFFFF"/>
        <w:spacing w:after="0" w:line="240" w:lineRule="auto"/>
        <w:rPr>
          <w:rFonts w:cs="Calibri"/>
          <w:color w:val="1F497D"/>
          <w:sz w:val="28"/>
          <w:szCs w:val="28"/>
          <w:rtl/>
          <w:lang w:val="en-US"/>
        </w:rPr>
      </w:pPr>
      <w:r w:rsidRPr="002233BD">
        <w:rPr>
          <w:rFonts w:cs="Calibri"/>
          <w:color w:val="1F497D"/>
          <w:sz w:val="28"/>
          <w:szCs w:val="28"/>
          <w:lang w:val="en-US"/>
        </w:rPr>
        <w:t>Detailed</w:t>
      </w:r>
      <w:r w:rsidRPr="002233BD">
        <w:rPr>
          <w:rFonts w:cs="Calibri"/>
          <w:color w:val="1F497D"/>
          <w:sz w:val="28"/>
          <w:szCs w:val="28"/>
        </w:rPr>
        <w:t xml:space="preserve"> questions</w:t>
      </w:r>
      <w:r w:rsidRPr="00595E29">
        <w:rPr>
          <w:rFonts w:cs="Calibri"/>
          <w:color w:val="1F497D"/>
          <w:sz w:val="28"/>
          <w:szCs w:val="28"/>
          <w:lang w:val="en-US"/>
        </w:rPr>
        <w:t>:</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D83F84" w:rsidTr="0025383D">
        <w:tc>
          <w:tcPr>
            <w:tcW w:w="10032" w:type="dxa"/>
          </w:tcPr>
          <w:p w:rsidR="00C80950" w:rsidRPr="00B37283" w:rsidRDefault="004405C5" w:rsidP="00E061E6">
            <w:pPr>
              <w:pStyle w:val="ListParagraph1"/>
              <w:numPr>
                <w:ilvl w:val="0"/>
                <w:numId w:val="1"/>
              </w:numPr>
              <w:tabs>
                <w:tab w:val="left" w:pos="414"/>
              </w:tabs>
              <w:spacing w:after="0" w:line="240" w:lineRule="auto"/>
              <w:rPr>
                <w:sz w:val="28"/>
                <w:szCs w:val="28"/>
                <w:lang w:val="en-GB"/>
              </w:rPr>
            </w:pPr>
            <w:r w:rsidRPr="00B37283">
              <w:rPr>
                <w:rFonts w:ascii="Arial" w:hAnsi="Arial" w:cs="Arial"/>
                <w:b/>
                <w:bCs/>
                <w:sz w:val="24"/>
                <w:szCs w:val="24"/>
                <w:lang w:val="en-GB"/>
              </w:rPr>
              <w:t>NPP/Organization</w:t>
            </w:r>
            <w:r w:rsidRPr="00B37283">
              <w:rPr>
                <w:rFonts w:ascii="Arial" w:hAnsi="Arial" w:cs="Arial"/>
                <w:b/>
                <w:sz w:val="24"/>
                <w:szCs w:val="24"/>
                <w:lang w:val="en-GB"/>
              </w:rPr>
              <w:t>:</w:t>
            </w:r>
            <w:r w:rsidRPr="00B37283">
              <w:rPr>
                <w:rFonts w:ascii="Arial" w:hAnsi="Arial" w:cs="Arial"/>
                <w:sz w:val="24"/>
                <w:szCs w:val="24"/>
                <w:lang w:val="en-GB"/>
              </w:rPr>
              <w:t xml:space="preserve">  </w:t>
            </w:r>
            <w:proofErr w:type="spellStart"/>
            <w:r w:rsidR="00E061E6" w:rsidRPr="00E061E6">
              <w:rPr>
                <w:rFonts w:ascii="Arial" w:hAnsi="Arial" w:cs="Arial"/>
                <w:sz w:val="24"/>
                <w:szCs w:val="24"/>
                <w:lang w:val="en-GB"/>
              </w:rPr>
              <w:t>Hinkley</w:t>
            </w:r>
            <w:proofErr w:type="spellEnd"/>
            <w:r w:rsidR="00E061E6" w:rsidRPr="00E061E6">
              <w:rPr>
                <w:rFonts w:ascii="Arial" w:hAnsi="Arial" w:cs="Arial"/>
                <w:sz w:val="24"/>
                <w:szCs w:val="24"/>
                <w:lang w:val="en-GB"/>
              </w:rPr>
              <w:t xml:space="preserve"> Point C / EDF Energy</w:t>
            </w:r>
          </w:p>
        </w:tc>
      </w:tr>
      <w:tr w:rsidR="00C80950" w:rsidRPr="00D83F84" w:rsidTr="0025383D">
        <w:tc>
          <w:tcPr>
            <w:tcW w:w="10032" w:type="dxa"/>
          </w:tcPr>
          <w:p w:rsidR="00C80950" w:rsidRPr="00B37283" w:rsidRDefault="004405C5" w:rsidP="00D83F84">
            <w:pPr>
              <w:pStyle w:val="ListParagraph1"/>
              <w:numPr>
                <w:ilvl w:val="0"/>
                <w:numId w:val="1"/>
              </w:numPr>
              <w:tabs>
                <w:tab w:val="left" w:pos="438"/>
              </w:tabs>
              <w:spacing w:after="0" w:line="240" w:lineRule="auto"/>
              <w:rPr>
                <w:sz w:val="28"/>
                <w:szCs w:val="28"/>
                <w:lang w:val="en-GB"/>
              </w:rPr>
            </w:pPr>
            <w:r w:rsidRPr="00B37283">
              <w:rPr>
                <w:rFonts w:ascii="Arial" w:hAnsi="Arial" w:cs="Arial"/>
                <w:b/>
                <w:sz w:val="24"/>
                <w:szCs w:val="24"/>
                <w:lang w:val="en-GB"/>
              </w:rPr>
              <w:t>Information request topic:</w:t>
            </w:r>
            <w:r w:rsidR="00652F0E">
              <w:rPr>
                <w:rFonts w:ascii="Arial" w:hAnsi="Arial" w:cs="Arial"/>
                <w:b/>
                <w:sz w:val="24"/>
                <w:szCs w:val="24"/>
                <w:lang w:val="en-GB"/>
              </w:rPr>
              <w:t xml:space="preserve"> </w:t>
            </w:r>
            <w:r w:rsidR="00D83F84" w:rsidRPr="00D83F84">
              <w:rPr>
                <w:sz w:val="28"/>
                <w:szCs w:val="28"/>
                <w:lang w:val="en-GB"/>
              </w:rPr>
              <w:t>Risk Monitor/Risk Watcher tool in Main Control Room (MCR) and Work Execution Area (WEC)</w:t>
            </w:r>
          </w:p>
        </w:tc>
      </w:tr>
      <w:tr w:rsidR="00C80950" w:rsidRPr="00D83F84" w:rsidTr="0025383D">
        <w:tc>
          <w:tcPr>
            <w:tcW w:w="10032" w:type="dxa"/>
          </w:tcPr>
          <w:p w:rsidR="00C80950" w:rsidRPr="00B37283" w:rsidRDefault="00D32A56" w:rsidP="00D83F84">
            <w:pPr>
              <w:pStyle w:val="ListParagraph1"/>
              <w:numPr>
                <w:ilvl w:val="0"/>
                <w:numId w:val="1"/>
              </w:numPr>
              <w:tabs>
                <w:tab w:val="left" w:pos="426"/>
              </w:tabs>
              <w:spacing w:after="0" w:line="240" w:lineRule="auto"/>
              <w:rPr>
                <w:sz w:val="28"/>
                <w:szCs w:val="28"/>
                <w:lang w:val="en-GB"/>
              </w:rPr>
            </w:pPr>
            <w:r w:rsidRPr="00B37283">
              <w:rPr>
                <w:rFonts w:ascii="Arial" w:hAnsi="Arial" w:cs="Arial"/>
                <w:b/>
                <w:bCs/>
                <w:sz w:val="24"/>
                <w:szCs w:val="24"/>
                <w:lang w:val="en-GB"/>
              </w:rPr>
              <w:t>Information request objective</w:t>
            </w:r>
            <w:r w:rsidRPr="00B37283">
              <w:rPr>
                <w:rFonts w:ascii="Arial" w:hAnsi="Arial" w:cs="Arial"/>
                <w:b/>
                <w:sz w:val="24"/>
                <w:szCs w:val="24"/>
                <w:lang w:val="en-GB"/>
              </w:rPr>
              <w:t xml:space="preserve">: </w:t>
            </w:r>
            <w:r w:rsidR="00D83F84" w:rsidRPr="00D83F84">
              <w:rPr>
                <w:sz w:val="28"/>
                <w:szCs w:val="28"/>
                <w:lang w:val="en-GB"/>
              </w:rPr>
              <w:t>To obtain feedback/information from other NPP’s/facilities on Functionality of risk management tools and any learning from specific products that w</w:t>
            </w:r>
            <w:r w:rsidR="00D83F84">
              <w:rPr>
                <w:sz w:val="28"/>
                <w:szCs w:val="28"/>
                <w:lang w:val="en-GB"/>
              </w:rPr>
              <w:t>ould aid decision making at HPC</w:t>
            </w:r>
          </w:p>
        </w:tc>
      </w:tr>
      <w:tr w:rsidR="00C80950" w:rsidRPr="00D83F84" w:rsidTr="0025383D">
        <w:tc>
          <w:tcPr>
            <w:tcW w:w="10032" w:type="dxa"/>
          </w:tcPr>
          <w:p w:rsidR="00B37283" w:rsidRDefault="00786AAB" w:rsidP="00E061E6">
            <w:pPr>
              <w:pStyle w:val="ListParagraph1"/>
              <w:numPr>
                <w:ilvl w:val="0"/>
                <w:numId w:val="1"/>
              </w:numPr>
              <w:tabs>
                <w:tab w:val="left" w:pos="426"/>
              </w:tabs>
              <w:spacing w:after="0" w:line="240" w:lineRule="auto"/>
              <w:rPr>
                <w:sz w:val="28"/>
                <w:szCs w:val="28"/>
                <w:lang w:val="en-GB"/>
              </w:rPr>
            </w:pPr>
            <w:r w:rsidRPr="00B37283">
              <w:rPr>
                <w:rFonts w:ascii="Arial" w:hAnsi="Arial" w:cs="Arial"/>
                <w:b/>
                <w:bCs/>
                <w:sz w:val="24"/>
                <w:szCs w:val="24"/>
                <w:lang w:val="en-GB"/>
              </w:rPr>
              <w:t>Problem description</w:t>
            </w:r>
            <w:r w:rsidRPr="00B37283">
              <w:rPr>
                <w:rFonts w:ascii="Arial" w:hAnsi="Arial" w:cs="Arial"/>
                <w:b/>
                <w:sz w:val="24"/>
                <w:szCs w:val="24"/>
                <w:lang w:val="en-GB"/>
              </w:rPr>
              <w:t>:</w:t>
            </w:r>
            <w:r w:rsidR="00C80950" w:rsidRPr="00B37283">
              <w:rPr>
                <w:sz w:val="28"/>
                <w:szCs w:val="28"/>
                <w:lang w:val="en-GB"/>
              </w:rPr>
              <w:t xml:space="preserve"> </w:t>
            </w:r>
          </w:p>
          <w:p w:rsidR="00C80950" w:rsidRPr="00B37283" w:rsidRDefault="00D83F84" w:rsidP="00E061E6">
            <w:pPr>
              <w:pStyle w:val="ListParagraph1"/>
              <w:tabs>
                <w:tab w:val="left" w:pos="426"/>
              </w:tabs>
              <w:spacing w:after="0" w:line="240" w:lineRule="auto"/>
              <w:rPr>
                <w:sz w:val="28"/>
                <w:szCs w:val="28"/>
                <w:lang w:val="en-GB"/>
              </w:rPr>
            </w:pPr>
            <w:r w:rsidRPr="00D83F84">
              <w:rPr>
                <w:sz w:val="28"/>
                <w:szCs w:val="28"/>
                <w:lang w:val="en-GB"/>
              </w:rPr>
              <w:t>HPC is exploring the option of having a risk management tool (risk monitor/watcher) in MCR and WEC. It would be appreciated if you could help us with any OPEX and/or information you may have re following topics:</w:t>
            </w:r>
          </w:p>
        </w:tc>
      </w:tr>
      <w:tr w:rsidR="00C80950" w:rsidRPr="00D83F84" w:rsidTr="0025383D">
        <w:tc>
          <w:tcPr>
            <w:tcW w:w="10032" w:type="dxa"/>
          </w:tcPr>
          <w:p w:rsidR="00786AAB" w:rsidRPr="00B37283" w:rsidRDefault="00786AAB" w:rsidP="00595E29">
            <w:pPr>
              <w:pStyle w:val="ListParagraph1"/>
              <w:numPr>
                <w:ilvl w:val="0"/>
                <w:numId w:val="1"/>
              </w:numPr>
              <w:tabs>
                <w:tab w:val="left" w:pos="414"/>
              </w:tabs>
              <w:spacing w:after="0" w:line="240" w:lineRule="auto"/>
              <w:ind w:left="142" w:hanging="142"/>
              <w:rPr>
                <w:rFonts w:ascii="Arial" w:hAnsi="Arial" w:cs="Arial"/>
                <w:b/>
                <w:sz w:val="24"/>
                <w:szCs w:val="24"/>
                <w:lang w:val="en-GB"/>
              </w:rPr>
            </w:pPr>
            <w:r w:rsidRPr="00B37283">
              <w:rPr>
                <w:rFonts w:ascii="Arial" w:hAnsi="Arial" w:cs="Arial"/>
                <w:b/>
                <w:bCs/>
                <w:sz w:val="24"/>
                <w:szCs w:val="24"/>
                <w:lang w:val="en-GB"/>
              </w:rPr>
              <w:t>Specific questions</w:t>
            </w:r>
            <w:r w:rsidRPr="00B37283">
              <w:rPr>
                <w:rFonts w:ascii="Arial" w:hAnsi="Arial" w:cs="Arial"/>
                <w:b/>
                <w:sz w:val="24"/>
                <w:szCs w:val="24"/>
                <w:lang w:val="en-GB"/>
              </w:rPr>
              <w:t>:</w:t>
            </w: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What is the computer code used for developing and running the PSA/PRA studies/analyses?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What is the running time for the PSA/PRA model supporting the risk management tool in MCR &amp; WEC?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What PSA/PRA level (1, 2 or 3) is linked to the risk management tool?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Does the PSA/PRA model run on the same computer/laptop as the risk monitor tool or not?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lastRenderedPageBreak/>
              <w:t>What type (risk watcher, risk monitor, etc.) of MCR &amp; WEC risk management tool does your plant have? What is its manufacturer, is there any maintenance contract in place, annual subscription, etc.?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Is the plant configuration manually inputted/introduced into the risk management tool or the tool is directly connected to one of the unit computer peripheral (no adverse impact onto the plant safe operation)? If the automatic inputting is used, how are the alarms screened/considered as part of the input into the risk management tool?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Is the risk management tool used as a decision-making tool or is only informing the decision-making process?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83F84"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What is the purpose for which the MCR &amp; WEC risk management tool is used (on-line maintenance/testing, outage planning, extension of the AOTs/completion times, etc.)? Pros and cons.</w:t>
            </w:r>
          </w:p>
          <w:p w:rsidR="00D83F84" w:rsidRPr="00D83F84" w:rsidRDefault="00D83F84" w:rsidP="00D83F84">
            <w:pPr>
              <w:pStyle w:val="Odsekzoznamu1"/>
              <w:tabs>
                <w:tab w:val="left" w:pos="462"/>
                <w:tab w:val="left" w:pos="885"/>
              </w:tabs>
              <w:spacing w:before="240" w:after="240" w:line="240" w:lineRule="auto"/>
              <w:jc w:val="both"/>
              <w:rPr>
                <w:b/>
                <w:bCs/>
                <w:color w:val="1F497D" w:themeColor="text2"/>
                <w:sz w:val="32"/>
                <w:szCs w:val="32"/>
                <w:lang w:val="en-US"/>
              </w:rPr>
            </w:pPr>
          </w:p>
          <w:p w:rsidR="00D90AA2" w:rsidRPr="00E061E6" w:rsidRDefault="00D83F84" w:rsidP="00D83F84">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D83F84">
              <w:rPr>
                <w:b/>
                <w:bCs/>
                <w:color w:val="1F497D" w:themeColor="text2"/>
                <w:sz w:val="32"/>
                <w:szCs w:val="32"/>
                <w:lang w:val="en-US"/>
              </w:rPr>
              <w:t>Is the risk management tool connected/linked to the electronic version of Technical Specifications or not? Pros and cons.</w:t>
            </w:r>
          </w:p>
        </w:tc>
      </w:tr>
    </w:tbl>
    <w:p w:rsidR="00C80950" w:rsidRPr="00403911" w:rsidRDefault="00C80950" w:rsidP="00B60F54">
      <w:pPr>
        <w:spacing w:after="0"/>
        <w:ind w:left="-425"/>
        <w:rPr>
          <w:sz w:val="16"/>
          <w:szCs w:val="16"/>
          <w:lang w:val="en-US"/>
        </w:rPr>
      </w:pPr>
    </w:p>
    <w:p w:rsidR="00595E29" w:rsidRPr="00E061E6" w:rsidRDefault="00595E29" w:rsidP="00B60F54">
      <w:pPr>
        <w:spacing w:after="0"/>
        <w:ind w:left="-425"/>
        <w:rPr>
          <w:sz w:val="16"/>
          <w:szCs w:val="16"/>
          <w:lang w:val="en-US"/>
        </w:rPr>
      </w:pPr>
    </w:p>
    <w:p w:rsidR="00595E29" w:rsidRDefault="00595E29" w:rsidP="00595E29">
      <w:pPr>
        <w:spacing w:after="0" w:line="240" w:lineRule="auto"/>
        <w:ind w:left="284"/>
        <w:rPr>
          <w:b/>
          <w:color w:val="5B9BD5"/>
          <w:sz w:val="36"/>
          <w:szCs w:val="36"/>
          <w:lang w:val="en-US"/>
        </w:rPr>
      </w:pPr>
    </w:p>
    <w:p w:rsidR="00595E29" w:rsidRPr="00403911" w:rsidRDefault="00595E29" w:rsidP="00595E29">
      <w:pPr>
        <w:spacing w:after="0" w:line="240" w:lineRule="auto"/>
        <w:ind w:left="284"/>
        <w:rPr>
          <w:b/>
          <w:color w:val="5B9BD5"/>
          <w:sz w:val="36"/>
          <w:szCs w:val="36"/>
        </w:rPr>
      </w:pPr>
      <w:r w:rsidRPr="00595E29">
        <w:rPr>
          <w:b/>
          <w:color w:val="5B9BD5"/>
          <w:sz w:val="36"/>
          <w:szCs w:val="36"/>
          <w:lang w:val="en-US"/>
        </w:rPr>
        <w:t>Russian</w:t>
      </w:r>
      <w:r w:rsidRPr="00403911">
        <w:rPr>
          <w:b/>
          <w:color w:val="5B9BD5"/>
          <w:sz w:val="36"/>
          <w:szCs w:val="36"/>
        </w:rPr>
        <w:t xml:space="preserve">: </w:t>
      </w:r>
    </w:p>
    <w:p w:rsidR="00595E29" w:rsidRPr="00403911" w:rsidRDefault="00595E29" w:rsidP="00595E29">
      <w:pPr>
        <w:spacing w:after="0" w:line="240" w:lineRule="auto"/>
        <w:ind w:left="284"/>
        <w:rPr>
          <w:b/>
          <w:color w:val="5B9BD5"/>
          <w:sz w:val="36"/>
          <w:szCs w:val="36"/>
        </w:rPr>
      </w:pPr>
    </w:p>
    <w:p w:rsidR="00595E29" w:rsidRPr="00F82930" w:rsidRDefault="00595E29" w:rsidP="00595E29">
      <w:pPr>
        <w:tabs>
          <w:tab w:val="left" w:pos="0"/>
        </w:tabs>
        <w:spacing w:after="0" w:line="240" w:lineRule="auto"/>
        <w:ind w:left="-567"/>
        <w:jc w:val="center"/>
        <w:rPr>
          <w:b/>
          <w:sz w:val="48"/>
          <w:szCs w:val="48"/>
          <w:lang w:eastAsia="ru-RU"/>
        </w:rPr>
      </w:pPr>
      <w:r w:rsidRPr="00F82930">
        <w:rPr>
          <w:b/>
          <w:sz w:val="48"/>
          <w:szCs w:val="48"/>
          <w:lang w:eastAsia="ru-RU"/>
        </w:rPr>
        <w:t>З</w:t>
      </w:r>
      <w:r>
        <w:rPr>
          <w:b/>
          <w:sz w:val="48"/>
          <w:szCs w:val="48"/>
          <w:lang w:eastAsia="ru-RU"/>
        </w:rPr>
        <w:t xml:space="preserve"> </w:t>
      </w:r>
      <w:r w:rsidRPr="00F82930">
        <w:rPr>
          <w:b/>
          <w:sz w:val="48"/>
          <w:szCs w:val="48"/>
          <w:lang w:eastAsia="ru-RU"/>
        </w:rPr>
        <w:t>А</w:t>
      </w:r>
      <w:r>
        <w:rPr>
          <w:b/>
          <w:sz w:val="48"/>
          <w:szCs w:val="48"/>
          <w:lang w:eastAsia="ru-RU"/>
        </w:rPr>
        <w:t xml:space="preserve"> </w:t>
      </w:r>
      <w:r w:rsidRPr="00F82930">
        <w:rPr>
          <w:b/>
          <w:sz w:val="48"/>
          <w:szCs w:val="48"/>
          <w:lang w:eastAsia="ru-RU"/>
        </w:rPr>
        <w:t>П</w:t>
      </w:r>
      <w:r>
        <w:rPr>
          <w:b/>
          <w:sz w:val="48"/>
          <w:szCs w:val="48"/>
          <w:lang w:eastAsia="ru-RU"/>
        </w:rPr>
        <w:t xml:space="preserve"> </w:t>
      </w:r>
      <w:r w:rsidRPr="00F82930">
        <w:rPr>
          <w:b/>
          <w:sz w:val="48"/>
          <w:szCs w:val="48"/>
          <w:lang w:eastAsia="ru-RU"/>
        </w:rPr>
        <w:t>Р</w:t>
      </w:r>
      <w:r>
        <w:rPr>
          <w:b/>
          <w:sz w:val="48"/>
          <w:szCs w:val="48"/>
          <w:lang w:eastAsia="ru-RU"/>
        </w:rPr>
        <w:t xml:space="preserve"> </w:t>
      </w:r>
      <w:r w:rsidRPr="00F82930">
        <w:rPr>
          <w:b/>
          <w:sz w:val="48"/>
          <w:szCs w:val="48"/>
          <w:lang w:eastAsia="ru-RU"/>
        </w:rPr>
        <w:t>О</w:t>
      </w:r>
      <w:r>
        <w:rPr>
          <w:b/>
          <w:sz w:val="48"/>
          <w:szCs w:val="48"/>
          <w:lang w:eastAsia="ru-RU"/>
        </w:rPr>
        <w:t xml:space="preserve"> </w:t>
      </w:r>
      <w:r w:rsidRPr="00F82930">
        <w:rPr>
          <w:b/>
          <w:sz w:val="48"/>
          <w:szCs w:val="48"/>
          <w:lang w:eastAsia="ru-RU"/>
        </w:rPr>
        <w:t>С</w:t>
      </w:r>
    </w:p>
    <w:p w:rsidR="00595E29" w:rsidRDefault="00595E29" w:rsidP="00595E29">
      <w:pPr>
        <w:tabs>
          <w:tab w:val="left" w:pos="0"/>
        </w:tabs>
        <w:spacing w:after="0" w:line="240" w:lineRule="auto"/>
        <w:ind w:left="-426"/>
        <w:jc w:val="center"/>
        <w:rPr>
          <w:b/>
          <w:sz w:val="36"/>
          <w:szCs w:val="36"/>
          <w:lang w:eastAsia="ru-RU"/>
        </w:rPr>
      </w:pPr>
      <w:r>
        <w:rPr>
          <w:b/>
          <w:sz w:val="36"/>
          <w:szCs w:val="36"/>
          <w:lang w:eastAsia="ru-RU"/>
        </w:rPr>
        <w:t>н</w:t>
      </w:r>
      <w:r w:rsidRPr="00F82930">
        <w:rPr>
          <w:b/>
          <w:sz w:val="36"/>
          <w:szCs w:val="36"/>
          <w:lang w:eastAsia="ru-RU"/>
        </w:rPr>
        <w:t xml:space="preserve">а получение технической </w:t>
      </w:r>
      <w:r>
        <w:rPr>
          <w:b/>
          <w:sz w:val="36"/>
          <w:szCs w:val="36"/>
          <w:lang w:eastAsia="ru-RU"/>
        </w:rPr>
        <w:t>и организационной</w:t>
      </w:r>
      <w:r w:rsidRPr="00F82930">
        <w:rPr>
          <w:b/>
          <w:sz w:val="36"/>
          <w:szCs w:val="36"/>
          <w:lang w:eastAsia="ru-RU"/>
        </w:rPr>
        <w:t xml:space="preserve"> информации</w:t>
      </w:r>
    </w:p>
    <w:p w:rsidR="00595E29" w:rsidRDefault="00595E29" w:rsidP="00595E29">
      <w:pPr>
        <w:tabs>
          <w:tab w:val="left" w:pos="0"/>
        </w:tabs>
        <w:spacing w:after="0" w:line="240" w:lineRule="auto"/>
        <w:ind w:left="-426"/>
        <w:jc w:val="center"/>
        <w:rPr>
          <w:b/>
          <w:sz w:val="36"/>
          <w:szCs w:val="36"/>
          <w:lang w:eastAsia="ru-RU"/>
        </w:rPr>
      </w:pPr>
      <w:r w:rsidRPr="00F82930">
        <w:rPr>
          <w:b/>
          <w:sz w:val="36"/>
          <w:szCs w:val="36"/>
          <w:lang w:eastAsia="ru-RU"/>
        </w:rPr>
        <w:t>по линии ВАО АЭС</w:t>
      </w:r>
    </w:p>
    <w:p w:rsidR="00595E29" w:rsidRPr="00403911" w:rsidRDefault="00595E29" w:rsidP="00595E29">
      <w:pPr>
        <w:shd w:val="clear" w:color="auto" w:fill="FFFFFF"/>
        <w:spacing w:after="0" w:line="240" w:lineRule="auto"/>
        <w:rPr>
          <w:rFonts w:cs="Calibri"/>
          <w:color w:val="1F497D"/>
          <w:sz w:val="28"/>
          <w:szCs w:val="28"/>
        </w:rPr>
      </w:pPr>
    </w:p>
    <w:p w:rsidR="00E061E6" w:rsidRPr="000155BC" w:rsidRDefault="00E061E6" w:rsidP="00E061E6">
      <w:pPr>
        <w:shd w:val="clear" w:color="auto" w:fill="FFFFFF"/>
        <w:spacing w:after="0" w:line="240" w:lineRule="auto"/>
        <w:rPr>
          <w:rFonts w:cs="Calibri"/>
          <w:color w:val="1F497D"/>
          <w:sz w:val="28"/>
          <w:szCs w:val="28"/>
        </w:rPr>
      </w:pPr>
      <w:r w:rsidRPr="000155BC">
        <w:rPr>
          <w:rFonts w:cs="Calibri"/>
          <w:color w:val="1F497D"/>
          <w:sz w:val="28"/>
          <w:szCs w:val="28"/>
        </w:rPr>
        <w:t>Уважаемые коллеги,</w:t>
      </w:r>
    </w:p>
    <w:p w:rsidR="00595E29" w:rsidRDefault="00C77E9A" w:rsidP="00595E29">
      <w:pPr>
        <w:shd w:val="clear" w:color="auto" w:fill="FFFFFF"/>
        <w:spacing w:after="0" w:line="240" w:lineRule="auto"/>
        <w:rPr>
          <w:rFonts w:cs="Calibri"/>
          <w:color w:val="1F497D"/>
          <w:sz w:val="28"/>
          <w:szCs w:val="28"/>
        </w:rPr>
      </w:pPr>
      <w:r w:rsidRPr="00C77E9A">
        <w:rPr>
          <w:rFonts w:cs="Calibri"/>
          <w:color w:val="1F497D"/>
          <w:sz w:val="28"/>
          <w:szCs w:val="28"/>
        </w:rPr>
        <w:t>АЭС Hinkley Point C (EDF Energy) просит поделиться информацией по теме: «Мониторинг рисков/Инструменты наблюдения за рисками на БЩУ и в зоне выполнения работ».</w:t>
      </w:r>
    </w:p>
    <w:p w:rsidR="00C77E9A" w:rsidRPr="00E061E6" w:rsidRDefault="00C77E9A" w:rsidP="00595E29">
      <w:pPr>
        <w:shd w:val="clear" w:color="auto" w:fill="FFFFFF"/>
        <w:spacing w:after="0" w:line="240" w:lineRule="auto"/>
        <w:rPr>
          <w:rFonts w:cs="Calibri"/>
          <w:b/>
          <w:bCs/>
          <w:color w:val="1F497D"/>
          <w:sz w:val="28"/>
          <w:szCs w:val="28"/>
        </w:rPr>
      </w:pPr>
    </w:p>
    <w:p w:rsidR="00595E29" w:rsidRPr="00E061E6" w:rsidRDefault="00595E29" w:rsidP="00595E29">
      <w:pPr>
        <w:shd w:val="clear" w:color="auto" w:fill="FFFFFF"/>
        <w:spacing w:after="0" w:line="240" w:lineRule="auto"/>
        <w:rPr>
          <w:rFonts w:cs="Calibri"/>
          <w:b/>
          <w:bCs/>
          <w:color w:val="1F497D"/>
          <w:sz w:val="28"/>
          <w:szCs w:val="28"/>
          <w:lang w:val="en-US"/>
        </w:rPr>
      </w:pPr>
      <w:proofErr w:type="spellStart"/>
      <w:r w:rsidRPr="00E061E6">
        <w:rPr>
          <w:rFonts w:cs="Calibri"/>
          <w:b/>
          <w:bCs/>
          <w:color w:val="1F497D"/>
          <w:sz w:val="28"/>
          <w:szCs w:val="28"/>
          <w:lang w:val="en-US"/>
        </w:rPr>
        <w:t>Конкретные</w:t>
      </w:r>
      <w:proofErr w:type="spellEnd"/>
      <w:r w:rsidRPr="00E061E6">
        <w:rPr>
          <w:rFonts w:cs="Calibri"/>
          <w:b/>
          <w:bCs/>
          <w:color w:val="1F497D"/>
          <w:sz w:val="28"/>
          <w:szCs w:val="28"/>
          <w:lang w:val="en-US"/>
        </w:rPr>
        <w:t xml:space="preserve"> </w:t>
      </w:r>
      <w:proofErr w:type="spellStart"/>
      <w:r w:rsidRPr="00E061E6">
        <w:rPr>
          <w:rFonts w:cs="Calibri"/>
          <w:b/>
          <w:bCs/>
          <w:color w:val="1F497D"/>
          <w:sz w:val="28"/>
          <w:szCs w:val="28"/>
          <w:lang w:val="en-US"/>
        </w:rPr>
        <w:t>вопросы</w:t>
      </w:r>
      <w:proofErr w:type="spellEnd"/>
      <w:r w:rsidRPr="00E061E6">
        <w:rPr>
          <w:rFonts w:cs="Calibri"/>
          <w:b/>
          <w:bCs/>
          <w:color w:val="1F497D"/>
          <w:sz w:val="28"/>
          <w:szCs w:val="28"/>
          <w:lang w:val="en-US"/>
        </w:rPr>
        <w:t>:</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595E29" w:rsidRPr="00D83F84" w:rsidTr="00572151">
        <w:tc>
          <w:tcPr>
            <w:tcW w:w="10032" w:type="dxa"/>
          </w:tcPr>
          <w:p w:rsidR="00595E29" w:rsidRPr="00E061E6" w:rsidRDefault="00595E29" w:rsidP="00E061E6">
            <w:pPr>
              <w:pStyle w:val="Odsekzoznamu1"/>
              <w:numPr>
                <w:ilvl w:val="0"/>
                <w:numId w:val="6"/>
              </w:numPr>
              <w:tabs>
                <w:tab w:val="left" w:pos="414"/>
              </w:tabs>
              <w:spacing w:after="0" w:line="240" w:lineRule="auto"/>
              <w:rPr>
                <w:sz w:val="28"/>
                <w:szCs w:val="28"/>
                <w:lang w:val="en-US"/>
              </w:rPr>
            </w:pPr>
            <w:r w:rsidRPr="00595E29">
              <w:rPr>
                <w:b/>
                <w:bCs/>
                <w:sz w:val="28"/>
                <w:szCs w:val="28"/>
              </w:rPr>
              <w:t>АЭС</w:t>
            </w:r>
            <w:r w:rsidRPr="00E061E6">
              <w:rPr>
                <w:b/>
                <w:bCs/>
                <w:sz w:val="28"/>
                <w:szCs w:val="28"/>
                <w:lang w:val="en-US"/>
              </w:rPr>
              <w:t>/</w:t>
            </w:r>
            <w:r w:rsidRPr="00595E29">
              <w:rPr>
                <w:b/>
                <w:bCs/>
                <w:sz w:val="28"/>
                <w:szCs w:val="28"/>
              </w:rPr>
              <w:t>Организация</w:t>
            </w:r>
            <w:r w:rsidRPr="00E061E6">
              <w:rPr>
                <w:b/>
                <w:bCs/>
                <w:sz w:val="28"/>
                <w:szCs w:val="28"/>
                <w:lang w:val="en-US"/>
              </w:rPr>
              <w:t xml:space="preserve">: </w:t>
            </w:r>
            <w:r w:rsidR="00E061E6" w:rsidRPr="00E061E6">
              <w:rPr>
                <w:sz w:val="28"/>
                <w:szCs w:val="28"/>
              </w:rPr>
              <w:t>АЭС</w:t>
            </w:r>
            <w:r w:rsidR="00E061E6" w:rsidRPr="00E061E6">
              <w:rPr>
                <w:sz w:val="28"/>
                <w:szCs w:val="28"/>
                <w:lang w:val="en-US"/>
              </w:rPr>
              <w:t xml:space="preserve"> </w:t>
            </w:r>
            <w:proofErr w:type="spellStart"/>
            <w:r w:rsidR="00E061E6" w:rsidRPr="00E061E6">
              <w:rPr>
                <w:sz w:val="28"/>
                <w:szCs w:val="28"/>
                <w:lang w:val="en-US"/>
              </w:rPr>
              <w:t>Hinkley</w:t>
            </w:r>
            <w:proofErr w:type="spellEnd"/>
            <w:r w:rsidR="00E061E6" w:rsidRPr="00E061E6">
              <w:rPr>
                <w:sz w:val="28"/>
                <w:szCs w:val="28"/>
                <w:lang w:val="en-US"/>
              </w:rPr>
              <w:t xml:space="preserve"> Point C (EDF Energy)</w:t>
            </w:r>
          </w:p>
        </w:tc>
      </w:tr>
      <w:tr w:rsidR="00595E29" w:rsidRPr="006212B3" w:rsidTr="00572151">
        <w:tc>
          <w:tcPr>
            <w:tcW w:w="10032" w:type="dxa"/>
          </w:tcPr>
          <w:p w:rsidR="00595E29" w:rsidRPr="00BA287B" w:rsidRDefault="00595E29" w:rsidP="00C77E9A">
            <w:pPr>
              <w:pStyle w:val="Odsekzoznamu1"/>
              <w:numPr>
                <w:ilvl w:val="0"/>
                <w:numId w:val="6"/>
              </w:numPr>
              <w:tabs>
                <w:tab w:val="left" w:pos="438"/>
              </w:tabs>
              <w:spacing w:after="0" w:line="240" w:lineRule="auto"/>
              <w:rPr>
                <w:sz w:val="28"/>
                <w:szCs w:val="28"/>
              </w:rPr>
            </w:pPr>
            <w:r w:rsidRPr="00595E29">
              <w:rPr>
                <w:b/>
                <w:bCs/>
                <w:sz w:val="28"/>
                <w:szCs w:val="28"/>
              </w:rPr>
              <w:t>Тема информационного запроса:</w:t>
            </w:r>
            <w:r w:rsidR="00E061E6">
              <w:rPr>
                <w:rFonts w:hint="cs"/>
                <w:b/>
                <w:bCs/>
                <w:sz w:val="28"/>
                <w:szCs w:val="28"/>
                <w:rtl/>
              </w:rPr>
              <w:t xml:space="preserve"> </w:t>
            </w:r>
            <w:r w:rsidR="00C77E9A" w:rsidRPr="00C77E9A">
              <w:rPr>
                <w:sz w:val="28"/>
                <w:szCs w:val="28"/>
              </w:rPr>
              <w:t>«Мониторинг рисков/Инструменты наблюдения за рисками на БЩУ и в зоне выполнения работ»</w:t>
            </w:r>
          </w:p>
        </w:tc>
      </w:tr>
      <w:tr w:rsidR="00595E29" w:rsidRPr="006212B3" w:rsidTr="00572151">
        <w:tc>
          <w:tcPr>
            <w:tcW w:w="10032" w:type="dxa"/>
          </w:tcPr>
          <w:p w:rsidR="00652F0E" w:rsidRPr="00652F0E" w:rsidRDefault="00595E29" w:rsidP="00595E29">
            <w:pPr>
              <w:pStyle w:val="Odsekzoznamu1"/>
              <w:numPr>
                <w:ilvl w:val="0"/>
                <w:numId w:val="6"/>
              </w:numPr>
              <w:tabs>
                <w:tab w:val="left" w:pos="426"/>
              </w:tabs>
              <w:spacing w:after="0" w:line="240" w:lineRule="auto"/>
              <w:rPr>
                <w:sz w:val="28"/>
                <w:szCs w:val="28"/>
              </w:rPr>
            </w:pPr>
            <w:r w:rsidRPr="00595E29">
              <w:rPr>
                <w:b/>
                <w:bCs/>
                <w:sz w:val="28"/>
                <w:szCs w:val="28"/>
              </w:rPr>
              <w:t xml:space="preserve">Цель информационного запроса: </w:t>
            </w:r>
          </w:p>
          <w:p w:rsidR="00595E29" w:rsidRPr="006212B3" w:rsidRDefault="00C77E9A" w:rsidP="00652F0E">
            <w:pPr>
              <w:pStyle w:val="Odsekzoznamu1"/>
              <w:tabs>
                <w:tab w:val="left" w:pos="426"/>
              </w:tabs>
              <w:spacing w:after="0" w:line="240" w:lineRule="auto"/>
              <w:ind w:left="502"/>
              <w:rPr>
                <w:sz w:val="28"/>
                <w:szCs w:val="28"/>
              </w:rPr>
            </w:pPr>
            <w:r w:rsidRPr="00C77E9A">
              <w:rPr>
                <w:sz w:val="28"/>
                <w:szCs w:val="28"/>
              </w:rPr>
              <w:t>Получение обратной связи/информации от других АЭС/организаций о функциональности инструментов управления рисками и любых извлеченных уроках из конкретных продуктов, которые помогли бы принятию решений на АЭС в Hinkley Point C.</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 xml:space="preserve">Описание проблемы: </w:t>
            </w:r>
          </w:p>
          <w:p w:rsidR="00595E29" w:rsidRPr="006212B3" w:rsidRDefault="00C77E9A" w:rsidP="00652F0E">
            <w:pPr>
              <w:pStyle w:val="Odsekzoznamu1"/>
              <w:tabs>
                <w:tab w:val="left" w:pos="426"/>
              </w:tabs>
              <w:spacing w:after="0" w:line="240" w:lineRule="auto"/>
              <w:ind w:left="502"/>
              <w:rPr>
                <w:sz w:val="28"/>
                <w:szCs w:val="28"/>
              </w:rPr>
            </w:pPr>
            <w:r w:rsidRPr="00C77E9A">
              <w:rPr>
                <w:sz w:val="28"/>
                <w:szCs w:val="28"/>
              </w:rPr>
              <w:t>Hinkley Point C изучает возможность использования инструмента управления рисками (монитор/наблюдатель рисков) на БЩУ и зоне выполнения работ. Мы были бы признательны, если бы вы могли помочь нам любым опытом эксплуатации и/или информацией по следующим темам:</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Конкретные вопросы:</w:t>
            </w: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Какой компьютерный код используется для разработки и проведения исследований/анализов PSA/PRA (вероятностный анализ безопасности/ вероятностный показатель риска)?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Каково время работы модели PSA/PRA, поддерживающей инструмент управления рисками на БЩУ и зоне выполнения работ?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Какой уровень PSA/PRA (1, 2 или 3) связан с инструментом управления рисками?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Работает ли модель PSA/PRA на том же компьютере/ноутбуке, что и инструмент мониторинга рисков, или нет?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Какой тип (наблюдатель за рисками, монитор рисков и т.д.) инструмента управления рисками на БЩУ и в зоне производства работ имеется на вашей станции? Кто его производитель, существует ли какой-либо контракт на техническое обслуживание, годовая подписка и т.д.?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Вводится ли конфигурация АЭС в инструмент управления рисками вручную или инструмент напрямую подключен к одному из периферийных блочных компьютеров (без негативного влияния на безопасную работу установки)? Если используется автоматический ввод, как проверяются/рассматриваются сигналы тревоги как часть ввода в инструмент управления рисками?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Используется ли инструмент управления рисками в качестве инструмента принятия решений или только информирует о процессе принятия решений?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C77E9A" w:rsidRDefault="00C77E9A" w:rsidP="00C77E9A">
            <w:pPr>
              <w:pStyle w:val="Odsekzoznamu1"/>
              <w:numPr>
                <w:ilvl w:val="0"/>
                <w:numId w:val="7"/>
              </w:numPr>
              <w:tabs>
                <w:tab w:val="left" w:pos="462"/>
                <w:tab w:val="left" w:pos="885"/>
              </w:tabs>
              <w:spacing w:before="240" w:after="240"/>
              <w:jc w:val="both"/>
              <w:rPr>
                <w:b/>
                <w:bCs/>
                <w:color w:val="1F497D" w:themeColor="text2"/>
                <w:sz w:val="32"/>
                <w:szCs w:val="32"/>
              </w:rPr>
            </w:pPr>
            <w:r w:rsidRPr="00C77E9A">
              <w:rPr>
                <w:b/>
                <w:bCs/>
                <w:color w:val="1F497D" w:themeColor="text2"/>
                <w:sz w:val="32"/>
                <w:szCs w:val="32"/>
              </w:rPr>
              <w:t>С какой целью используется инструмент управления рисками на БЩУ и в зоне производства работ (оперативное обслуживание/тестирование, планирование простоев, продление сроков завершения и т.д.)? Плюсы и минусы.</w:t>
            </w:r>
          </w:p>
          <w:p w:rsidR="00C77E9A" w:rsidRPr="00C77E9A" w:rsidRDefault="00C77E9A" w:rsidP="00C77E9A">
            <w:pPr>
              <w:pStyle w:val="Odsekzoznamu1"/>
              <w:tabs>
                <w:tab w:val="left" w:pos="462"/>
                <w:tab w:val="left" w:pos="885"/>
              </w:tabs>
              <w:spacing w:before="240" w:after="240"/>
              <w:jc w:val="both"/>
              <w:rPr>
                <w:b/>
                <w:bCs/>
                <w:color w:val="1F497D" w:themeColor="text2"/>
                <w:sz w:val="32"/>
                <w:szCs w:val="32"/>
              </w:rPr>
            </w:pPr>
          </w:p>
          <w:p w:rsidR="00595E29" w:rsidRPr="003C7E37" w:rsidRDefault="00C77E9A" w:rsidP="00C77E9A">
            <w:pPr>
              <w:pStyle w:val="Odsekzoznamu1"/>
              <w:numPr>
                <w:ilvl w:val="0"/>
                <w:numId w:val="7"/>
              </w:numPr>
              <w:tabs>
                <w:tab w:val="left" w:pos="462"/>
                <w:tab w:val="left" w:pos="885"/>
              </w:tabs>
              <w:spacing w:before="240" w:after="240"/>
              <w:jc w:val="both"/>
              <w:rPr>
                <w:sz w:val="28"/>
                <w:szCs w:val="28"/>
                <w:highlight w:val="yellow"/>
              </w:rPr>
            </w:pPr>
            <w:r w:rsidRPr="00C77E9A">
              <w:rPr>
                <w:b/>
                <w:bCs/>
                <w:color w:val="1F497D" w:themeColor="text2"/>
                <w:sz w:val="32"/>
                <w:szCs w:val="32"/>
              </w:rPr>
              <w:t>Подключен ли инструмент управления рисками/связан ли он с электронной версией Технического Регламента или нет? Плюсы и минусы.</w:t>
            </w:r>
          </w:p>
        </w:tc>
      </w:tr>
    </w:tbl>
    <w:p w:rsidR="00595E29" w:rsidRPr="00403911" w:rsidRDefault="00595E29" w:rsidP="00595E29">
      <w:pPr>
        <w:spacing w:after="0" w:line="240" w:lineRule="auto"/>
        <w:ind w:left="284"/>
        <w:rPr>
          <w:b/>
          <w:color w:val="5B9BD5"/>
          <w:sz w:val="36"/>
          <w:szCs w:val="36"/>
        </w:rPr>
      </w:pPr>
    </w:p>
    <w:p w:rsidR="00595E29" w:rsidRPr="0000643C" w:rsidRDefault="00595E29" w:rsidP="00595E29">
      <w:pPr>
        <w:spacing w:after="0" w:line="240" w:lineRule="auto"/>
        <w:ind w:left="284"/>
        <w:rPr>
          <w:b/>
          <w:color w:val="5B9BD5"/>
          <w:sz w:val="36"/>
          <w:szCs w:val="36"/>
          <w:lang w:val="en-US"/>
        </w:rPr>
      </w:pPr>
      <w:r w:rsidRPr="0000643C">
        <w:rPr>
          <w:b/>
          <w:color w:val="5B9BD5"/>
          <w:sz w:val="36"/>
          <w:szCs w:val="36"/>
          <w:lang w:val="en-US"/>
        </w:rPr>
        <w:t>Bushehr NPP Answers and Recommendations in this regard:</w:t>
      </w:r>
    </w:p>
    <w:p w:rsidR="00595E29" w:rsidRPr="0000643C" w:rsidRDefault="00595E29" w:rsidP="00595E29">
      <w:pPr>
        <w:tabs>
          <w:tab w:val="left" w:pos="0"/>
        </w:tabs>
        <w:spacing w:line="240" w:lineRule="auto"/>
        <w:ind w:left="284"/>
        <w:rPr>
          <w:b/>
          <w:color w:val="5B9BD5"/>
          <w:sz w:val="36"/>
          <w:szCs w:val="36"/>
        </w:rPr>
      </w:pPr>
      <w:r w:rsidRPr="0000643C">
        <w:rPr>
          <w:b/>
          <w:color w:val="5B9BD5"/>
          <w:sz w:val="36"/>
          <w:szCs w:val="36"/>
        </w:rPr>
        <w:t>Ответы и рекомендации АЭС Бушер в этой связи:</w:t>
      </w:r>
    </w:p>
    <w:p w:rsidR="00595E29" w:rsidRPr="0000643C" w:rsidRDefault="00595E29" w:rsidP="00595E29">
      <w:pPr>
        <w:tabs>
          <w:tab w:val="left" w:pos="0"/>
        </w:tabs>
        <w:ind w:left="284"/>
        <w:jc w:val="center"/>
        <w:rPr>
          <w:b/>
          <w:color w:val="5B9BD5"/>
          <w:sz w:val="36"/>
          <w:szCs w:val="36"/>
        </w:rPr>
      </w:pPr>
    </w:p>
    <w:p w:rsidR="00595E29" w:rsidRPr="0000643C" w:rsidRDefault="00595E29" w:rsidP="00595E29">
      <w:pPr>
        <w:tabs>
          <w:tab w:val="left" w:pos="0"/>
        </w:tabs>
        <w:ind w:left="284"/>
        <w:rPr>
          <w:b/>
          <w:color w:val="5B9BD5"/>
          <w:sz w:val="36"/>
          <w:szCs w:val="36"/>
          <w:lang w:val="en-US" w:bidi="fa-IR"/>
        </w:rPr>
      </w:pPr>
      <w:r w:rsidRPr="0000643C">
        <w:rPr>
          <w:b/>
          <w:color w:val="5B9BD5"/>
          <w:sz w:val="36"/>
          <w:szCs w:val="36"/>
          <w:lang w:val="en-US"/>
        </w:rPr>
        <w:t xml:space="preserve">1— </w:t>
      </w:r>
    </w:p>
    <w:p w:rsidR="00595E29" w:rsidRPr="0000643C" w:rsidRDefault="00595E29" w:rsidP="00595E29">
      <w:pPr>
        <w:tabs>
          <w:tab w:val="left" w:pos="0"/>
        </w:tabs>
        <w:ind w:left="284"/>
        <w:rPr>
          <w:b/>
          <w:color w:val="5B9BD5"/>
          <w:sz w:val="36"/>
          <w:szCs w:val="36"/>
          <w:lang w:val="en-US"/>
        </w:rPr>
      </w:pPr>
    </w:p>
    <w:p w:rsidR="00595E29" w:rsidRPr="0000643C" w:rsidRDefault="00595E29" w:rsidP="00595E29">
      <w:pPr>
        <w:tabs>
          <w:tab w:val="left" w:pos="0"/>
        </w:tabs>
        <w:ind w:left="284"/>
        <w:rPr>
          <w:b/>
          <w:color w:val="5B9BD5"/>
          <w:sz w:val="36"/>
          <w:szCs w:val="36"/>
          <w:lang w:val="en-US"/>
        </w:rPr>
      </w:pPr>
      <w:r w:rsidRPr="0000643C">
        <w:rPr>
          <w:b/>
          <w:color w:val="5B9BD5"/>
          <w:sz w:val="36"/>
          <w:szCs w:val="36"/>
          <w:lang w:val="en-US"/>
        </w:rPr>
        <w:t>2—</w:t>
      </w:r>
    </w:p>
    <w:p w:rsidR="00595E29" w:rsidRPr="0000643C"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sidRPr="0000643C">
        <w:rPr>
          <w:b/>
          <w:color w:val="5B9BD5"/>
          <w:sz w:val="36"/>
          <w:szCs w:val="36"/>
          <w:lang w:val="en-US"/>
        </w:rPr>
        <w:t>3—</w:t>
      </w:r>
    </w:p>
    <w:p w:rsidR="00B21FD0" w:rsidRDefault="00B21FD0" w:rsidP="00595E29">
      <w:pPr>
        <w:tabs>
          <w:tab w:val="left" w:pos="0"/>
        </w:tabs>
        <w:ind w:left="284"/>
        <w:rPr>
          <w:b/>
          <w:color w:val="5B9BD5"/>
          <w:sz w:val="36"/>
          <w:szCs w:val="36"/>
          <w:lang w:val="en-US"/>
        </w:rPr>
      </w:pPr>
    </w:p>
    <w:p w:rsidR="00B21FD0" w:rsidRDefault="00B21FD0" w:rsidP="00595E29">
      <w:pPr>
        <w:tabs>
          <w:tab w:val="left" w:pos="0"/>
        </w:tabs>
        <w:ind w:left="284"/>
        <w:rPr>
          <w:b/>
          <w:color w:val="5B9BD5"/>
          <w:sz w:val="36"/>
          <w:szCs w:val="36"/>
        </w:rPr>
      </w:pPr>
      <w:r>
        <w:rPr>
          <w:b/>
          <w:color w:val="5B9BD5"/>
          <w:sz w:val="36"/>
          <w:szCs w:val="36"/>
        </w:rPr>
        <w:t>4—</w:t>
      </w:r>
    </w:p>
    <w:p w:rsidR="00B21FD0" w:rsidRDefault="00B21FD0" w:rsidP="00595E29">
      <w:pPr>
        <w:tabs>
          <w:tab w:val="left" w:pos="0"/>
        </w:tabs>
        <w:ind w:left="284"/>
        <w:rPr>
          <w:b/>
          <w:color w:val="5B9BD5"/>
          <w:sz w:val="36"/>
          <w:szCs w:val="36"/>
        </w:rPr>
      </w:pPr>
    </w:p>
    <w:p w:rsidR="00B21FD0" w:rsidRDefault="00B21FD0" w:rsidP="00595E29">
      <w:pPr>
        <w:tabs>
          <w:tab w:val="left" w:pos="0"/>
        </w:tabs>
        <w:ind w:left="284"/>
        <w:rPr>
          <w:b/>
          <w:color w:val="5B9BD5"/>
          <w:sz w:val="36"/>
          <w:szCs w:val="36"/>
        </w:rPr>
      </w:pPr>
      <w:r>
        <w:rPr>
          <w:b/>
          <w:color w:val="5B9BD5"/>
          <w:sz w:val="36"/>
          <w:szCs w:val="36"/>
        </w:rPr>
        <w:t>5—</w:t>
      </w:r>
    </w:p>
    <w:p w:rsidR="00B21FD0" w:rsidRDefault="00B21FD0" w:rsidP="00595E29">
      <w:pPr>
        <w:tabs>
          <w:tab w:val="left" w:pos="0"/>
        </w:tabs>
        <w:ind w:left="284"/>
        <w:rPr>
          <w:b/>
          <w:color w:val="5B9BD5"/>
          <w:sz w:val="36"/>
          <w:szCs w:val="36"/>
        </w:rPr>
      </w:pPr>
    </w:p>
    <w:p w:rsidR="00B21FD0" w:rsidRDefault="00B21FD0" w:rsidP="00595E29">
      <w:pPr>
        <w:tabs>
          <w:tab w:val="left" w:pos="0"/>
        </w:tabs>
        <w:ind w:left="284"/>
        <w:rPr>
          <w:b/>
          <w:color w:val="5B9BD5"/>
          <w:sz w:val="36"/>
          <w:szCs w:val="36"/>
        </w:rPr>
      </w:pPr>
      <w:r>
        <w:rPr>
          <w:b/>
          <w:color w:val="5B9BD5"/>
          <w:sz w:val="36"/>
          <w:szCs w:val="36"/>
        </w:rPr>
        <w:t>6—</w:t>
      </w:r>
    </w:p>
    <w:p w:rsidR="00B21FD0" w:rsidRDefault="00B21FD0" w:rsidP="00595E29">
      <w:pPr>
        <w:tabs>
          <w:tab w:val="left" w:pos="0"/>
        </w:tabs>
        <w:ind w:left="284"/>
        <w:rPr>
          <w:b/>
          <w:color w:val="5B9BD5"/>
          <w:sz w:val="36"/>
          <w:szCs w:val="36"/>
        </w:rPr>
      </w:pPr>
    </w:p>
    <w:p w:rsidR="00B21FD0" w:rsidRDefault="00B21FD0" w:rsidP="00595E29">
      <w:pPr>
        <w:tabs>
          <w:tab w:val="left" w:pos="0"/>
        </w:tabs>
        <w:ind w:left="284"/>
        <w:rPr>
          <w:b/>
          <w:color w:val="5B9BD5"/>
          <w:sz w:val="36"/>
          <w:szCs w:val="36"/>
        </w:rPr>
      </w:pPr>
      <w:r>
        <w:rPr>
          <w:b/>
          <w:color w:val="5B9BD5"/>
          <w:sz w:val="36"/>
          <w:szCs w:val="36"/>
        </w:rPr>
        <w:t>7—</w:t>
      </w:r>
    </w:p>
    <w:p w:rsidR="00B21FD0" w:rsidRDefault="00B21FD0" w:rsidP="00595E29">
      <w:pPr>
        <w:tabs>
          <w:tab w:val="left" w:pos="0"/>
        </w:tabs>
        <w:ind w:left="284"/>
        <w:rPr>
          <w:b/>
          <w:color w:val="5B9BD5"/>
          <w:sz w:val="36"/>
          <w:szCs w:val="36"/>
        </w:rPr>
      </w:pPr>
    </w:p>
    <w:p w:rsidR="00B21FD0" w:rsidRDefault="00B21FD0" w:rsidP="00595E29">
      <w:pPr>
        <w:tabs>
          <w:tab w:val="left" w:pos="0"/>
        </w:tabs>
        <w:ind w:left="284"/>
        <w:rPr>
          <w:b/>
          <w:color w:val="5B9BD5"/>
          <w:sz w:val="36"/>
          <w:szCs w:val="36"/>
        </w:rPr>
      </w:pPr>
      <w:r>
        <w:rPr>
          <w:b/>
          <w:color w:val="5B9BD5"/>
          <w:sz w:val="36"/>
          <w:szCs w:val="36"/>
        </w:rPr>
        <w:t>8—</w:t>
      </w:r>
    </w:p>
    <w:p w:rsidR="00B21FD0" w:rsidRDefault="00B21FD0" w:rsidP="00595E29">
      <w:pPr>
        <w:tabs>
          <w:tab w:val="left" w:pos="0"/>
        </w:tabs>
        <w:ind w:left="284"/>
        <w:rPr>
          <w:b/>
          <w:color w:val="5B9BD5"/>
          <w:sz w:val="36"/>
          <w:szCs w:val="36"/>
        </w:rPr>
      </w:pPr>
    </w:p>
    <w:p w:rsidR="00B21FD0" w:rsidRDefault="00B21FD0" w:rsidP="00595E29">
      <w:pPr>
        <w:tabs>
          <w:tab w:val="left" w:pos="0"/>
        </w:tabs>
        <w:ind w:left="284"/>
        <w:rPr>
          <w:b/>
          <w:color w:val="5B9BD5"/>
          <w:sz w:val="36"/>
          <w:szCs w:val="36"/>
        </w:rPr>
      </w:pPr>
      <w:r>
        <w:rPr>
          <w:b/>
          <w:color w:val="5B9BD5"/>
          <w:sz w:val="36"/>
          <w:szCs w:val="36"/>
        </w:rPr>
        <w:t>9—</w:t>
      </w:r>
    </w:p>
    <w:p w:rsidR="00595E29" w:rsidRDefault="00595E29" w:rsidP="00595E29">
      <w:pPr>
        <w:tabs>
          <w:tab w:val="left" w:pos="0"/>
        </w:tabs>
        <w:ind w:left="284"/>
        <w:rPr>
          <w:b/>
          <w:color w:val="5B9BD5"/>
          <w:sz w:val="36"/>
          <w:szCs w:val="36"/>
          <w:lang w:val="en-US"/>
        </w:rPr>
      </w:pPr>
      <w:bookmarkStart w:id="0" w:name="_GoBack"/>
      <w:bookmarkEnd w:id="0"/>
    </w:p>
    <w:p w:rsidR="00595E29" w:rsidRPr="0000643C" w:rsidRDefault="00595E29" w:rsidP="00595E29">
      <w:pPr>
        <w:tabs>
          <w:tab w:val="left" w:pos="0"/>
        </w:tabs>
        <w:ind w:left="284"/>
        <w:rPr>
          <w:b/>
          <w:color w:val="5B9BD5"/>
          <w:sz w:val="36"/>
          <w:szCs w:val="36"/>
          <w:lang w:val="en-US"/>
        </w:rPr>
      </w:pPr>
      <w:r w:rsidRPr="0000643C">
        <w:rPr>
          <w:b/>
          <w:color w:val="5B9BD5"/>
          <w:sz w:val="36"/>
          <w:szCs w:val="36"/>
          <w:lang w:val="en-US"/>
        </w:rPr>
        <w:t>**- Specific responses and comments:</w:t>
      </w:r>
    </w:p>
    <w:p w:rsidR="00595E29" w:rsidRPr="0000643C" w:rsidRDefault="00595E29" w:rsidP="00595E29">
      <w:pPr>
        <w:tabs>
          <w:tab w:val="left" w:pos="0"/>
        </w:tabs>
        <w:ind w:left="284"/>
        <w:rPr>
          <w:rFonts w:eastAsia="Calibri"/>
          <w:color w:val="5B9BD5"/>
          <w:lang w:val="en-US"/>
        </w:rPr>
      </w:pP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sz w:val="2"/>
          <w:szCs w:val="2"/>
        </w:rPr>
      </w:pPr>
    </w:p>
    <w:p w:rsidR="00595E29" w:rsidRPr="00595E29" w:rsidRDefault="00595E29" w:rsidP="00B60F54">
      <w:pPr>
        <w:spacing w:after="0"/>
        <w:ind w:left="-425"/>
        <w:rPr>
          <w:sz w:val="16"/>
          <w:szCs w:val="16"/>
        </w:rPr>
      </w:pPr>
    </w:p>
    <w:sectPr w:rsidR="00595E29" w:rsidRPr="00595E29"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EE"/>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0C2"/>
    <w:multiLevelType w:val="hybridMultilevel"/>
    <w:tmpl w:val="6A3E330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316579"/>
    <w:multiLevelType w:val="hybridMultilevel"/>
    <w:tmpl w:val="AA2CD0AE"/>
    <w:lvl w:ilvl="0" w:tplc="1370F990">
      <w:start w:val="1"/>
      <w:numFmt w:val="decimal"/>
      <w:lvlText w:val="%1)"/>
      <w:lvlJc w:val="left"/>
      <w:pPr>
        <w:ind w:left="704" w:hanging="645"/>
      </w:pPr>
      <w:rPr>
        <w:rFonts w:hint="default"/>
      </w:rPr>
    </w:lvl>
    <w:lvl w:ilvl="1" w:tplc="041B0019" w:tentative="1">
      <w:start w:val="1"/>
      <w:numFmt w:val="lowerLetter"/>
      <w:lvlText w:val="%2."/>
      <w:lvlJc w:val="left"/>
      <w:pPr>
        <w:ind w:left="1139" w:hanging="360"/>
      </w:pPr>
    </w:lvl>
    <w:lvl w:ilvl="2" w:tplc="041B001B" w:tentative="1">
      <w:start w:val="1"/>
      <w:numFmt w:val="lowerRoman"/>
      <w:lvlText w:val="%3."/>
      <w:lvlJc w:val="right"/>
      <w:pPr>
        <w:ind w:left="1859" w:hanging="180"/>
      </w:pPr>
    </w:lvl>
    <w:lvl w:ilvl="3" w:tplc="041B000F" w:tentative="1">
      <w:start w:val="1"/>
      <w:numFmt w:val="decimal"/>
      <w:lvlText w:val="%4."/>
      <w:lvlJc w:val="left"/>
      <w:pPr>
        <w:ind w:left="2579" w:hanging="360"/>
      </w:pPr>
    </w:lvl>
    <w:lvl w:ilvl="4" w:tplc="041B0019" w:tentative="1">
      <w:start w:val="1"/>
      <w:numFmt w:val="lowerLetter"/>
      <w:lvlText w:val="%5."/>
      <w:lvlJc w:val="left"/>
      <w:pPr>
        <w:ind w:left="3299" w:hanging="360"/>
      </w:pPr>
    </w:lvl>
    <w:lvl w:ilvl="5" w:tplc="041B001B" w:tentative="1">
      <w:start w:val="1"/>
      <w:numFmt w:val="lowerRoman"/>
      <w:lvlText w:val="%6."/>
      <w:lvlJc w:val="right"/>
      <w:pPr>
        <w:ind w:left="4019" w:hanging="180"/>
      </w:pPr>
    </w:lvl>
    <w:lvl w:ilvl="6" w:tplc="041B000F" w:tentative="1">
      <w:start w:val="1"/>
      <w:numFmt w:val="decimal"/>
      <w:lvlText w:val="%7."/>
      <w:lvlJc w:val="left"/>
      <w:pPr>
        <w:ind w:left="4739" w:hanging="360"/>
      </w:pPr>
    </w:lvl>
    <w:lvl w:ilvl="7" w:tplc="041B0019" w:tentative="1">
      <w:start w:val="1"/>
      <w:numFmt w:val="lowerLetter"/>
      <w:lvlText w:val="%8."/>
      <w:lvlJc w:val="left"/>
      <w:pPr>
        <w:ind w:left="5459" w:hanging="360"/>
      </w:pPr>
    </w:lvl>
    <w:lvl w:ilvl="8" w:tplc="041B001B" w:tentative="1">
      <w:start w:val="1"/>
      <w:numFmt w:val="lowerRoman"/>
      <w:lvlText w:val="%9."/>
      <w:lvlJc w:val="right"/>
      <w:pPr>
        <w:ind w:left="6179" w:hanging="180"/>
      </w:pPr>
    </w:lvl>
  </w:abstractNum>
  <w:abstractNum w:abstractNumId="2"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B3601AD"/>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C44CEE"/>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B1479C7"/>
    <w:multiLevelType w:val="hybridMultilevel"/>
    <w:tmpl w:val="3D6824E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B6D4716"/>
    <w:multiLevelType w:val="hybridMultilevel"/>
    <w:tmpl w:val="B8FAE3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52AD2"/>
    <w:rsid w:val="000F0204"/>
    <w:rsid w:val="001114F4"/>
    <w:rsid w:val="00125A5E"/>
    <w:rsid w:val="00126A80"/>
    <w:rsid w:val="001A4FAC"/>
    <w:rsid w:val="00236F0D"/>
    <w:rsid w:val="00242615"/>
    <w:rsid w:val="0025383D"/>
    <w:rsid w:val="002709DC"/>
    <w:rsid w:val="0029354C"/>
    <w:rsid w:val="002F19BE"/>
    <w:rsid w:val="002F1C06"/>
    <w:rsid w:val="003808BC"/>
    <w:rsid w:val="003D564F"/>
    <w:rsid w:val="003D5C6D"/>
    <w:rsid w:val="00403911"/>
    <w:rsid w:val="004167B7"/>
    <w:rsid w:val="00426FF8"/>
    <w:rsid w:val="004405C5"/>
    <w:rsid w:val="0045507D"/>
    <w:rsid w:val="004E2192"/>
    <w:rsid w:val="00577CAA"/>
    <w:rsid w:val="00585467"/>
    <w:rsid w:val="00595E29"/>
    <w:rsid w:val="00602C7A"/>
    <w:rsid w:val="006212B3"/>
    <w:rsid w:val="00642805"/>
    <w:rsid w:val="00652F0E"/>
    <w:rsid w:val="006D7D35"/>
    <w:rsid w:val="0076067C"/>
    <w:rsid w:val="00780182"/>
    <w:rsid w:val="00786AAB"/>
    <w:rsid w:val="00884B1B"/>
    <w:rsid w:val="00895C9E"/>
    <w:rsid w:val="00897F90"/>
    <w:rsid w:val="008D22EF"/>
    <w:rsid w:val="008D6E21"/>
    <w:rsid w:val="0093776C"/>
    <w:rsid w:val="00983D9A"/>
    <w:rsid w:val="009D49AC"/>
    <w:rsid w:val="009E2B58"/>
    <w:rsid w:val="00A10171"/>
    <w:rsid w:val="00A16FF0"/>
    <w:rsid w:val="00A36882"/>
    <w:rsid w:val="00A42D30"/>
    <w:rsid w:val="00AF0EEE"/>
    <w:rsid w:val="00B21FD0"/>
    <w:rsid w:val="00B37283"/>
    <w:rsid w:val="00B4540C"/>
    <w:rsid w:val="00B46554"/>
    <w:rsid w:val="00B5328A"/>
    <w:rsid w:val="00B60F54"/>
    <w:rsid w:val="00BB5AFA"/>
    <w:rsid w:val="00C15D6B"/>
    <w:rsid w:val="00C77E9A"/>
    <w:rsid w:val="00C80950"/>
    <w:rsid w:val="00C97027"/>
    <w:rsid w:val="00CA0053"/>
    <w:rsid w:val="00CA54CD"/>
    <w:rsid w:val="00D32A56"/>
    <w:rsid w:val="00D83F84"/>
    <w:rsid w:val="00D90AA2"/>
    <w:rsid w:val="00D93CE9"/>
    <w:rsid w:val="00DA755E"/>
    <w:rsid w:val="00DB260F"/>
    <w:rsid w:val="00E02D0C"/>
    <w:rsid w:val="00E061E6"/>
    <w:rsid w:val="00E128B4"/>
    <w:rsid w:val="00E37697"/>
    <w:rsid w:val="00E95F6E"/>
    <w:rsid w:val="00EB5911"/>
    <w:rsid w:val="00EC65D0"/>
    <w:rsid w:val="00ED56FF"/>
    <w:rsid w:val="00EE5D3D"/>
    <w:rsid w:val="00F0772E"/>
    <w:rsid w:val="00F3089F"/>
    <w:rsid w:val="00F82930"/>
    <w:rsid w:val="00FB1EF2"/>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51E6A"/>
  <w14:defaultImageDpi w14:val="0"/>
  <w15:docId w15:val="{EB8A7DF8-5A51-4B77-8FD2-A0CB8056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5E"/>
    <w:pPr>
      <w:spacing w:after="200" w:line="276" w:lineRule="auto"/>
    </w:pPr>
    <w:rPr>
      <w:rFonts w:eastAsia="Times New Roman"/>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rFonts w:cs="Times New Roman"/>
      <w:color w:val="0000FF"/>
      <w:u w:val="single"/>
    </w:rPr>
  </w:style>
  <w:style w:type="table" w:styleId="TableGrid">
    <w:name w:val="Table Grid"/>
    <w:basedOn w:val="TableNormal"/>
    <w:uiPriority w:val="59"/>
    <w:rsid w:val="00F82930"/>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82930"/>
    <w:pPr>
      <w:ind w:left="720"/>
      <w:contextualSpacing/>
    </w:pPr>
  </w:style>
  <w:style w:type="paragraph" w:styleId="NoSpacing">
    <w:name w:val="No Spacing"/>
    <w:uiPriority w:val="99"/>
    <w:qFormat/>
    <w:rsid w:val="00E95F6E"/>
    <w:rPr>
      <w:rFonts w:eastAsia="Times New Roman"/>
      <w:sz w:val="22"/>
      <w:szCs w:val="22"/>
      <w:lang w:val="ru-RU" w:eastAsia="en-US"/>
    </w:rPr>
  </w:style>
  <w:style w:type="paragraph" w:styleId="ListParagraph">
    <w:name w:val="List Paragraph"/>
    <w:basedOn w:val="Normal"/>
    <w:uiPriority w:val="34"/>
    <w:qFormat/>
    <w:rsid w:val="00786AAB"/>
    <w:pPr>
      <w:ind w:left="720"/>
      <w:contextualSpacing/>
    </w:pPr>
    <w:rPr>
      <w:rFonts w:eastAsia="Calibri"/>
    </w:rPr>
  </w:style>
  <w:style w:type="paragraph" w:customStyle="1" w:styleId="Odsekzoznamu1">
    <w:name w:val="Odsek zoznamu1"/>
    <w:basedOn w:val="Normal"/>
    <w:rsid w:val="0059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807</Words>
  <Characters>4604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MRT</cp:lastModifiedBy>
  <cp:revision>16</cp:revision>
  <cp:lastPrinted>2019-02-28T06:29:00Z</cp:lastPrinted>
  <dcterms:created xsi:type="dcterms:W3CDTF">2021-10-28T10:28:00Z</dcterms:created>
  <dcterms:modified xsi:type="dcterms:W3CDTF">2021-12-03T15:04:00Z</dcterms:modified>
</cp:coreProperties>
</file>