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711A" w14:textId="77777777" w:rsidR="00E368BA" w:rsidRDefault="00E368BA" w:rsidP="00E368BA">
      <w:pPr>
        <w:tabs>
          <w:tab w:val="left" w:pos="9027"/>
        </w:tabs>
        <w:jc w:val="center"/>
        <w:rPr>
          <w:rtl/>
        </w:rPr>
      </w:pPr>
      <w:bookmarkStart w:id="0" w:name="_GoBack"/>
      <w:bookmarkEnd w:id="0"/>
      <w:r>
        <w:rPr>
          <w:rFonts w:eastAsia="Gulim" w:cs="Nazanin"/>
          <w:noProof/>
          <w:lang w:bidi="ar-SA"/>
        </w:rPr>
        <w:drawing>
          <wp:inline distT="0" distB="0" distL="0" distR="0" wp14:anchorId="760372FE" wp14:editId="760372FF">
            <wp:extent cx="1057275" cy="381000"/>
            <wp:effectExtent l="19050" t="0" r="952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711B" w14:textId="77777777" w:rsidR="00E368BA" w:rsidRDefault="00E368BA" w:rsidP="00E368BA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40"/>
          <w:szCs w:val="40"/>
          <w:rtl/>
        </w:rPr>
      </w:pPr>
      <w:r>
        <w:rPr>
          <w:rFonts w:eastAsia="Gulim"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14:paraId="7603711C" w14:textId="77777777" w:rsidR="00E368BA" w:rsidRDefault="00E368BA" w:rsidP="00E368BA">
      <w:pPr>
        <w:tabs>
          <w:tab w:val="center" w:pos="4153"/>
        </w:tabs>
        <w:spacing w:after="0"/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بهره‌برداري نيروگاه ‌اتمي ‌بوشهر</w:t>
      </w:r>
    </w:p>
    <w:p w14:paraId="7603711D" w14:textId="77777777" w:rsidR="00E368BA" w:rsidRDefault="00E368BA" w:rsidP="005D574C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مديريت </w:t>
      </w:r>
      <w:r w:rsidR="005D574C">
        <w:rPr>
          <w:rFonts w:eastAsia="Gulim" w:cs="Nazanin" w:hint="cs"/>
          <w:b/>
          <w:bCs/>
          <w:sz w:val="32"/>
          <w:szCs w:val="32"/>
          <w:rtl/>
        </w:rPr>
        <w:t>سيستم مديريت و نظارت</w:t>
      </w:r>
    </w:p>
    <w:p w14:paraId="7603711E" w14:textId="77777777" w:rsidR="00E368BA" w:rsidRDefault="00E368BA" w:rsidP="00E368BA">
      <w:pPr>
        <w:tabs>
          <w:tab w:val="center" w:pos="4153"/>
          <w:tab w:val="left" w:pos="9027"/>
        </w:tabs>
        <w:rPr>
          <w:rFonts w:eastAsia="Gulim" w:cs="Nazanin"/>
          <w:b/>
          <w:bCs/>
          <w:sz w:val="28"/>
          <w:szCs w:val="28"/>
          <w:rtl/>
        </w:rPr>
      </w:pPr>
    </w:p>
    <w:p w14:paraId="7603711F" w14:textId="2BAFDE7D" w:rsidR="00E368BA" w:rsidRPr="00FD4379" w:rsidRDefault="00BD2EE1" w:rsidP="00C86AC5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</w:rPr>
      </w:pP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برنامه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عملياتي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دستيابي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8871D9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اهداف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سال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139</w:t>
      </w:r>
      <w:r w:rsidR="00C86AC5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7</w:t>
      </w:r>
    </w:p>
    <w:p w14:paraId="76037120" w14:textId="77777777" w:rsidR="00E368BA" w:rsidRDefault="008871D9" w:rsidP="00C25B45">
      <w:pPr>
        <w:pStyle w:val="Heading8"/>
        <w:tabs>
          <w:tab w:val="center" w:pos="3312"/>
          <w:tab w:val="right" w:pos="3747"/>
          <w:tab w:val="left" w:pos="9027"/>
        </w:tabs>
        <w:ind w:firstLine="27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ابلاغي توسط شركت توليد و توسعه</w:t>
      </w:r>
      <w:r w:rsidR="00A907E5">
        <w:rPr>
          <w:rFonts w:cs="Nazanin" w:hint="cs"/>
          <w:b/>
          <w:bCs/>
          <w:sz w:val="24"/>
          <w:szCs w:val="24"/>
          <w:rtl/>
        </w:rPr>
        <w:t xml:space="preserve"> انرژي اتمي ايران</w:t>
      </w:r>
    </w:p>
    <w:p w14:paraId="76037121" w14:textId="77777777" w:rsidR="00BD2EE1" w:rsidRDefault="00BD2EE1" w:rsidP="00BD2EE1">
      <w:pPr>
        <w:rPr>
          <w:rtl/>
        </w:rPr>
      </w:pPr>
    </w:p>
    <w:p w14:paraId="76037122" w14:textId="77777777" w:rsidR="00BD2EE1" w:rsidRDefault="00BD2EE1" w:rsidP="00BD2EE1">
      <w:pPr>
        <w:rPr>
          <w:rtl/>
        </w:rPr>
      </w:pPr>
    </w:p>
    <w:p w14:paraId="76037123" w14:textId="77777777" w:rsidR="00BD2EE1" w:rsidRDefault="00BD2EE1" w:rsidP="00BD2EE1">
      <w:pPr>
        <w:rPr>
          <w:rtl/>
        </w:rPr>
      </w:pPr>
    </w:p>
    <w:tbl>
      <w:tblPr>
        <w:bidiVisual/>
        <w:tblW w:w="138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4"/>
        <w:gridCol w:w="1530"/>
        <w:gridCol w:w="6348"/>
        <w:gridCol w:w="1908"/>
        <w:gridCol w:w="2878"/>
      </w:tblGrid>
      <w:tr w:rsidR="00E368BA" w14:paraId="7603712A" w14:textId="77777777" w:rsidTr="00234C95">
        <w:trPr>
          <w:trHeight w:val="581"/>
          <w:jc w:val="center"/>
        </w:trPr>
        <w:tc>
          <w:tcPr>
            <w:tcW w:w="1144" w:type="dxa"/>
            <w:vAlign w:val="center"/>
          </w:tcPr>
          <w:p w14:paraId="76037124" w14:textId="77777777" w:rsidR="008B2425" w:rsidRPr="00FD4379" w:rsidRDefault="008B2425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  <w:p w14:paraId="76037125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تصويب:</w:t>
            </w:r>
          </w:p>
        </w:tc>
        <w:tc>
          <w:tcPr>
            <w:tcW w:w="1530" w:type="dxa"/>
            <w:vAlign w:val="center"/>
          </w:tcPr>
          <w:p w14:paraId="76037126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48" w:type="dxa"/>
            <w:vAlign w:val="center"/>
          </w:tcPr>
          <w:p w14:paraId="76037127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6037128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76037129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68BA" w14:paraId="76037130" w14:textId="77777777" w:rsidTr="00234C95">
        <w:trPr>
          <w:trHeight w:val="581"/>
          <w:jc w:val="center"/>
        </w:trPr>
        <w:tc>
          <w:tcPr>
            <w:tcW w:w="1144" w:type="dxa"/>
            <w:vAlign w:val="center"/>
          </w:tcPr>
          <w:p w14:paraId="7603712B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603712C" w14:textId="77777777" w:rsidR="00E368BA" w:rsidRPr="00FD4379" w:rsidRDefault="00E368BA" w:rsidP="00BD2E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حسين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="00BD2EE1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غفاري</w:t>
            </w:r>
          </w:p>
        </w:tc>
        <w:tc>
          <w:tcPr>
            <w:tcW w:w="6348" w:type="dxa"/>
            <w:vAlign w:val="center"/>
          </w:tcPr>
          <w:p w14:paraId="7603712D" w14:textId="77777777" w:rsidR="00E368BA" w:rsidRPr="00FD4379" w:rsidRDefault="00E368BA" w:rsidP="00234C95">
            <w:pPr>
              <w:autoSpaceDE w:val="0"/>
              <w:autoSpaceDN w:val="0"/>
              <w:adjustRightInd w:val="0"/>
              <w:spacing w:after="0"/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</w:pP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رئيس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نيروگاه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و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مدير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عامل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شركت</w:t>
            </w:r>
            <w:r w:rsidRPr="00FD4379">
              <w:rPr>
                <w:rFonts w:ascii="Nazanin" w:hAnsi="Arial" w:cs="B Titr"/>
                <w:color w:val="17365D" w:themeColor="text2" w:themeShade="BF"/>
                <w:sz w:val="24"/>
                <w:szCs w:val="24"/>
              </w:rPr>
              <w:t xml:space="preserve"> 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بهره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</w:rPr>
              <w:t>‌</w:t>
            </w:r>
            <w:r w:rsidRPr="00FD4379">
              <w:rPr>
                <w:rFonts w:ascii="Nazanin" w:hAnsi="Arial" w:cs="B Titr" w:hint="cs"/>
                <w:color w:val="17365D" w:themeColor="text2" w:themeShade="BF"/>
                <w:sz w:val="24"/>
                <w:szCs w:val="24"/>
                <w:rtl/>
              </w:rPr>
              <w:t>برداري نيروگاه اتمي بوشهر</w:t>
            </w:r>
          </w:p>
        </w:tc>
        <w:tc>
          <w:tcPr>
            <w:tcW w:w="1908" w:type="dxa"/>
            <w:vAlign w:val="center"/>
          </w:tcPr>
          <w:p w14:paraId="7603712E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7603712F" w14:textId="77777777" w:rsidR="00E368BA" w:rsidRDefault="00E368BA" w:rsidP="00234C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6037131" w14:textId="77777777" w:rsidR="00023C49" w:rsidRDefault="00023C49">
      <w:pPr>
        <w:rPr>
          <w:rtl/>
        </w:rPr>
      </w:pPr>
    </w:p>
    <w:p w14:paraId="76037132" w14:textId="77777777" w:rsidR="00E8034F" w:rsidRDefault="00E8034F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4634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373"/>
        <w:gridCol w:w="3972"/>
        <w:gridCol w:w="1842"/>
        <w:gridCol w:w="4342"/>
      </w:tblGrid>
      <w:tr w:rsidR="00BD2EE1" w:rsidRPr="00580200" w14:paraId="76037138" w14:textId="77777777" w:rsidTr="00C75096">
        <w:trPr>
          <w:trHeight w:val="850"/>
        </w:trPr>
        <w:tc>
          <w:tcPr>
            <w:tcW w:w="565" w:type="pct"/>
            <w:tcBorders>
              <w:top w:val="nil"/>
              <w:left w:val="nil"/>
            </w:tcBorders>
          </w:tcPr>
          <w:p w14:paraId="76037133" w14:textId="77777777" w:rsidR="00C25B45" w:rsidRPr="00580200" w:rsidRDefault="00C25B45" w:rsidP="008A6359">
            <w:pPr>
              <w:jc w:val="lowKashida"/>
              <w:rPr>
                <w:rFonts w:cs="Nazanin"/>
                <w:b/>
                <w:bCs/>
                <w:color w:val="000000"/>
                <w:rtl/>
              </w:rPr>
            </w:pP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76037134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406" w:type="pct"/>
            <w:shd w:val="clear" w:color="auto" w:fill="D9D9D9" w:themeFill="background1" w:themeFillShade="D9"/>
            <w:vAlign w:val="center"/>
          </w:tcPr>
          <w:p w14:paraId="76037135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سمت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76037136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تاريخ</w:t>
            </w:r>
          </w:p>
        </w:tc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76037137" w14:textId="27A4EAAF" w:rsidR="00C25B45" w:rsidRPr="00BD2EE1" w:rsidRDefault="00AD4265" w:rsidP="00BD2EE1">
            <w:pPr>
              <w:spacing w:after="0" w:line="240" w:lineRule="auto"/>
              <w:jc w:val="center"/>
              <w:rPr>
                <w:rFonts w:cs="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Nazanin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37300" wp14:editId="59EB017C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-612140</wp:posOffset>
                      </wp:positionV>
                      <wp:extent cx="514350" cy="276225"/>
                      <wp:effectExtent l="10795" t="6985" r="825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-578.9pt;margin-top:-48.2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"/>
                  </w:pict>
                </mc:Fallback>
              </mc:AlternateContent>
            </w:r>
            <w:r w:rsidR="00C25B45" w:rsidRPr="00BD2EE1">
              <w:rPr>
                <w:rFonts w:cs="Nazanin" w:hint="cs"/>
                <w:b/>
                <w:bCs/>
                <w:color w:val="000000"/>
                <w:sz w:val="28"/>
                <w:szCs w:val="28"/>
                <w:rtl/>
              </w:rPr>
              <w:t>امضاء</w:t>
            </w:r>
          </w:p>
        </w:tc>
      </w:tr>
      <w:tr w:rsidR="00C25B45" w:rsidRPr="00580200" w14:paraId="7603713E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39" w14:textId="77777777" w:rsidR="00C25B45" w:rsidRPr="00BD2EE1" w:rsidRDefault="00C25B45" w:rsidP="00BD2EE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تدوين</w:t>
            </w:r>
          </w:p>
        </w:tc>
        <w:tc>
          <w:tcPr>
            <w:tcW w:w="840" w:type="pct"/>
            <w:vAlign w:val="center"/>
          </w:tcPr>
          <w:p w14:paraId="7603713A" w14:textId="77777777" w:rsidR="00C25B45" w:rsidRPr="00BD2EE1" w:rsidRDefault="00C25B45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مهراب اميدي</w:t>
            </w:r>
          </w:p>
        </w:tc>
        <w:tc>
          <w:tcPr>
            <w:tcW w:w="1406" w:type="pct"/>
            <w:vAlign w:val="center"/>
          </w:tcPr>
          <w:p w14:paraId="7603713B" w14:textId="77777777" w:rsidR="00C25B45" w:rsidRPr="00BD2EE1" w:rsidRDefault="00A067C3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>
              <w:rPr>
                <w:rFonts w:cs="Nazanin" w:hint="cs"/>
                <w:color w:val="000000"/>
                <w:sz w:val="28"/>
                <w:szCs w:val="28"/>
                <w:rtl/>
              </w:rPr>
              <w:t>رئيس گروه</w:t>
            </w:r>
            <w:r w:rsidR="00C25B45"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 xml:space="preserve"> تشكيلات و فرايندها</w:t>
            </w:r>
          </w:p>
        </w:tc>
        <w:tc>
          <w:tcPr>
            <w:tcW w:w="652" w:type="pct"/>
            <w:vAlign w:val="center"/>
          </w:tcPr>
          <w:p w14:paraId="7603713C" w14:textId="77777777" w:rsidR="00C25B45" w:rsidRPr="00580200" w:rsidRDefault="00C25B45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3D" w14:textId="77777777" w:rsidR="00C25B45" w:rsidRPr="00580200" w:rsidRDefault="00C25B45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  <w:tr w:rsidR="00BD2EE1" w:rsidRPr="00580200" w14:paraId="76037144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3F" w14:textId="3E33B0E3" w:rsidR="00BD2EE1" w:rsidRPr="00BD2EE1" w:rsidRDefault="00BD2EE1" w:rsidP="007A0D3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  <w:lang w:val="ru-RU"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  <w:lang w:val="ru-RU"/>
              </w:rPr>
              <w:t>ت</w:t>
            </w:r>
            <w:r w:rsidR="007A0D3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  <w:lang w:val="ru-RU"/>
              </w:rPr>
              <w:t>أ</w:t>
            </w: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  <w:lang w:val="ru-RU"/>
              </w:rPr>
              <w:t>ييد</w:t>
            </w:r>
          </w:p>
        </w:tc>
        <w:tc>
          <w:tcPr>
            <w:tcW w:w="840" w:type="pct"/>
            <w:vAlign w:val="center"/>
          </w:tcPr>
          <w:p w14:paraId="76037140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كاظم خضري</w:t>
            </w:r>
          </w:p>
        </w:tc>
        <w:tc>
          <w:tcPr>
            <w:tcW w:w="1406" w:type="pct"/>
            <w:vAlign w:val="center"/>
          </w:tcPr>
          <w:p w14:paraId="76037141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مدير سيستم مديريت و نظارت</w:t>
            </w:r>
          </w:p>
        </w:tc>
        <w:tc>
          <w:tcPr>
            <w:tcW w:w="652" w:type="pct"/>
            <w:vAlign w:val="center"/>
          </w:tcPr>
          <w:p w14:paraId="76037142" w14:textId="77777777" w:rsidR="00BD2EE1" w:rsidRPr="00580200" w:rsidRDefault="00BD2EE1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43" w14:textId="77777777" w:rsidR="00BD2EE1" w:rsidRPr="00580200" w:rsidRDefault="00BD2EE1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  <w:tr w:rsidR="00BD2EE1" w:rsidRPr="00580200" w14:paraId="7603714A" w14:textId="77777777" w:rsidTr="0081285E">
        <w:trPr>
          <w:cantSplit/>
          <w:trHeight w:val="113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6037145" w14:textId="3D53B222" w:rsidR="00BD2EE1" w:rsidRPr="00BD2EE1" w:rsidRDefault="00BD2EE1" w:rsidP="007A0D31">
            <w:pPr>
              <w:spacing w:after="0" w:line="240" w:lineRule="auto"/>
              <w:jc w:val="center"/>
              <w:rPr>
                <w:rFonts w:ascii="Arial" w:hAnsi="Arial" w:cs="Nazanin"/>
                <w:b/>
                <w:bCs/>
                <w:color w:val="000000"/>
                <w:sz w:val="28"/>
                <w:szCs w:val="28"/>
                <w:rtl/>
              </w:rPr>
            </w:pP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="007A0D3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BD2EE1">
              <w:rPr>
                <w:rFonts w:ascii="Arial" w:hAnsi="Arial" w:cs="Nazanin" w:hint="cs"/>
                <w:b/>
                <w:bCs/>
                <w:color w:val="000000"/>
                <w:sz w:val="28"/>
                <w:szCs w:val="28"/>
                <w:rtl/>
              </w:rPr>
              <w:t>ييد</w:t>
            </w:r>
          </w:p>
        </w:tc>
        <w:tc>
          <w:tcPr>
            <w:tcW w:w="840" w:type="pct"/>
            <w:vAlign w:val="center"/>
          </w:tcPr>
          <w:p w14:paraId="76037146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محسن شيرازي</w:t>
            </w:r>
          </w:p>
        </w:tc>
        <w:tc>
          <w:tcPr>
            <w:tcW w:w="1406" w:type="pct"/>
            <w:vAlign w:val="center"/>
          </w:tcPr>
          <w:p w14:paraId="76037147" w14:textId="77777777" w:rsidR="00BD2EE1" w:rsidRPr="00BD2EE1" w:rsidRDefault="00BD2EE1" w:rsidP="00BD2EE1">
            <w:pPr>
              <w:spacing w:after="0" w:line="240" w:lineRule="auto"/>
              <w:rPr>
                <w:rFonts w:cs="Nazanin"/>
                <w:color w:val="000000"/>
                <w:sz w:val="28"/>
                <w:szCs w:val="28"/>
                <w:rtl/>
              </w:rPr>
            </w:pPr>
            <w:r w:rsidRPr="00BD2EE1">
              <w:rPr>
                <w:rFonts w:cs="Nazanin" w:hint="cs"/>
                <w:color w:val="000000"/>
                <w:sz w:val="28"/>
                <w:szCs w:val="28"/>
                <w:rtl/>
              </w:rPr>
              <w:t>سرمهندس نيروگاه</w:t>
            </w:r>
          </w:p>
        </w:tc>
        <w:tc>
          <w:tcPr>
            <w:tcW w:w="652" w:type="pct"/>
            <w:vAlign w:val="center"/>
          </w:tcPr>
          <w:p w14:paraId="76037148" w14:textId="77777777" w:rsidR="00BD2EE1" w:rsidRPr="00580200" w:rsidRDefault="00BD2EE1" w:rsidP="008A6359">
            <w:pPr>
              <w:rPr>
                <w:rFonts w:cs="Nazanin"/>
                <w:color w:val="FF0000"/>
                <w:rtl/>
              </w:rPr>
            </w:pPr>
          </w:p>
        </w:tc>
        <w:tc>
          <w:tcPr>
            <w:tcW w:w="1537" w:type="pct"/>
            <w:vAlign w:val="center"/>
          </w:tcPr>
          <w:p w14:paraId="76037149" w14:textId="77777777" w:rsidR="00BD2EE1" w:rsidRPr="00580200" w:rsidRDefault="00BD2EE1" w:rsidP="008A6359">
            <w:pPr>
              <w:rPr>
                <w:rFonts w:cs="Nazanin"/>
                <w:color w:val="000000"/>
                <w:sz w:val="20"/>
                <w:szCs w:val="20"/>
                <w:rtl/>
              </w:rPr>
            </w:pPr>
          </w:p>
        </w:tc>
      </w:tr>
    </w:tbl>
    <w:p w14:paraId="7603714B" w14:textId="77777777" w:rsidR="00A907E5" w:rsidRDefault="00A907E5">
      <w:pPr>
        <w:bidi w:val="0"/>
        <w:rPr>
          <w:rFonts w:cs="Nazanin"/>
          <w:sz w:val="28"/>
          <w:szCs w:val="28"/>
        </w:rPr>
      </w:pPr>
    </w:p>
    <w:p w14:paraId="7603714C" w14:textId="77777777" w:rsidR="00BD2EE1" w:rsidRDefault="00A907E5" w:rsidP="00A907E5">
      <w:pPr>
        <w:bidi w:val="0"/>
        <w:rPr>
          <w:rFonts w:cs="Nazanin"/>
          <w:sz w:val="28"/>
          <w:szCs w:val="28"/>
          <w:rtl/>
        </w:rPr>
      </w:pPr>
      <w:r>
        <w:rPr>
          <w:rFonts w:cs="Nazanin"/>
          <w:sz w:val="28"/>
          <w:szCs w:val="28"/>
        </w:rPr>
        <w:br w:type="page"/>
      </w:r>
    </w:p>
    <w:tbl>
      <w:tblPr>
        <w:tblStyle w:val="TableGrid"/>
        <w:bidiVisual/>
        <w:tblW w:w="5001" w:type="pct"/>
        <w:jc w:val="center"/>
        <w:tblLook w:val="04A0" w:firstRow="1" w:lastRow="0" w:firstColumn="1" w:lastColumn="0" w:noHBand="0" w:noVBand="1"/>
      </w:tblPr>
      <w:tblGrid>
        <w:gridCol w:w="727"/>
        <w:gridCol w:w="3332"/>
        <w:gridCol w:w="3301"/>
        <w:gridCol w:w="646"/>
        <w:gridCol w:w="1018"/>
        <w:gridCol w:w="1018"/>
        <w:gridCol w:w="2487"/>
        <w:gridCol w:w="1079"/>
        <w:gridCol w:w="6"/>
        <w:gridCol w:w="1628"/>
      </w:tblGrid>
      <w:tr w:rsidR="00C86AC5" w:rsidRPr="00F6247B" w14:paraId="766226D5" w14:textId="77777777" w:rsidTr="00C86AC5">
        <w:trPr>
          <w:cantSplit/>
          <w:trHeight w:val="20"/>
          <w:jc w:val="center"/>
        </w:trPr>
        <w:tc>
          <w:tcPr>
            <w:tcW w:w="238" w:type="pct"/>
            <w:shd w:val="clear" w:color="auto" w:fill="F2F2F2" w:themeFill="background1" w:themeFillShade="F2"/>
            <w:textDirection w:val="btLr"/>
            <w:vAlign w:val="center"/>
          </w:tcPr>
          <w:p w14:paraId="411C8524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7E2C8FC4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سالانه</w:t>
            </w:r>
          </w:p>
        </w:tc>
        <w:tc>
          <w:tcPr>
            <w:tcW w:w="1295" w:type="pct"/>
            <w:gridSpan w:val="2"/>
            <w:shd w:val="clear" w:color="auto" w:fill="F2F2F2" w:themeFill="background1" w:themeFillShade="F2"/>
            <w:vAlign w:val="center"/>
          </w:tcPr>
          <w:p w14:paraId="0E943C4E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برنامه/اقدام عملياتي</w:t>
            </w:r>
          </w:p>
        </w:tc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67DA379A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</w:t>
            </w:r>
          </w:p>
        </w:tc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399402C9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7E3BABD0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خروجي مورد انتظار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523B3FC0" w14:textId="32EB6405" w:rsidR="00C86AC5" w:rsidRPr="00F6247B" w:rsidRDefault="00C86AC5" w:rsidP="00CA5E4F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ذينفعان</w:t>
            </w:r>
          </w:p>
        </w:tc>
        <w:tc>
          <w:tcPr>
            <w:tcW w:w="536" w:type="pct"/>
            <w:gridSpan w:val="2"/>
            <w:shd w:val="clear" w:color="auto" w:fill="F2F2F2" w:themeFill="background1" w:themeFillShade="F2"/>
            <w:vAlign w:val="center"/>
          </w:tcPr>
          <w:p w14:paraId="460985E3" w14:textId="77777777" w:rsidR="00C86AC5" w:rsidRPr="00F6247B" w:rsidRDefault="00C86AC5" w:rsidP="00C86AC5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24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پاسخ (انجام دهندگان)</w:t>
            </w:r>
          </w:p>
        </w:tc>
      </w:tr>
      <w:tr w:rsidR="00C86AC5" w:rsidRPr="00F6247B" w14:paraId="1B12E7B6" w14:textId="77777777" w:rsidTr="00FA07A7">
        <w:trPr>
          <w:cantSplit/>
          <w:trHeight w:val="136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0843B3F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4BE1CE68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نرخ حوادث صنعتي پيمانكار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CISA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كمتر از 0.11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30B8428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اجراي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توجيهات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ورودي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کارکنان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پيمانکاران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روسي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ايراني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مشترک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ايمني،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بهداشت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محيط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زيست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تپنا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12" w:type="pct"/>
            <w:vAlign w:val="center"/>
          </w:tcPr>
          <w:p w14:paraId="27DDDBB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543A433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0EFEF765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6665A060" w14:textId="3BE7DCA2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آشنايي كاركنان شركت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هاي پيمانكار با الزامات و مقررات ايمني و همچنين مقررات عمومي و خاص جاري در نيروگاه</w:t>
            </w:r>
          </w:p>
        </w:tc>
        <w:tc>
          <w:tcPr>
            <w:tcW w:w="356" w:type="pct"/>
            <w:gridSpan w:val="2"/>
            <w:vAlign w:val="center"/>
          </w:tcPr>
          <w:p w14:paraId="63C6760A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  <w:p w14:paraId="4FAB3E71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</w:t>
            </w:r>
          </w:p>
        </w:tc>
        <w:tc>
          <w:tcPr>
            <w:tcW w:w="534" w:type="pct"/>
            <w:vAlign w:val="center"/>
          </w:tcPr>
          <w:p w14:paraId="77874299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مديريت ايمني صنعتي و بهداشت حرفه‌اي و گروه نظارت بر آتش‌نشاني شرکت بهره‌برداري و مديريت ايمني، بهداشت و محيط زيست شرکت تپنا</w:t>
            </w:r>
          </w:p>
        </w:tc>
      </w:tr>
      <w:tr w:rsidR="00C86AC5" w:rsidRPr="00F6247B" w14:paraId="4FE1CA02" w14:textId="77777777" w:rsidTr="00FA07A7">
        <w:trPr>
          <w:cantSplit/>
          <w:trHeight w:val="136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F4FFBD2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7A7C84CC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5FF7A53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بازديدهاي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برنامه‌ريزي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سرزده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محل‌هاي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کاري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مطابق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212" w:type="pct"/>
            <w:vAlign w:val="center"/>
          </w:tcPr>
          <w:p w14:paraId="05049181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30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1B4EC30E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379DA49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35C0DB2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كاهش هرچه بيشتر نقض الزامات و مقررات توسط كاركنان و متعاقبأ كاهش هرچه بيشتر حوادث شغلي</w:t>
            </w:r>
          </w:p>
        </w:tc>
        <w:tc>
          <w:tcPr>
            <w:tcW w:w="356" w:type="pct"/>
            <w:gridSpan w:val="2"/>
            <w:vAlign w:val="center"/>
          </w:tcPr>
          <w:p w14:paraId="42A5136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  <w:p w14:paraId="51E65040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</w:t>
            </w:r>
          </w:p>
        </w:tc>
        <w:tc>
          <w:tcPr>
            <w:tcW w:w="534" w:type="pct"/>
            <w:vAlign w:val="center"/>
          </w:tcPr>
          <w:p w14:paraId="0BA18E6E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مديريت ايمني صنعتي و بهداشت حرفه‌اي و گروه نظارت بر آتش‌نشاني شرکت بهره‌برداري و مديريت ايمني، بهداشت و محيط زيست شرکت تپنا</w:t>
            </w:r>
          </w:p>
        </w:tc>
      </w:tr>
      <w:tr w:rsidR="00C86AC5" w:rsidRPr="00F6247B" w14:paraId="2BF6E6E6" w14:textId="77777777" w:rsidTr="00FA07A7">
        <w:trPr>
          <w:cantSplit/>
          <w:trHeight w:val="136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40F8379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2337D25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C54B329" w14:textId="281E96E2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اجراي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دوره‌هاي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آموزشي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لازم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تعميرات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نيمه</w:t>
            </w:r>
            <w:r w:rsidR="003706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اساسي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2019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کارکنان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ايراني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پيمانکار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ايمني،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بهداشت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محيط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زيست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تپنا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همکاري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منابع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انساني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آموزش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نيروگاه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12" w:type="pct"/>
            <w:vAlign w:val="center"/>
          </w:tcPr>
          <w:p w14:paraId="2869E0A6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30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668" w:type="pct"/>
            <w:gridSpan w:val="2"/>
            <w:vAlign w:val="center"/>
          </w:tcPr>
          <w:p w14:paraId="00DC05F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816" w:type="pct"/>
            <w:vAlign w:val="center"/>
          </w:tcPr>
          <w:p w14:paraId="13DE35EE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آشنايي كاركنان پيمانكار با الزامات عمومي و فني ويژه جهت انجام فعاليت در نيروگاه</w:t>
            </w:r>
          </w:p>
        </w:tc>
        <w:tc>
          <w:tcPr>
            <w:tcW w:w="356" w:type="pct"/>
            <w:gridSpan w:val="2"/>
            <w:vAlign w:val="center"/>
          </w:tcPr>
          <w:p w14:paraId="4EC7AF16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</w:tc>
        <w:tc>
          <w:tcPr>
            <w:tcW w:w="534" w:type="pct"/>
            <w:vAlign w:val="center"/>
          </w:tcPr>
          <w:p w14:paraId="5D94AE7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مديريت ايمني، بهداشت و محيط زيست شرکت تپنا و مرکز منابع انساني و آموزش نيروگاه</w:t>
            </w:r>
          </w:p>
        </w:tc>
      </w:tr>
      <w:tr w:rsidR="00C86AC5" w:rsidRPr="00F6247B" w14:paraId="05141D3F" w14:textId="77777777" w:rsidTr="00FA07A7">
        <w:trPr>
          <w:cantSplit/>
          <w:trHeight w:val="136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A04D834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6E703C7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788CEA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برگزاري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توجيهي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ورودي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مسئولين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شرکت‌هاي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پيمانکاري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مصاديق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نقض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الزامات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مقررات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نيروگاه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همچنين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اخذ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تعهد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ايشان</w:t>
            </w:r>
          </w:p>
        </w:tc>
        <w:tc>
          <w:tcPr>
            <w:tcW w:w="212" w:type="pct"/>
            <w:vAlign w:val="center"/>
          </w:tcPr>
          <w:p w14:paraId="666D6D1B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20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668" w:type="pct"/>
            <w:gridSpan w:val="2"/>
            <w:vAlign w:val="center"/>
          </w:tcPr>
          <w:p w14:paraId="0EFF8FB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يك ماه قبل از شروع تعميرات</w:t>
            </w:r>
          </w:p>
        </w:tc>
        <w:tc>
          <w:tcPr>
            <w:tcW w:w="816" w:type="pct"/>
            <w:vAlign w:val="center"/>
          </w:tcPr>
          <w:p w14:paraId="7D39DA7D" w14:textId="4908153B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آشنايي مسئولين ايمني شركت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هاي پيمانكار با الزامات و مقررات ايمني و همچنين مقررات عمومي و خاص جاري در نيروگاه</w:t>
            </w:r>
          </w:p>
        </w:tc>
        <w:tc>
          <w:tcPr>
            <w:tcW w:w="356" w:type="pct"/>
            <w:gridSpan w:val="2"/>
            <w:vAlign w:val="center"/>
          </w:tcPr>
          <w:p w14:paraId="2F7FDA4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  <w:p w14:paraId="56E5D326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</w:t>
            </w:r>
          </w:p>
        </w:tc>
        <w:tc>
          <w:tcPr>
            <w:tcW w:w="534" w:type="pct"/>
            <w:vAlign w:val="center"/>
          </w:tcPr>
          <w:p w14:paraId="49E22E39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مديريت ايمني صنعتي و بهداشت حرفه‌اي شرکت بهره‌برداري</w:t>
            </w:r>
          </w:p>
        </w:tc>
      </w:tr>
      <w:tr w:rsidR="00C86AC5" w:rsidRPr="00F6247B" w14:paraId="085C7787" w14:textId="77777777" w:rsidTr="00FA07A7">
        <w:trPr>
          <w:cantSplit/>
          <w:trHeight w:val="1361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FB2B9DF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691A4DC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C6E67B6" w14:textId="64CB21A0" w:rsidR="00C86AC5" w:rsidRPr="00FB33F5" w:rsidRDefault="00C86AC5" w:rsidP="003706FC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تدوين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تدابير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ايمني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تعميرات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نيمه اساسي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201</w:t>
            </w:r>
            <w:r w:rsidR="003706FC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ابلاغ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تپنا</w:t>
            </w:r>
          </w:p>
        </w:tc>
        <w:tc>
          <w:tcPr>
            <w:tcW w:w="212" w:type="pct"/>
            <w:vAlign w:val="center"/>
          </w:tcPr>
          <w:p w14:paraId="028D7827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668" w:type="pct"/>
            <w:gridSpan w:val="2"/>
            <w:vAlign w:val="center"/>
          </w:tcPr>
          <w:p w14:paraId="08472B24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شش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 xml:space="preserve"> ماه قبل از شروع تعميرات</w:t>
            </w:r>
          </w:p>
        </w:tc>
        <w:tc>
          <w:tcPr>
            <w:tcW w:w="816" w:type="pct"/>
            <w:vAlign w:val="center"/>
          </w:tcPr>
          <w:p w14:paraId="2D4EB5AF" w14:textId="5623653A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لحاظ نمودن موارد مرتبط لازم در قرارداد پيمانكاران تعميراتي</w:t>
            </w:r>
          </w:p>
        </w:tc>
        <w:tc>
          <w:tcPr>
            <w:tcW w:w="356" w:type="pct"/>
            <w:gridSpan w:val="2"/>
            <w:vAlign w:val="center"/>
          </w:tcPr>
          <w:p w14:paraId="3F9CCE7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</w:tc>
        <w:tc>
          <w:tcPr>
            <w:tcW w:w="534" w:type="pct"/>
            <w:vAlign w:val="center"/>
          </w:tcPr>
          <w:p w14:paraId="7DAA466B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مديريت ايمني صنعتي و بهداشت حرفه‌اي شرکت بهره‌برداري</w:t>
            </w:r>
          </w:p>
        </w:tc>
      </w:tr>
      <w:tr w:rsidR="00C86AC5" w:rsidRPr="00F6247B" w14:paraId="4D88874C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5E6224DF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762D6D01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نرخ شاخص پرتوگيري تجمعي كاركنان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CRE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كمتر از 0.4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7BBB214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آموزش مناسب کارکنان پیمانکار شاغل در ناحیه تحت کنترل نیروگاه برای انجام تعمیرات</w:t>
            </w:r>
          </w:p>
        </w:tc>
        <w:tc>
          <w:tcPr>
            <w:tcW w:w="212" w:type="pct"/>
            <w:vAlign w:val="center"/>
          </w:tcPr>
          <w:p w14:paraId="06AB86B4" w14:textId="3F7D7704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7D5B6E45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37A246D3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6783ECEF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رعایت الزامات توسط کارکنان و کاهش پرتوگیری کارکنان و بهبود شاخص </w:t>
            </w:r>
            <w:r w:rsidRPr="00FB33F5">
              <w:rPr>
                <w:rFonts w:cs="B Nazanin"/>
                <w:sz w:val="20"/>
                <w:szCs w:val="20"/>
                <w:lang w:bidi="fa-IR"/>
              </w:rPr>
              <w:t>CRE</w:t>
            </w:r>
          </w:p>
        </w:tc>
        <w:tc>
          <w:tcPr>
            <w:tcW w:w="356" w:type="pct"/>
            <w:gridSpan w:val="2"/>
            <w:vAlign w:val="center"/>
          </w:tcPr>
          <w:p w14:paraId="4B257653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تپنا</w:t>
            </w:r>
          </w:p>
          <w:p w14:paraId="77391E66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</w:t>
            </w:r>
          </w:p>
        </w:tc>
        <w:tc>
          <w:tcPr>
            <w:tcW w:w="534" w:type="pct"/>
            <w:vAlign w:val="center"/>
          </w:tcPr>
          <w:p w14:paraId="65501D7F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شرکت تپنا و مرکز منابع انساني و آموزش  و مدیریت ایمنی پرتوی</w:t>
            </w:r>
          </w:p>
        </w:tc>
      </w:tr>
      <w:tr w:rsidR="00C86AC5" w:rsidRPr="00F6247B" w14:paraId="4363E5B3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9BB599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736977D5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0270F21" w14:textId="4782D0B7" w:rsidR="00C86AC5" w:rsidRPr="00FB33F5" w:rsidRDefault="00C86AC5" w:rsidP="00CA5E4F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تهیه کا</w:t>
            </w:r>
            <w:r w:rsidR="00CA5E4F">
              <w:rPr>
                <w:rFonts w:cs="B Nazanin" w:hint="cs"/>
                <w:sz w:val="20"/>
                <w:szCs w:val="20"/>
                <w:rtl/>
                <w:lang w:bidi="fa-IR"/>
              </w:rPr>
              <w:t>ر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توگرام مربوط به شرایط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در ناحیه تحت کنترل  و ت</w:t>
            </w:r>
            <w:r w:rsidR="00CA5E4F">
              <w:rPr>
                <w:rFonts w:cs="B Nazanin" w:hint="cs"/>
                <w:sz w:val="20"/>
                <w:szCs w:val="20"/>
                <w:rtl/>
                <w:lang w:bidi="fa-IR"/>
              </w:rPr>
              <w:t>أ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مین، نصب و راه اندازی نمایشگر جهت نمایش شرایط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مختلف در ورودی ناحیه تحت کنترل</w:t>
            </w:r>
          </w:p>
        </w:tc>
        <w:tc>
          <w:tcPr>
            <w:tcW w:w="212" w:type="pct"/>
            <w:vAlign w:val="center"/>
          </w:tcPr>
          <w:p w14:paraId="657C3C47" w14:textId="0CFD0F8D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6A216115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D96550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30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06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2B496ED9" w14:textId="5AC8CBF4" w:rsidR="00C86AC5" w:rsidRPr="00FB33F5" w:rsidRDefault="00C86AC5" w:rsidP="00CA5E4F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آشنایی کارکنان از وضعیت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و جلوگیری از پرتوگیری غیرضرور</w:t>
            </w:r>
            <w:r w:rsidR="00CA5E4F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کارکنان</w:t>
            </w:r>
          </w:p>
        </w:tc>
        <w:tc>
          <w:tcPr>
            <w:tcW w:w="356" w:type="pct"/>
            <w:gridSpan w:val="2"/>
            <w:vAlign w:val="center"/>
          </w:tcPr>
          <w:p w14:paraId="3B2E4B3B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کلیه کارکنان شاغل در ناحیه تحت کنترل</w:t>
            </w:r>
          </w:p>
        </w:tc>
        <w:tc>
          <w:tcPr>
            <w:tcW w:w="534" w:type="pct"/>
            <w:vAlign w:val="center"/>
          </w:tcPr>
          <w:p w14:paraId="7A08EC73" w14:textId="04C19DF6" w:rsidR="00C86AC5" w:rsidRPr="00FB33F5" w:rsidRDefault="00C86AC5" w:rsidP="00BA780B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پرتوی/ مدیریت فن</w:t>
            </w:r>
            <w:r w:rsidR="00BA780B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</w:t>
            </w:r>
            <w:r w:rsidRPr="00FB33F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وری اطلاعات و ارتباطات/مدیریت بازرگانی</w:t>
            </w:r>
          </w:p>
        </w:tc>
      </w:tr>
      <w:tr w:rsidR="00C86AC5" w:rsidRPr="00F6247B" w14:paraId="55FA38C3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6A6FC97C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D91827F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24823EB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انجام توجیهات لازم در خصوص شرایط و الزامات ایمنی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کاری برای گروه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تعمیراتی در موقع صدور اجازه شروع به کار در ناحیه تحت کنترل نیروگاه</w:t>
            </w:r>
          </w:p>
        </w:tc>
        <w:tc>
          <w:tcPr>
            <w:tcW w:w="212" w:type="pct"/>
            <w:vAlign w:val="center"/>
          </w:tcPr>
          <w:p w14:paraId="1496C9C9" w14:textId="24110578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77C7EE92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C184CFA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5B4DE8E9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آشنایی کارکنان با مخاطرات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کاری و جلوگیری از پرتوگیری غیر ضرور کارکنان</w:t>
            </w:r>
          </w:p>
        </w:tc>
        <w:tc>
          <w:tcPr>
            <w:tcW w:w="356" w:type="pct"/>
            <w:gridSpan w:val="2"/>
            <w:vAlign w:val="center"/>
          </w:tcPr>
          <w:p w14:paraId="56ED278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کلیه کارکنان شاغل در ناحیه تحت کنترل</w:t>
            </w:r>
          </w:p>
        </w:tc>
        <w:tc>
          <w:tcPr>
            <w:tcW w:w="534" w:type="pct"/>
            <w:vAlign w:val="center"/>
          </w:tcPr>
          <w:p w14:paraId="6312740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</w:tr>
      <w:tr w:rsidR="00C86AC5" w:rsidRPr="00F6247B" w14:paraId="7964C9D5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B60733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E311824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C77ED06" w14:textId="5F0EBA78" w:rsidR="00C86AC5" w:rsidRPr="00FB33F5" w:rsidRDefault="00C86AC5" w:rsidP="00E53922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تعیین دقیق تدابیر ایمنی پرتوی با توجه به شرایط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کاری</w:t>
            </w:r>
            <w:r w:rsidR="00483333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مشخص کردن حفاظ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</w:t>
            </w:r>
            <w:r w:rsidR="00483333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مناسب و کافی</w:t>
            </w:r>
            <w:r w:rsidR="00E539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وسایل حفاظت فردی مناسب و پیگیری لازم در جهت نظارت و کنترل بر اجرای آنها</w:t>
            </w:r>
          </w:p>
        </w:tc>
        <w:tc>
          <w:tcPr>
            <w:tcW w:w="212" w:type="pct"/>
            <w:vAlign w:val="center"/>
          </w:tcPr>
          <w:p w14:paraId="1FCCF81E" w14:textId="28AEE3B5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155750D2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51C44B6D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728E64D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کاهش پرتوگیری کارکنان در زمان انجام کار با پرتو</w:t>
            </w:r>
          </w:p>
        </w:tc>
        <w:tc>
          <w:tcPr>
            <w:tcW w:w="356" w:type="pct"/>
            <w:gridSpan w:val="2"/>
            <w:vAlign w:val="center"/>
          </w:tcPr>
          <w:p w14:paraId="5BBFA0E9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کلیه کارکنان شاغل در ناحیه تحت کنترل</w:t>
            </w:r>
          </w:p>
        </w:tc>
        <w:tc>
          <w:tcPr>
            <w:tcW w:w="534" w:type="pct"/>
            <w:vAlign w:val="center"/>
          </w:tcPr>
          <w:p w14:paraId="618D00CE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پرتوی/شرکت ثپنا</w:t>
            </w:r>
          </w:p>
        </w:tc>
      </w:tr>
      <w:tr w:rsidR="00C86AC5" w:rsidRPr="00F6247B" w14:paraId="408F1533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A9FD8E8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150FEBE" w14:textId="77777777" w:rsidR="00C86AC5" w:rsidRPr="00FB33F5" w:rsidRDefault="00C86AC5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2B499D49" w14:textId="26EF5862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نصب شرایط پرتوی شامل آهنگ دز، آلودگی هوای محل و آلودگی سطحی بر روی درب اتاق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در ناحیه تحت کنترل نیروگاه</w:t>
            </w:r>
          </w:p>
        </w:tc>
        <w:tc>
          <w:tcPr>
            <w:tcW w:w="212" w:type="pct"/>
            <w:vAlign w:val="center"/>
          </w:tcPr>
          <w:p w14:paraId="4223C054" w14:textId="1652576A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709622F1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AC75BE1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30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06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5D1CA8F8" w14:textId="53146F99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آشنایی کارکنان از وضعیت پرتوی محل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و جلوگیری از پرتوگیری غیر ضرور</w:t>
            </w:r>
            <w:r w:rsidR="00E53922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کارکنان</w:t>
            </w:r>
          </w:p>
        </w:tc>
        <w:tc>
          <w:tcPr>
            <w:tcW w:w="356" w:type="pct"/>
            <w:gridSpan w:val="2"/>
            <w:vAlign w:val="center"/>
          </w:tcPr>
          <w:p w14:paraId="2F8B10F4" w14:textId="77777777" w:rsidR="00C86AC5" w:rsidRPr="00FB33F5" w:rsidRDefault="00C86AC5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کلیه کارکنان شاغل در ناحیه تحت کنترل</w:t>
            </w:r>
          </w:p>
        </w:tc>
        <w:tc>
          <w:tcPr>
            <w:tcW w:w="534" w:type="pct"/>
            <w:vAlign w:val="center"/>
          </w:tcPr>
          <w:p w14:paraId="051638D6" w14:textId="6C02CC1B" w:rsidR="00C86AC5" w:rsidRPr="00FB33F5" w:rsidRDefault="00E53922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</w:tr>
      <w:tr w:rsidR="005838DC" w:rsidRPr="00F6247B" w14:paraId="29F0FB4E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C2D2CDA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7C1E938A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CF56EC9" w14:textId="77777777" w:rsidR="005838DC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نصب قفل بر روی درب</w:t>
            </w:r>
            <w:r w:rsidRPr="00FB33F5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با خطرات پرتوی بالا </w:t>
            </w:r>
          </w:p>
          <w:p w14:paraId="3C0F0800" w14:textId="3EA7C4AD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(30 % از اتاق های حضور ممنوع)</w:t>
            </w:r>
          </w:p>
        </w:tc>
        <w:tc>
          <w:tcPr>
            <w:tcW w:w="212" w:type="pct"/>
            <w:vAlign w:val="center"/>
          </w:tcPr>
          <w:p w14:paraId="27B2AD03" w14:textId="252CC02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CA40AB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0C3C7C1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06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0770E46F" w14:textId="338861C5" w:rsidR="005838DC" w:rsidRPr="00FB33F5" w:rsidRDefault="005838DC" w:rsidP="00D12158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جلوگیری از ورود برنامه</w:t>
            </w:r>
            <w:r w:rsidR="00D12158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ریزی </w:t>
            </w:r>
            <w:r w:rsidR="00D12158">
              <w:rPr>
                <w:rFonts w:cs="B Nazanin" w:hint="cs"/>
                <w:sz w:val="20"/>
                <w:szCs w:val="20"/>
                <w:rtl/>
                <w:lang w:bidi="fa-IR"/>
              </w:rPr>
              <w:t>نشده کارکنان به محل</w:t>
            </w:r>
            <w:r w:rsidR="00D12158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پر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خطر پرتوی و جلوگیری از پرتوگیری غیرضرور</w:t>
            </w:r>
            <w:r w:rsidR="00D12158">
              <w:rPr>
                <w:rFonts w:cs="B Nazanin" w:hint="cs"/>
                <w:sz w:val="20"/>
                <w:szCs w:val="20"/>
                <w:rtl/>
                <w:lang w:bidi="fa-IR"/>
              </w:rPr>
              <w:t>ي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کارکنان</w:t>
            </w:r>
          </w:p>
        </w:tc>
        <w:tc>
          <w:tcPr>
            <w:tcW w:w="356" w:type="pct"/>
            <w:gridSpan w:val="2"/>
            <w:vAlign w:val="center"/>
          </w:tcPr>
          <w:p w14:paraId="10F82FA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کلیه کارکنان شاغل در ناحیه تحت کنترل</w:t>
            </w:r>
          </w:p>
        </w:tc>
        <w:tc>
          <w:tcPr>
            <w:tcW w:w="534" w:type="pct"/>
            <w:vAlign w:val="center"/>
          </w:tcPr>
          <w:p w14:paraId="1C48A50F" w14:textId="5D816219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</w:tr>
      <w:tr w:rsidR="005838DC" w:rsidRPr="00F6247B" w14:paraId="4263882A" w14:textId="77777777" w:rsidTr="00FA07A7">
        <w:trPr>
          <w:cantSplit/>
          <w:trHeight w:val="1247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CE5A46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0E188D8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574B967E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تهیه پوستر و راهنمای مناسب و همچنین نصب علایم هشدار مناسب و کافی در خصوص رعایت الزامات ایمنی پرتوی در ناحیه تحت کنترل نیروگاه</w:t>
            </w:r>
          </w:p>
        </w:tc>
        <w:tc>
          <w:tcPr>
            <w:tcW w:w="212" w:type="pct"/>
            <w:vAlign w:val="center"/>
          </w:tcPr>
          <w:p w14:paraId="09D93951" w14:textId="6D98DA2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86AC5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  <w:r w:rsidRPr="00C86AC5">
              <w:rPr>
                <w:rFonts w:cs="B Nazanin"/>
                <w:sz w:val="20"/>
                <w:szCs w:val="20"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6D788E3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4F50A9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06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07A3C2EF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آشنایی کارکنان با الزامات ایمنی پرتوی و الزام رعایت آنها</w:t>
            </w:r>
          </w:p>
        </w:tc>
        <w:tc>
          <w:tcPr>
            <w:tcW w:w="356" w:type="pct"/>
            <w:gridSpan w:val="2"/>
            <w:vAlign w:val="center"/>
          </w:tcPr>
          <w:p w14:paraId="307A054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برداري/شركت تپنا</w:t>
            </w:r>
          </w:p>
        </w:tc>
        <w:tc>
          <w:tcPr>
            <w:tcW w:w="534" w:type="pct"/>
            <w:vAlign w:val="center"/>
          </w:tcPr>
          <w:p w14:paraId="5428F59E" w14:textId="185C01E3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مدیریت ایمنی پرتوی</w:t>
            </w:r>
          </w:p>
        </w:tc>
      </w:tr>
      <w:tr w:rsidR="005838DC" w:rsidRPr="00F6247B" w14:paraId="581323BD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F6B7DF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59CC23E0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بهبود شاخص</w:t>
            </w:r>
            <w:r w:rsidRPr="00FB33F5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softHyphen/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هاي فرهنگ ايمني به ميزان 5%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7893C9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اجراي اقدامات اصلاحي خودارزيابي دوره قبل</w:t>
            </w:r>
          </w:p>
        </w:tc>
        <w:tc>
          <w:tcPr>
            <w:tcW w:w="212" w:type="pct"/>
            <w:vAlign w:val="center"/>
          </w:tcPr>
          <w:p w14:paraId="36E63C21" w14:textId="30A5895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100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399D9E9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01/01/139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6ED9260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sz w:val="20"/>
                <w:szCs w:val="20"/>
                <w:rtl/>
              </w:rPr>
              <w:t>/139</w:t>
            </w:r>
            <w:r w:rsidRPr="00FB33F5">
              <w:rPr>
                <w:rFonts w:ascii="Nazanin-s" w:eastAsia="Times New Roman" w:hAnsi="Nazanin-s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1B95807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بهبود شاخص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فرهنگ ايمني</w:t>
            </w:r>
          </w:p>
        </w:tc>
        <w:tc>
          <w:tcPr>
            <w:tcW w:w="356" w:type="pct"/>
            <w:gridSpan w:val="2"/>
            <w:vAlign w:val="center"/>
          </w:tcPr>
          <w:p w14:paraId="516F051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شركت بهره</w:t>
            </w: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برداري</w:t>
            </w:r>
          </w:p>
        </w:tc>
        <w:tc>
          <w:tcPr>
            <w:tcW w:w="534" w:type="pct"/>
            <w:vAlign w:val="center"/>
          </w:tcPr>
          <w:p w14:paraId="2B2225DC" w14:textId="0D6DA69E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واحدهاي متولي اجراي اقدامات اصلاحي مطابق برنامه</w:t>
            </w:r>
          </w:p>
        </w:tc>
      </w:tr>
      <w:tr w:rsidR="005838DC" w:rsidRPr="00F6247B" w14:paraId="77318541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14EFA0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7DDBB03E" w14:textId="5A217E66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برگزاري موفق ارزيابي ايمني آژانس بين المللي</w:t>
            </w:r>
            <w:r w:rsidR="00AE4B6D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انرژي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اتمي از نيروگاه اتمي بوشهر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0052D8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پيگيري انجام اقدامات اصلاحي (براساس گزارش ارزيابي مستقل کارشناسان </w:t>
            </w:r>
            <w:r w:rsidRPr="003706FC">
              <w:rPr>
                <w:rFonts w:cs="B Nazanin" w:hint="cs"/>
                <w:sz w:val="20"/>
                <w:szCs w:val="20"/>
                <w:lang w:bidi="fa-IR"/>
              </w:rPr>
              <w:t>VNIIAES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10 حوزه) توسط واحدهاي نيروگاه و همچنين شرکت توليد و توسعه</w:t>
            </w:r>
          </w:p>
        </w:tc>
        <w:tc>
          <w:tcPr>
            <w:tcW w:w="212" w:type="pct"/>
            <w:vAlign w:val="center"/>
          </w:tcPr>
          <w:p w14:paraId="11B0DA1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334" w:type="pct"/>
            <w:vAlign w:val="center"/>
          </w:tcPr>
          <w:p w14:paraId="48AB0E1A" w14:textId="78DC7EFD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6548D74E" w14:textId="2469238E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3678BFB3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رفع ملاحظات تعيين شده در گزارش ارزيابي مستقل پيمانکار مطابق با اقدامات اصلاحي تدوين شده براي سال 1396</w:t>
            </w:r>
          </w:p>
        </w:tc>
        <w:tc>
          <w:tcPr>
            <w:tcW w:w="356" w:type="pct"/>
            <w:gridSpan w:val="2"/>
            <w:vAlign w:val="center"/>
          </w:tcPr>
          <w:p w14:paraId="515F133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4" w:type="pct"/>
            <w:vAlign w:val="center"/>
          </w:tcPr>
          <w:p w14:paraId="4771E38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کميته راهبري </w:t>
            </w: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OSART</w:t>
            </w:r>
          </w:p>
        </w:tc>
      </w:tr>
      <w:tr w:rsidR="005838DC" w:rsidRPr="00F6247B" w14:paraId="39B057C0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1D2141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358709F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62E5503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پيگيري جهت تأمين نواقص و کمبودهاي شناسايي شده در حوزه​هاي ده​گانه، از طريق شرکت توليد و توسعه</w:t>
            </w:r>
          </w:p>
        </w:tc>
        <w:tc>
          <w:tcPr>
            <w:tcW w:w="212" w:type="pct"/>
            <w:vAlign w:val="center"/>
          </w:tcPr>
          <w:p w14:paraId="124225C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</w:rPr>
              <w:t>30%</w:t>
            </w:r>
          </w:p>
        </w:tc>
        <w:tc>
          <w:tcPr>
            <w:tcW w:w="334" w:type="pct"/>
            <w:vAlign w:val="center"/>
          </w:tcPr>
          <w:p w14:paraId="0EAFB25D" w14:textId="3A90E45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055A4B51" w14:textId="7625A2E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7408185F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بهبود وضعيت موجود در صورت تأمين اعتبار لازم در اين زمينه</w:t>
            </w:r>
          </w:p>
        </w:tc>
        <w:tc>
          <w:tcPr>
            <w:tcW w:w="356" w:type="pct"/>
            <w:gridSpan w:val="2"/>
            <w:vAlign w:val="center"/>
          </w:tcPr>
          <w:p w14:paraId="759BEC5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4" w:type="pct"/>
            <w:vAlign w:val="center"/>
          </w:tcPr>
          <w:p w14:paraId="79C5F0B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کميته راهبري </w:t>
            </w: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OSART</w:t>
            </w:r>
          </w:p>
        </w:tc>
      </w:tr>
      <w:tr w:rsidR="005838DC" w:rsidRPr="00F6247B" w14:paraId="0F099A71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D232E4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9B419BE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5D4C325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سازماندهي و برنامه​ريزي لازم جهت برگزاري ارزيابي مجدد از 10 حوزه، توسط کارشناسان </w:t>
            </w:r>
            <w:r w:rsidRPr="003706FC">
              <w:rPr>
                <w:rFonts w:cs="B Nazanin" w:hint="cs"/>
                <w:sz w:val="20"/>
                <w:szCs w:val="20"/>
                <w:lang w:bidi="fa-IR"/>
              </w:rPr>
              <w:t>VNIIAES</w:t>
            </w:r>
          </w:p>
        </w:tc>
        <w:tc>
          <w:tcPr>
            <w:tcW w:w="212" w:type="pct"/>
            <w:vAlign w:val="center"/>
          </w:tcPr>
          <w:p w14:paraId="4F34F74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sz w:val="24"/>
                <w:szCs w:val="24"/>
                <w:rtl/>
              </w:rPr>
              <w:t>20%</w:t>
            </w:r>
          </w:p>
        </w:tc>
        <w:tc>
          <w:tcPr>
            <w:tcW w:w="334" w:type="pct"/>
            <w:vAlign w:val="center"/>
          </w:tcPr>
          <w:p w14:paraId="3DFFEC76" w14:textId="06B44E3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07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E1F3A25" w14:textId="4D82C085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30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08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2F0657A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شناسايي انحراف از معيار در تعيين اقدامات اصلاحي و همچنين بررسي مجدد کلي هر حوزه پس از انجام برخي از اقدامات اصلاحي تا آن زمان</w:t>
            </w:r>
          </w:p>
        </w:tc>
        <w:tc>
          <w:tcPr>
            <w:tcW w:w="356" w:type="pct"/>
            <w:gridSpan w:val="2"/>
            <w:vAlign w:val="center"/>
          </w:tcPr>
          <w:p w14:paraId="215DCD6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4" w:type="pct"/>
            <w:vAlign w:val="center"/>
          </w:tcPr>
          <w:p w14:paraId="269DCE8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کميته راهبري </w:t>
            </w: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OSART</w:t>
            </w:r>
          </w:p>
        </w:tc>
      </w:tr>
      <w:tr w:rsidR="005838DC" w:rsidRPr="00F6247B" w14:paraId="37AD0EAF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E76A2C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284EF825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بهبود فاكتور قابليت توليد واحد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UCF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به 80%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78926D1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تهيه و اجراي به موقع گراف توقف واحد جهت انجام تعويض سوخت و تعميرات نيمه اساسي واحد در سال 97</w:t>
            </w:r>
          </w:p>
        </w:tc>
        <w:tc>
          <w:tcPr>
            <w:tcW w:w="212" w:type="pct"/>
            <w:vAlign w:val="center"/>
          </w:tcPr>
          <w:p w14:paraId="247020C4" w14:textId="5992963C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7CA5BA05" w14:textId="20F2A4B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7CDE4235" w14:textId="4D1645E5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759ED6C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69A25CF1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14D482D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3CA82FF3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519247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098E1B7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418065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راه اندازي به موقع واحد پس از انجام تعويض سوخت و تعميرات نيمه اساسي واحد در سال 96</w:t>
            </w:r>
          </w:p>
        </w:tc>
        <w:tc>
          <w:tcPr>
            <w:tcW w:w="212" w:type="pct"/>
            <w:vAlign w:val="center"/>
          </w:tcPr>
          <w:p w14:paraId="58B72D49" w14:textId="679A6E83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6513DE3" w14:textId="46F68CA9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75BFE44F" w14:textId="5E38D4C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5DA6A96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5DBDB44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51B8E14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6EC26B63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B44431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4CF6E1A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4BFA89F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212" w:type="pct"/>
            <w:vAlign w:val="center"/>
          </w:tcPr>
          <w:p w14:paraId="07B4B90D" w14:textId="2A8E74F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3B2BE0AB" w14:textId="0B8C5D68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D56DBC3" w14:textId="120910A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283980F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41143A6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4011324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0BAEA8A4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39EAB81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92634F9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9CB2EB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تهيه بانك اطلاعاتي از تجهيزات با نرخ خرابي بالا، تهيه و اجراي برنامه اقدامات جبراني</w:t>
            </w:r>
          </w:p>
        </w:tc>
        <w:tc>
          <w:tcPr>
            <w:tcW w:w="212" w:type="pct"/>
            <w:vAlign w:val="center"/>
          </w:tcPr>
          <w:p w14:paraId="02CCF34A" w14:textId="3629748E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B9DFD48" w14:textId="54A958B8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70A6AC1" w14:textId="27D65DF6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75AE566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3C35985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6F22233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2C16E9FB" w14:textId="77777777" w:rsidTr="00FA07A7">
        <w:trPr>
          <w:cantSplit/>
          <w:trHeight w:val="964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46884803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753F69E9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CCF1325" w14:textId="5323963A" w:rsidR="005838DC" w:rsidRPr="00FB33F5" w:rsidRDefault="005838DC" w:rsidP="00AE4B6D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اجراي كامل گراف سرويس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هاي فني دوره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اي تجهيزات</w:t>
            </w:r>
          </w:p>
        </w:tc>
        <w:tc>
          <w:tcPr>
            <w:tcW w:w="212" w:type="pct"/>
            <w:vAlign w:val="center"/>
          </w:tcPr>
          <w:p w14:paraId="4F1E43E3" w14:textId="6F69431A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571F4650" w14:textId="02DEA47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65D945A6" w14:textId="74BB83C0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5B51E24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6F63542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50A02E24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49C80D54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061AFFEE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6-1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54D8F459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شاخص كاهش انرژي اجباري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FLR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كمتر از 3%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222DE97" w14:textId="1F411560" w:rsidR="005838DC" w:rsidRPr="00FB33F5" w:rsidRDefault="005838DC" w:rsidP="00AE4B6D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اجراي م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ؤ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ثر و به موقع برنامه حفظ صلاحيت كاركنان در سال 97</w:t>
            </w:r>
          </w:p>
        </w:tc>
        <w:tc>
          <w:tcPr>
            <w:tcW w:w="212" w:type="pct"/>
            <w:vAlign w:val="center"/>
          </w:tcPr>
          <w:p w14:paraId="2EC1FBAE" w14:textId="34401C48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62E11E39" w14:textId="708BE5CD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71514CA4" w14:textId="7F7CC596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56F62AE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3CD905B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6CBDD60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6A17998F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AB41A1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6-2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0A58F41E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199D2A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212" w:type="pct"/>
            <w:vAlign w:val="center"/>
          </w:tcPr>
          <w:p w14:paraId="55323903" w14:textId="1A89B5EC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50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2C20FB8" w14:textId="14C5B0D3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69E1C156" w14:textId="1F3AF5C2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14C2E2A1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137CF190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3B4BE83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598CF7B8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66AE32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6D99580F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2ED4322F" w14:textId="1EDDB721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باشد</w:t>
            </w:r>
          </w:p>
        </w:tc>
        <w:tc>
          <w:tcPr>
            <w:tcW w:w="212" w:type="pct"/>
            <w:vAlign w:val="center"/>
          </w:tcPr>
          <w:p w14:paraId="1D95FCC8" w14:textId="3014E851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1E0F57FB" w14:textId="1FFD40C1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DAEEB0F" w14:textId="0A3079C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4A7C851A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260B0A71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109C5C4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1D9D6FB0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1008253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23885A84" w14:textId="0599B6DF" w:rsidR="005838DC" w:rsidRPr="00FB33F5" w:rsidRDefault="005838DC" w:rsidP="00AE4B6D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شاخص تعداد خاموشي</w:t>
            </w:r>
            <w:r w:rsidR="00AE4B6D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‌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هاي اتوماتيك و دستي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UA7,US7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كمتر از 1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10541E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انجام به موقع سرويسهاي فني</w:t>
            </w:r>
          </w:p>
        </w:tc>
        <w:tc>
          <w:tcPr>
            <w:tcW w:w="212" w:type="pct"/>
            <w:vAlign w:val="center"/>
          </w:tcPr>
          <w:p w14:paraId="01BD6355" w14:textId="2D212D2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59985A64" w14:textId="12EE35E5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44D0961B" w14:textId="604CA3A3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111B6A3F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63C79D9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7BF5BE9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727B4505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BD27BB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7-2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14E01D74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4D6B10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رفع به موقع دفكت‌ها</w:t>
            </w:r>
          </w:p>
        </w:tc>
        <w:tc>
          <w:tcPr>
            <w:tcW w:w="212" w:type="pct"/>
            <w:vAlign w:val="center"/>
          </w:tcPr>
          <w:p w14:paraId="6B530541" w14:textId="6CCD7D0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6AFD7E08" w14:textId="39F5749B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11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02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9D8D6A5" w14:textId="1C1D8352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Nazanin-s" w:eastAsia="Times New Roman" w:hAnsi="Nazanin-s" w:cs="B Nazanin" w:hint="cs"/>
                <w:color w:val="000000"/>
                <w:rtl/>
              </w:rPr>
              <w:t>05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2EAF346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127A6A0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صاحبان تجهيز</w:t>
            </w:r>
          </w:p>
        </w:tc>
        <w:tc>
          <w:tcPr>
            <w:tcW w:w="534" w:type="pct"/>
            <w:vAlign w:val="center"/>
          </w:tcPr>
          <w:p w14:paraId="7D4245C3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مديريت برنامه ريزي نت</w:t>
            </w:r>
          </w:p>
        </w:tc>
      </w:tr>
      <w:tr w:rsidR="005838DC" w:rsidRPr="00F6247B" w14:paraId="6C3B4FCF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7E13C254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571317E9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1289282E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اجراي موثر و به موقع برنامه حفظ صلاحيت كاركنان در سال 97</w:t>
            </w:r>
          </w:p>
        </w:tc>
        <w:tc>
          <w:tcPr>
            <w:tcW w:w="212" w:type="pct"/>
            <w:vAlign w:val="center"/>
          </w:tcPr>
          <w:p w14:paraId="32D71AB8" w14:textId="2241F279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0128CC8E" w14:textId="50BE719B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53C108C" w14:textId="2F39BD12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3C537DBD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6A0B8773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5758297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2FF3456C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3A719E0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33C846B0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254CA71B" w14:textId="75092FBF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انجام اقدامات اصلاحي مربوط به بررسي اختلالات اتفاق افتاده در واحد كه در اثر اشتباه عملكرد پرسنل مي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باشد</w:t>
            </w:r>
          </w:p>
        </w:tc>
        <w:tc>
          <w:tcPr>
            <w:tcW w:w="212" w:type="pct"/>
            <w:vAlign w:val="center"/>
          </w:tcPr>
          <w:p w14:paraId="08B37022" w14:textId="56FFD4B6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334" w:type="pct"/>
            <w:vAlign w:val="center"/>
          </w:tcPr>
          <w:p w14:paraId="66E17A1A" w14:textId="32C5DC2A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731628A9" w14:textId="5B3085B0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3422C6D8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6" w:type="pct"/>
            <w:gridSpan w:val="2"/>
            <w:vAlign w:val="center"/>
          </w:tcPr>
          <w:p w14:paraId="35331214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vAlign w:val="center"/>
          </w:tcPr>
          <w:p w14:paraId="0349594B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</w:t>
            </w:r>
          </w:p>
        </w:tc>
      </w:tr>
      <w:tr w:rsidR="005838DC" w:rsidRPr="00F6247B" w14:paraId="7586B1AF" w14:textId="77777777" w:rsidTr="00FA07A7">
        <w:trPr>
          <w:cantSplit/>
          <w:trHeight w:val="680"/>
          <w:jc w:val="center"/>
        </w:trPr>
        <w:tc>
          <w:tcPr>
            <w:tcW w:w="238" w:type="pct"/>
            <w:shd w:val="clear" w:color="auto" w:fill="auto"/>
            <w:vAlign w:val="center"/>
          </w:tcPr>
          <w:p w14:paraId="22BB1C67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14:paraId="7F3D4F91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شاخص در دسترس نبودن ديزل ژنراتور 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SP5</w:t>
            </w:r>
            <w:r w:rsidRPr="00FB33F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كمتر از 0.0048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E2257B2" w14:textId="633E029B" w:rsidR="005838DC" w:rsidRPr="00FB33F5" w:rsidRDefault="005838DC" w:rsidP="00AE4B6D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بكارگيري فرم هاي رنگي درخواست كار تعميرات با هدف ايجاد عكس</w:t>
            </w:r>
            <w:r w:rsidR="00AE4B6D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العمل متفاوت كاركنان درگير با پروسه نگهداري و تعميرات با تعميرات مرتبط با سيستم هاي ديزل ژنراتور</w:t>
            </w:r>
          </w:p>
        </w:tc>
        <w:tc>
          <w:tcPr>
            <w:tcW w:w="212" w:type="pct"/>
            <w:vAlign w:val="center"/>
          </w:tcPr>
          <w:p w14:paraId="368B48C4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</w:rPr>
              <w:t>55%</w:t>
            </w:r>
          </w:p>
        </w:tc>
        <w:tc>
          <w:tcPr>
            <w:tcW w:w="334" w:type="pct"/>
            <w:vAlign w:val="center"/>
          </w:tcPr>
          <w:p w14:paraId="18735FD9" w14:textId="1B2B4270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1D30B6BD" w14:textId="2CA09B02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70DF3F4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56" w:type="pct"/>
            <w:gridSpan w:val="2"/>
            <w:vAlign w:val="center"/>
          </w:tcPr>
          <w:p w14:paraId="3F8AB592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4" w:type="pct"/>
            <w:vAlign w:val="center"/>
          </w:tcPr>
          <w:p w14:paraId="47647FC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 راكتور</w:t>
            </w:r>
          </w:p>
        </w:tc>
      </w:tr>
      <w:tr w:rsidR="005838DC" w:rsidRPr="00F6247B" w14:paraId="2DD78243" w14:textId="77777777" w:rsidTr="00FA07A7">
        <w:trPr>
          <w:cantSplit/>
          <w:trHeight w:val="680"/>
          <w:jc w:val="center"/>
        </w:trPr>
        <w:tc>
          <w:tcPr>
            <w:tcW w:w="238" w:type="pct"/>
            <w:vAlign w:val="center"/>
          </w:tcPr>
          <w:p w14:paraId="4B5B6FD9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cs="B Nazanin" w:hint="cs"/>
                <w:sz w:val="20"/>
                <w:szCs w:val="20"/>
                <w:rtl/>
                <w:lang w:bidi="fa-IR"/>
              </w:rPr>
              <w:t>8-2</w:t>
            </w:r>
          </w:p>
        </w:tc>
        <w:tc>
          <w:tcPr>
            <w:tcW w:w="1093" w:type="pct"/>
            <w:vMerge/>
            <w:vAlign w:val="center"/>
          </w:tcPr>
          <w:p w14:paraId="0DDEB99E" w14:textId="77777777" w:rsidR="005838DC" w:rsidRPr="00FB33F5" w:rsidRDefault="005838DC" w:rsidP="00C86AC5">
            <w:pPr>
              <w:ind w:left="-57" w:right="-57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pct"/>
            <w:vAlign w:val="center"/>
          </w:tcPr>
          <w:p w14:paraId="34839773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06FC">
              <w:rPr>
                <w:rFonts w:cs="B Nazanin" w:hint="cs"/>
                <w:sz w:val="20"/>
                <w:szCs w:val="20"/>
                <w:rtl/>
                <w:lang w:bidi="fa-IR"/>
              </w:rPr>
              <w:t>انجام تعميرات در زمان توقف واحد و خارج نكردن همزمان كانال هاي ايمني در زمان تعميرات</w:t>
            </w:r>
          </w:p>
        </w:tc>
        <w:tc>
          <w:tcPr>
            <w:tcW w:w="212" w:type="pct"/>
            <w:vAlign w:val="center"/>
          </w:tcPr>
          <w:p w14:paraId="3755E155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sz w:val="24"/>
                <w:szCs w:val="24"/>
                <w:rtl/>
              </w:rPr>
              <w:t>45%</w:t>
            </w:r>
          </w:p>
        </w:tc>
        <w:tc>
          <w:tcPr>
            <w:tcW w:w="334" w:type="pct"/>
            <w:vAlign w:val="center"/>
          </w:tcPr>
          <w:p w14:paraId="74B24973" w14:textId="5871B476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01/01/139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334" w:type="pct"/>
            <w:vAlign w:val="center"/>
          </w:tcPr>
          <w:p w14:paraId="76B8BD3B" w14:textId="2F520E04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29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</w:t>
            </w:r>
            <w:r w:rsidRPr="00FB33F5">
              <w:rPr>
                <w:rFonts w:ascii="Nazanin-s" w:eastAsia="Times New Roman" w:hAnsi="Nazanin-s" w:cs="B Nazanin" w:hint="cs"/>
                <w:color w:val="000000"/>
                <w:rtl/>
              </w:rPr>
              <w:t>12</w:t>
            </w:r>
            <w:r w:rsidRPr="00FB33F5">
              <w:rPr>
                <w:rFonts w:ascii="Nazanin-s" w:eastAsia="Times New Roman" w:hAnsi="Nazanin-s" w:cs="B Nazanin"/>
                <w:color w:val="000000"/>
                <w:rtl/>
              </w:rPr>
              <w:t>/139</w:t>
            </w:r>
            <w:r>
              <w:rPr>
                <w:rFonts w:ascii="Nazanin-s" w:eastAsia="Times New Roman" w:hAnsi="Nazanin-s" w:cs="B Nazanin" w:hint="cs"/>
                <w:color w:val="000000"/>
                <w:rtl/>
              </w:rPr>
              <w:t>7</w:t>
            </w:r>
          </w:p>
        </w:tc>
        <w:tc>
          <w:tcPr>
            <w:tcW w:w="816" w:type="pct"/>
            <w:vAlign w:val="center"/>
          </w:tcPr>
          <w:p w14:paraId="28407566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56" w:type="pct"/>
            <w:gridSpan w:val="2"/>
            <w:vAlign w:val="center"/>
          </w:tcPr>
          <w:p w14:paraId="4BE4925C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34" w:type="pct"/>
            <w:vAlign w:val="center"/>
          </w:tcPr>
          <w:p w14:paraId="1ACFB821" w14:textId="77777777" w:rsidR="005838DC" w:rsidRPr="00FB33F5" w:rsidRDefault="005838DC" w:rsidP="00C86AC5">
            <w:pPr>
              <w:ind w:left="-57" w:righ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B33F5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مدير راكتور</w:t>
            </w:r>
          </w:p>
        </w:tc>
      </w:tr>
    </w:tbl>
    <w:p w14:paraId="760372FD" w14:textId="6590B3E6" w:rsidR="00C86AC5" w:rsidRDefault="00C86AC5" w:rsidP="00F01095">
      <w:pPr>
        <w:rPr>
          <w:rtl/>
        </w:rPr>
      </w:pPr>
    </w:p>
    <w:p w14:paraId="7B527576" w14:textId="77777777" w:rsidR="00C86AC5" w:rsidRDefault="00C86AC5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676"/>
        <w:gridCol w:w="10896"/>
      </w:tblGrid>
      <w:tr w:rsidR="00C86AC5" w:rsidRPr="001C6A2E" w14:paraId="2F0859BE" w14:textId="77777777" w:rsidTr="00FF6D23">
        <w:trPr>
          <w:trHeight w:val="450"/>
        </w:trPr>
        <w:tc>
          <w:tcPr>
            <w:tcW w:w="547" w:type="pct"/>
            <w:shd w:val="clear" w:color="000000" w:fill="BFBFBF"/>
            <w:noWrap/>
            <w:vAlign w:val="center"/>
          </w:tcPr>
          <w:p w14:paraId="4500DAF0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lastRenderedPageBreak/>
              <w:t>متولي</w:t>
            </w:r>
          </w:p>
        </w:tc>
        <w:tc>
          <w:tcPr>
            <w:tcW w:w="4453" w:type="pct"/>
            <w:gridSpan w:val="2"/>
            <w:shd w:val="clear" w:color="000000" w:fill="BFBFBF"/>
            <w:noWrap/>
            <w:vAlign w:val="center"/>
          </w:tcPr>
          <w:p w14:paraId="4CDC0067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معاون توليد</w:t>
            </w:r>
          </w:p>
        </w:tc>
      </w:tr>
      <w:tr w:rsidR="00C86AC5" w:rsidRPr="001C6A2E" w14:paraId="070DA0A2" w14:textId="77777777" w:rsidTr="00FF6D23">
        <w:trPr>
          <w:trHeight w:val="450"/>
        </w:trPr>
        <w:tc>
          <w:tcPr>
            <w:tcW w:w="547" w:type="pct"/>
            <w:shd w:val="clear" w:color="000000" w:fill="BFBFBF"/>
            <w:noWrap/>
            <w:vAlign w:val="center"/>
            <w:hideMark/>
          </w:tcPr>
          <w:p w14:paraId="6E679E32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زمان</w:t>
            </w:r>
          </w:p>
        </w:tc>
        <w:tc>
          <w:tcPr>
            <w:tcW w:w="878" w:type="pct"/>
            <w:shd w:val="clear" w:color="000000" w:fill="BFBFBF"/>
            <w:noWrap/>
            <w:vAlign w:val="center"/>
            <w:hideMark/>
          </w:tcPr>
          <w:p w14:paraId="182CCBA5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7,000,000 MWh</w:t>
            </w:r>
          </w:p>
        </w:tc>
        <w:tc>
          <w:tcPr>
            <w:tcW w:w="3575" w:type="pct"/>
            <w:shd w:val="clear" w:color="000000" w:fill="BFBFBF"/>
            <w:noWrap/>
            <w:vAlign w:val="center"/>
            <w:hideMark/>
          </w:tcPr>
          <w:p w14:paraId="098D2694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ملاحضات</w:t>
            </w:r>
          </w:p>
        </w:tc>
      </w:tr>
      <w:tr w:rsidR="00C86AC5" w:rsidRPr="001C6A2E" w14:paraId="2E3E4570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0D8286A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فروردین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F9341DF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3575" w:type="pct"/>
            <w:shd w:val="clear" w:color="auto" w:fill="auto"/>
            <w:noWrap/>
            <w:vAlign w:val="bottom"/>
          </w:tcPr>
          <w:p w14:paraId="7F530045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C86AC5" w:rsidRPr="001C6A2E" w14:paraId="533A6769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5FAA298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اردیبهشت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B3C70F2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480.000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78C5B194" w14:textId="0388D6E5" w:rsidR="00C86AC5" w:rsidRPr="009C634B" w:rsidRDefault="00C86AC5" w:rsidP="00C86AC5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9C634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در تاريخ 11/2/97 نيروگاه پس از انجام تعميرات نيمه اساسي به شبكه وصل مي</w:t>
            </w:r>
            <w:r w:rsidR="00AE4B6D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‌</w:t>
            </w:r>
            <w:r w:rsidRPr="009C634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شود</w:t>
            </w:r>
            <w:r w:rsidRPr="009C634B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 </w:t>
            </w:r>
            <w:r w:rsidR="00AE4B6D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C86AC5" w:rsidRPr="001C6A2E" w14:paraId="7390FEDB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29E0F86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خرداد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04C63C22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744.000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43FD9D86" w14:textId="77777777" w:rsidR="00C86AC5" w:rsidRPr="001C6A2E" w:rsidRDefault="00C86AC5" w:rsidP="00FF6D23">
            <w:pPr>
              <w:spacing w:after="0" w:line="240" w:lineRule="auto"/>
              <w:jc w:val="right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C86AC5" w:rsidRPr="001C6A2E" w14:paraId="18EEFAF2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C8E0050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تیر</w:t>
            </w:r>
          </w:p>
        </w:tc>
        <w:tc>
          <w:tcPr>
            <w:tcW w:w="878" w:type="pct"/>
            <w:shd w:val="clear" w:color="auto" w:fill="auto"/>
            <w:noWrap/>
          </w:tcPr>
          <w:p w14:paraId="0EAEADFE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5E55B433" w14:textId="77777777" w:rsidR="00C86AC5" w:rsidRPr="001C6A2E" w:rsidRDefault="00C86AC5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C86AC5" w:rsidRPr="001C6A2E" w14:paraId="6142E078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31DD767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مرداد</w:t>
            </w:r>
          </w:p>
        </w:tc>
        <w:tc>
          <w:tcPr>
            <w:tcW w:w="878" w:type="pct"/>
            <w:shd w:val="clear" w:color="auto" w:fill="auto"/>
            <w:noWrap/>
          </w:tcPr>
          <w:p w14:paraId="4ADD5AD1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3575" w:type="pct"/>
            <w:shd w:val="clear" w:color="auto" w:fill="auto"/>
            <w:noWrap/>
            <w:hideMark/>
          </w:tcPr>
          <w:p w14:paraId="28F1D9F2" w14:textId="77777777" w:rsidR="00C86AC5" w:rsidRPr="001C6A2E" w:rsidRDefault="00C86AC5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CC020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C86AC5" w:rsidRPr="001C6A2E" w14:paraId="76FADF3A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DAA4757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شهریور</w:t>
            </w:r>
          </w:p>
        </w:tc>
        <w:tc>
          <w:tcPr>
            <w:tcW w:w="878" w:type="pct"/>
            <w:shd w:val="clear" w:color="auto" w:fill="auto"/>
            <w:noWrap/>
          </w:tcPr>
          <w:p w14:paraId="687FB616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20</w:t>
            </w:r>
            <w:r w:rsidRPr="008B2D74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.000</w:t>
            </w:r>
          </w:p>
        </w:tc>
        <w:tc>
          <w:tcPr>
            <w:tcW w:w="3575" w:type="pct"/>
            <w:shd w:val="clear" w:color="auto" w:fill="auto"/>
            <w:noWrap/>
            <w:hideMark/>
          </w:tcPr>
          <w:p w14:paraId="06794FE6" w14:textId="77777777" w:rsidR="00C86AC5" w:rsidRPr="001C6A2E" w:rsidRDefault="00C86AC5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CC0206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محدوديت توليد در اثر افزايش دماي آب دريا (970 مگاوات) بر اساس تجارب سال گذشته </w:t>
            </w:r>
          </w:p>
        </w:tc>
      </w:tr>
      <w:tr w:rsidR="00C86AC5" w:rsidRPr="001C6A2E" w14:paraId="21864123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152A883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مهر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2B176768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3575" w:type="pct"/>
            <w:shd w:val="clear" w:color="auto" w:fill="auto"/>
            <w:noWrap/>
            <w:hideMark/>
          </w:tcPr>
          <w:p w14:paraId="3BE6D500" w14:textId="77777777" w:rsidR="00C86AC5" w:rsidRPr="001C6A2E" w:rsidRDefault="00C86AC5" w:rsidP="00FF6D2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</w:tr>
      <w:tr w:rsidR="00C86AC5" w:rsidRPr="001C6A2E" w14:paraId="1BBD8439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67D90EA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آبان</w:t>
            </w:r>
          </w:p>
        </w:tc>
        <w:tc>
          <w:tcPr>
            <w:tcW w:w="878" w:type="pct"/>
            <w:shd w:val="clear" w:color="auto" w:fill="auto"/>
            <w:noWrap/>
          </w:tcPr>
          <w:p w14:paraId="0A2D3980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0403AAD6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C86AC5" w:rsidRPr="001C6A2E" w14:paraId="415594A8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0864630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آذر</w:t>
            </w:r>
          </w:p>
        </w:tc>
        <w:tc>
          <w:tcPr>
            <w:tcW w:w="878" w:type="pct"/>
            <w:shd w:val="clear" w:color="auto" w:fill="auto"/>
            <w:noWrap/>
          </w:tcPr>
          <w:p w14:paraId="4A3F8437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01C01796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C86AC5" w:rsidRPr="001C6A2E" w14:paraId="04B9232B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B34CF99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دی</w:t>
            </w:r>
          </w:p>
        </w:tc>
        <w:tc>
          <w:tcPr>
            <w:tcW w:w="878" w:type="pct"/>
            <w:shd w:val="clear" w:color="auto" w:fill="auto"/>
            <w:noWrap/>
          </w:tcPr>
          <w:p w14:paraId="040CCD8B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7A36005F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C86AC5" w:rsidRPr="001C6A2E" w14:paraId="491DA046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D86D640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بهمن</w:t>
            </w:r>
          </w:p>
        </w:tc>
        <w:tc>
          <w:tcPr>
            <w:tcW w:w="878" w:type="pct"/>
            <w:shd w:val="clear" w:color="auto" w:fill="auto"/>
            <w:noWrap/>
          </w:tcPr>
          <w:p w14:paraId="48D646D7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7159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720.000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5F688E08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C86AC5" w:rsidRPr="001C6A2E" w14:paraId="02A54275" w14:textId="77777777" w:rsidTr="00FF6D23">
        <w:trPr>
          <w:trHeight w:val="450"/>
        </w:trPr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09A6F54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اسفند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0FADB173" w14:textId="77777777" w:rsidR="00C86AC5" w:rsidRPr="001C6A2E" w:rsidRDefault="00C86AC5" w:rsidP="00FF6D23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1C6A2E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72.000</w:t>
            </w:r>
          </w:p>
        </w:tc>
        <w:tc>
          <w:tcPr>
            <w:tcW w:w="3575" w:type="pct"/>
            <w:shd w:val="clear" w:color="auto" w:fill="auto"/>
            <w:noWrap/>
            <w:vAlign w:val="center"/>
            <w:hideMark/>
          </w:tcPr>
          <w:p w14:paraId="157D4AA4" w14:textId="6B553665" w:rsidR="00C86AC5" w:rsidRPr="001C6A2E" w:rsidRDefault="00C86AC5" w:rsidP="00C86AC5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در تاريخ 3/12/ 97 نيروگاه پس از 297 روز كاركرد موثر جهت انجام تعميرات نيمه اساسي و تعويض سوخت از شبكه جدا خواهد شد</w:t>
            </w:r>
            <w:r w:rsidR="00AE4B6D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6C0A634F" w14:textId="77777777" w:rsidR="00443FA4" w:rsidRDefault="00443FA4" w:rsidP="00F01095">
      <w:pPr>
        <w:rPr>
          <w:rtl/>
        </w:rPr>
      </w:pPr>
    </w:p>
    <w:sectPr w:rsidR="00443FA4" w:rsidSect="00A907E5">
      <w:headerReference w:type="default" r:id="rId13"/>
      <w:type w:val="continuous"/>
      <w:pgSz w:w="16838" w:h="11906" w:orient="landscape" w:code="9"/>
      <w:pgMar w:top="851" w:right="1106" w:bottom="902" w:left="709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33CF3" w14:textId="77777777" w:rsidR="00B86104" w:rsidRDefault="00B86104" w:rsidP="002E11D2">
      <w:pPr>
        <w:spacing w:after="0" w:line="240" w:lineRule="auto"/>
      </w:pPr>
      <w:r>
        <w:separator/>
      </w:r>
    </w:p>
  </w:endnote>
  <w:endnote w:type="continuationSeparator" w:id="0">
    <w:p w14:paraId="45D659A5" w14:textId="77777777" w:rsidR="00B86104" w:rsidRDefault="00B86104" w:rsidP="002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40052" w14:textId="77777777" w:rsidR="00B86104" w:rsidRDefault="00B86104" w:rsidP="002E11D2">
      <w:pPr>
        <w:spacing w:after="0" w:line="240" w:lineRule="auto"/>
      </w:pPr>
      <w:r>
        <w:separator/>
      </w:r>
    </w:p>
  </w:footnote>
  <w:footnote w:type="continuationSeparator" w:id="0">
    <w:p w14:paraId="4A34B796" w14:textId="77777777" w:rsidR="00B86104" w:rsidRDefault="00B86104" w:rsidP="002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092" w:type="dxa"/>
      <w:jc w:val="center"/>
      <w:tblInd w:w="-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1"/>
      <w:gridCol w:w="9547"/>
      <w:gridCol w:w="1984"/>
    </w:tblGrid>
    <w:tr w:rsidR="00F01095" w:rsidRPr="00A01030" w14:paraId="7603730B" w14:textId="77777777" w:rsidTr="0021720C">
      <w:trPr>
        <w:trHeight w:val="881"/>
        <w:jc w:val="center"/>
      </w:trPr>
      <w:tc>
        <w:tcPr>
          <w:tcW w:w="2561" w:type="dxa"/>
          <w:vAlign w:val="center"/>
        </w:tcPr>
        <w:p w14:paraId="76037305" w14:textId="77777777" w:rsidR="00F01095" w:rsidRPr="00FD4379" w:rsidRDefault="00F01095" w:rsidP="00234C95">
          <w:pPr>
            <w:pStyle w:val="Header"/>
            <w:jc w:val="center"/>
            <w:rPr>
              <w:rFonts w:eastAsia="Gulim"/>
              <w:color w:val="404040" w:themeColor="text1" w:themeTint="BF"/>
              <w:sz w:val="20"/>
              <w:szCs w:val="20"/>
              <w:rtl/>
            </w:rPr>
          </w:pPr>
          <w:r w:rsidRPr="00FD4379">
            <w:rPr>
              <w:rFonts w:eastAsia="Gulim" w:cs="Nazanin"/>
              <w:noProof/>
              <w:color w:val="404040" w:themeColor="text1" w:themeTint="BF"/>
              <w:lang w:bidi="ar-SA"/>
            </w:rPr>
            <w:drawing>
              <wp:inline distT="0" distB="0" distL="0" distR="0" wp14:anchorId="7603730D" wp14:editId="7603730E">
                <wp:extent cx="838835" cy="258445"/>
                <wp:effectExtent l="0" t="0" r="0" b="0"/>
                <wp:docPr id="4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037306" w14:textId="77777777" w:rsidR="00F01095" w:rsidRPr="00FD4379" w:rsidRDefault="00A907E5" w:rsidP="00234C95">
          <w:pPr>
            <w:spacing w:after="0" w:line="240" w:lineRule="auto"/>
            <w:jc w:val="center"/>
            <w:rPr>
              <w:rFonts w:eastAsia="Gulim" w:cs="Nazanin"/>
              <w:color w:val="404040" w:themeColor="text1" w:themeTint="BF"/>
              <w:sz w:val="8"/>
              <w:szCs w:val="16"/>
              <w:rtl/>
            </w:rPr>
          </w:pPr>
          <w:r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توليد و توسعه انرژي اتمي ايران</w:t>
          </w:r>
        </w:p>
        <w:p w14:paraId="76037307" w14:textId="77777777" w:rsidR="00F01095" w:rsidRPr="00FD4379" w:rsidRDefault="00F01095" w:rsidP="00234C95">
          <w:pPr>
            <w:spacing w:after="0" w:line="240" w:lineRule="auto"/>
            <w:jc w:val="center"/>
            <w:rPr>
              <w:rFonts w:eastAsia="Gulim" w:cs="Nazanin"/>
              <w:b/>
              <w:bCs/>
              <w:color w:val="404040" w:themeColor="text1" w:themeTint="BF"/>
              <w:sz w:val="16"/>
              <w:rtl/>
            </w:rPr>
          </w:pPr>
          <w:r w:rsidRPr="00FD4379"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بهره برداري نيروگاه اتمي بوشهر</w:t>
          </w:r>
        </w:p>
      </w:tc>
      <w:tc>
        <w:tcPr>
          <w:tcW w:w="9547" w:type="dxa"/>
          <w:vAlign w:val="center"/>
        </w:tcPr>
        <w:p w14:paraId="76037308" w14:textId="7A66850D" w:rsidR="00F01095" w:rsidRPr="00A907E5" w:rsidRDefault="00F01095" w:rsidP="00C86AC5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32"/>
              <w:szCs w:val="32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برنامه عملياتي دستيابي به </w:t>
          </w:r>
          <w:r w:rsidR="00A907E5"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اهدف</w:t>
          </w: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 xml:space="preserve"> سال139</w:t>
          </w:r>
          <w:r w:rsidR="00C86AC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7</w:t>
          </w:r>
        </w:p>
        <w:p w14:paraId="76037309" w14:textId="77777777" w:rsidR="00A907E5" w:rsidRPr="00A907E5" w:rsidRDefault="00A907E5" w:rsidP="00A907E5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44"/>
              <w:szCs w:val="44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>ابلاغي توسط شركت توليد و توسعه</w:t>
          </w:r>
          <w:r>
            <w:rPr>
              <w:rFonts w:eastAsia="Gulim" w:cs="B Nazanin" w:hint="cs"/>
              <w:b/>
              <w:bCs/>
              <w:color w:val="404040" w:themeColor="text1" w:themeTint="BF"/>
              <w:sz w:val="16"/>
              <w:szCs w:val="16"/>
              <w:rtl/>
            </w:rPr>
            <w:t xml:space="preserve"> انرژي اتمي ايران</w:t>
          </w:r>
        </w:p>
      </w:tc>
      <w:tc>
        <w:tcPr>
          <w:tcW w:w="1984" w:type="dxa"/>
          <w:vAlign w:val="center"/>
        </w:tcPr>
        <w:p w14:paraId="7603730A" w14:textId="77777777" w:rsidR="00F01095" w:rsidRPr="002F1A85" w:rsidRDefault="00F01095" w:rsidP="002F1A85">
          <w:pPr>
            <w:pStyle w:val="Header"/>
            <w:jc w:val="center"/>
            <w:rPr>
              <w:rFonts w:ascii="Nazanin-s" w:eastAsia="MS Mincho" w:hAnsi="Nazanin-s" w:cs="B Nazanin"/>
              <w:color w:val="404040" w:themeColor="text1" w:themeTint="BF"/>
              <w:sz w:val="16"/>
              <w:szCs w:val="16"/>
            </w:rPr>
          </w:pP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صفحه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PAGE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1D1D35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3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از </w:t>
          </w:r>
          <w:r w:rsidR="002F1A85"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NUMPAGES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1D1D35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7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</w:p>
      </w:tc>
    </w:tr>
  </w:tbl>
  <w:p w14:paraId="7603730C" w14:textId="77777777" w:rsidR="00F01095" w:rsidRDefault="00F01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5D68E7"/>
    <w:multiLevelType w:val="multilevel"/>
    <w:tmpl w:val="8C16A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-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E"/>
    <w:rsid w:val="00004D30"/>
    <w:rsid w:val="00017891"/>
    <w:rsid w:val="00023C49"/>
    <w:rsid w:val="00030B4B"/>
    <w:rsid w:val="00040D06"/>
    <w:rsid w:val="00041C1F"/>
    <w:rsid w:val="00044805"/>
    <w:rsid w:val="00052263"/>
    <w:rsid w:val="000529EF"/>
    <w:rsid w:val="00053010"/>
    <w:rsid w:val="000760C8"/>
    <w:rsid w:val="00085B40"/>
    <w:rsid w:val="00090B36"/>
    <w:rsid w:val="000A2D31"/>
    <w:rsid w:val="000B25D1"/>
    <w:rsid w:val="000B7CB2"/>
    <w:rsid w:val="000E7585"/>
    <w:rsid w:val="00136DA5"/>
    <w:rsid w:val="001621F6"/>
    <w:rsid w:val="00167195"/>
    <w:rsid w:val="00190AFF"/>
    <w:rsid w:val="00197E02"/>
    <w:rsid w:val="001A0445"/>
    <w:rsid w:val="001D1D35"/>
    <w:rsid w:val="001D36AD"/>
    <w:rsid w:val="001E2A9D"/>
    <w:rsid w:val="00205465"/>
    <w:rsid w:val="0021720C"/>
    <w:rsid w:val="00220B7E"/>
    <w:rsid w:val="00226AD0"/>
    <w:rsid w:val="00234C95"/>
    <w:rsid w:val="00287D5E"/>
    <w:rsid w:val="002E0381"/>
    <w:rsid w:val="002E11D2"/>
    <w:rsid w:val="002F1A85"/>
    <w:rsid w:val="002F402A"/>
    <w:rsid w:val="002F5DC6"/>
    <w:rsid w:val="0035297F"/>
    <w:rsid w:val="003542F9"/>
    <w:rsid w:val="003706FC"/>
    <w:rsid w:val="003D7B51"/>
    <w:rsid w:val="00401E43"/>
    <w:rsid w:val="004328F9"/>
    <w:rsid w:val="004348A4"/>
    <w:rsid w:val="00443FA4"/>
    <w:rsid w:val="004516B2"/>
    <w:rsid w:val="00464CA0"/>
    <w:rsid w:val="00467D3A"/>
    <w:rsid w:val="00474A89"/>
    <w:rsid w:val="00483333"/>
    <w:rsid w:val="004E052E"/>
    <w:rsid w:val="004E31E7"/>
    <w:rsid w:val="00503E58"/>
    <w:rsid w:val="00522268"/>
    <w:rsid w:val="0053071F"/>
    <w:rsid w:val="00541AB3"/>
    <w:rsid w:val="00545546"/>
    <w:rsid w:val="0055367D"/>
    <w:rsid w:val="0056591B"/>
    <w:rsid w:val="005838DC"/>
    <w:rsid w:val="0059541D"/>
    <w:rsid w:val="005A41E6"/>
    <w:rsid w:val="005B7E44"/>
    <w:rsid w:val="005D574C"/>
    <w:rsid w:val="006032A4"/>
    <w:rsid w:val="00610E2E"/>
    <w:rsid w:val="00620C7F"/>
    <w:rsid w:val="00632959"/>
    <w:rsid w:val="00636B2B"/>
    <w:rsid w:val="00647D2F"/>
    <w:rsid w:val="0066757D"/>
    <w:rsid w:val="0069654E"/>
    <w:rsid w:val="006B7AB1"/>
    <w:rsid w:val="006D78A8"/>
    <w:rsid w:val="00707570"/>
    <w:rsid w:val="00714930"/>
    <w:rsid w:val="00740009"/>
    <w:rsid w:val="00760029"/>
    <w:rsid w:val="00797548"/>
    <w:rsid w:val="007A0D31"/>
    <w:rsid w:val="007A2818"/>
    <w:rsid w:val="007C3743"/>
    <w:rsid w:val="007D1A49"/>
    <w:rsid w:val="007F2194"/>
    <w:rsid w:val="0081285E"/>
    <w:rsid w:val="0087599D"/>
    <w:rsid w:val="008871D9"/>
    <w:rsid w:val="008A6359"/>
    <w:rsid w:val="008B2425"/>
    <w:rsid w:val="008C137B"/>
    <w:rsid w:val="008C5BA3"/>
    <w:rsid w:val="008D28A4"/>
    <w:rsid w:val="008E17C4"/>
    <w:rsid w:val="00905B93"/>
    <w:rsid w:val="00906FC4"/>
    <w:rsid w:val="00926F15"/>
    <w:rsid w:val="00927856"/>
    <w:rsid w:val="00997AE1"/>
    <w:rsid w:val="009A4581"/>
    <w:rsid w:val="009B173A"/>
    <w:rsid w:val="009B72D8"/>
    <w:rsid w:val="009E20BE"/>
    <w:rsid w:val="009E6368"/>
    <w:rsid w:val="00A03212"/>
    <w:rsid w:val="00A067C3"/>
    <w:rsid w:val="00A12473"/>
    <w:rsid w:val="00A1638A"/>
    <w:rsid w:val="00A34E7B"/>
    <w:rsid w:val="00A5161F"/>
    <w:rsid w:val="00A60B22"/>
    <w:rsid w:val="00A76537"/>
    <w:rsid w:val="00A819AC"/>
    <w:rsid w:val="00A907E5"/>
    <w:rsid w:val="00AB4724"/>
    <w:rsid w:val="00AB5C39"/>
    <w:rsid w:val="00AD4265"/>
    <w:rsid w:val="00AE4B6D"/>
    <w:rsid w:val="00AE4BFF"/>
    <w:rsid w:val="00B07A52"/>
    <w:rsid w:val="00B114F4"/>
    <w:rsid w:val="00B31CCB"/>
    <w:rsid w:val="00B40EF3"/>
    <w:rsid w:val="00B45B68"/>
    <w:rsid w:val="00B6202E"/>
    <w:rsid w:val="00B66262"/>
    <w:rsid w:val="00B73A2B"/>
    <w:rsid w:val="00B803BD"/>
    <w:rsid w:val="00B86104"/>
    <w:rsid w:val="00BA14F4"/>
    <w:rsid w:val="00BA780B"/>
    <w:rsid w:val="00BD2EE1"/>
    <w:rsid w:val="00BF0C10"/>
    <w:rsid w:val="00C25B45"/>
    <w:rsid w:val="00C30B98"/>
    <w:rsid w:val="00C35D2B"/>
    <w:rsid w:val="00C37AEC"/>
    <w:rsid w:val="00C44726"/>
    <w:rsid w:val="00C53509"/>
    <w:rsid w:val="00C71868"/>
    <w:rsid w:val="00C75096"/>
    <w:rsid w:val="00C770EF"/>
    <w:rsid w:val="00C83229"/>
    <w:rsid w:val="00C86A70"/>
    <w:rsid w:val="00C86AC5"/>
    <w:rsid w:val="00CA5E4F"/>
    <w:rsid w:val="00CF3AF9"/>
    <w:rsid w:val="00D12158"/>
    <w:rsid w:val="00D14A81"/>
    <w:rsid w:val="00D21913"/>
    <w:rsid w:val="00D2644D"/>
    <w:rsid w:val="00D4554B"/>
    <w:rsid w:val="00D45DDA"/>
    <w:rsid w:val="00D5437F"/>
    <w:rsid w:val="00D54F75"/>
    <w:rsid w:val="00D55018"/>
    <w:rsid w:val="00DA2B84"/>
    <w:rsid w:val="00DB1F71"/>
    <w:rsid w:val="00DB6C0E"/>
    <w:rsid w:val="00DB766E"/>
    <w:rsid w:val="00DD1710"/>
    <w:rsid w:val="00DE6CB3"/>
    <w:rsid w:val="00E019EE"/>
    <w:rsid w:val="00E368BA"/>
    <w:rsid w:val="00E4429C"/>
    <w:rsid w:val="00E50879"/>
    <w:rsid w:val="00E53922"/>
    <w:rsid w:val="00E712E5"/>
    <w:rsid w:val="00E745A2"/>
    <w:rsid w:val="00E8034F"/>
    <w:rsid w:val="00E92133"/>
    <w:rsid w:val="00EA1DE9"/>
    <w:rsid w:val="00EA4428"/>
    <w:rsid w:val="00EC0C8F"/>
    <w:rsid w:val="00EC45B6"/>
    <w:rsid w:val="00ED350B"/>
    <w:rsid w:val="00ED5CE7"/>
    <w:rsid w:val="00EE2602"/>
    <w:rsid w:val="00EE7D9F"/>
    <w:rsid w:val="00F01095"/>
    <w:rsid w:val="00F14DAC"/>
    <w:rsid w:val="00F46292"/>
    <w:rsid w:val="00F4736F"/>
    <w:rsid w:val="00F63CE6"/>
    <w:rsid w:val="00F64F74"/>
    <w:rsid w:val="00F83CEE"/>
    <w:rsid w:val="00F91674"/>
    <w:rsid w:val="00FA07A7"/>
    <w:rsid w:val="00FA07C0"/>
    <w:rsid w:val="00FB3430"/>
    <w:rsid w:val="00FD4379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03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CEFE6EBE309204EA902B21E7303E82A" ma:contentTypeVersion="0" ma:contentTypeDescription="ایجاد سند جدید." ma:contentTypeScope="" ma:versionID="23de19e2dde2d836798a6235810742d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FB68-9569-4A4E-B48E-ED54E1A0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B79735-19C5-4459-BBBB-6DBA7AE6EE2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B5294C-5FB1-4537-BDB1-C711B280B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DFB69-AA67-467A-9E23-4DC1C5DA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سال 93</vt:lpstr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سال 93</dc:title>
  <dc:creator>omidi</dc:creator>
  <cp:lastModifiedBy>Omidi , Mehrab</cp:lastModifiedBy>
  <cp:revision>2</cp:revision>
  <cp:lastPrinted>2017-05-10T06:45:00Z</cp:lastPrinted>
  <dcterms:created xsi:type="dcterms:W3CDTF">2018-05-23T04:28:00Z</dcterms:created>
  <dcterms:modified xsi:type="dcterms:W3CDTF">2018-05-23T04:28:00Z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0x0101009CEFE6EBE309204EA902B21E7303E82A</vt:lpwstr>
  </property>
  <property fmtid="{D5CDD505-2E9C-101B-9397-08002B2CF9AE}" pid="3" name="نوع مدرک">
    <vt:lpwstr>34</vt:lpwstr>
  </property>
  <property fmtid="{D5CDD505-2E9C-101B-9397-08002B2CF9AE}" pid="4" name="صاحب مدرک">
    <vt:lpwstr>1</vt:lpwstr>
  </property>
</Properties>
</file>