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37D3D" w14:textId="77777777" w:rsidR="00DB4FFB" w:rsidRDefault="00DB4FFB" w:rsidP="00DB4FFB">
      <w:pPr>
        <w:numPr>
          <w:ilvl w:val="12"/>
          <w:numId w:val="0"/>
        </w:numPr>
        <w:bidi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ar-SA"/>
        </w:rPr>
      </w:pPr>
      <w:bookmarkStart w:id="0" w:name="_GoBack"/>
      <w:bookmarkEnd w:id="0"/>
    </w:p>
    <w:p w14:paraId="48E37D3E" w14:textId="77777777" w:rsidR="00DB4FFB" w:rsidRPr="00DB4FFB" w:rsidRDefault="00DB4FFB" w:rsidP="00DB4FFB">
      <w:pPr>
        <w:numPr>
          <w:ilvl w:val="12"/>
          <w:numId w:val="0"/>
        </w:numPr>
        <w:bidi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ar-SA"/>
        </w:rPr>
      </w:pPr>
      <w:r w:rsidRPr="00CC0077">
        <w:rPr>
          <w:rFonts w:ascii="Times New Roman" w:hAnsi="Times New Roman" w:cs="Times New Roman"/>
          <w:b/>
          <w:bCs/>
          <w:sz w:val="24"/>
          <w:szCs w:val="24"/>
          <w:lang w:eastAsia="ru-RU" w:bidi="ar-SA"/>
        </w:rPr>
        <w:t>WANO EVENT REPORT</w:t>
      </w:r>
    </w:p>
    <w:tbl>
      <w:tblPr>
        <w:tblpPr w:leftFromText="180" w:rightFromText="180" w:vertAnchor="text" w:horzAnchor="margin" w:tblpXSpec="center" w:tblpY="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53"/>
      </w:tblGrid>
      <w:tr w:rsidR="001E2098" w:rsidRPr="003A7FC0" w14:paraId="48E37D41" w14:textId="77777777" w:rsidTr="001E2098">
        <w:trPr>
          <w:trHeight w:val="680"/>
        </w:trPr>
        <w:tc>
          <w:tcPr>
            <w:tcW w:w="1144" w:type="pct"/>
            <w:shd w:val="clear" w:color="auto" w:fill="BFBFBF"/>
            <w:vAlign w:val="center"/>
          </w:tcPr>
          <w:p w14:paraId="48E37D3F" w14:textId="77777777" w:rsidR="001C5BA9" w:rsidRPr="003A7FC0" w:rsidRDefault="001C5BA9" w:rsidP="004A3D6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3A7FC0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** Note:</w:t>
            </w:r>
          </w:p>
        </w:tc>
        <w:tc>
          <w:tcPr>
            <w:tcW w:w="3856" w:type="pct"/>
            <w:shd w:val="clear" w:color="auto" w:fill="BFBFBF"/>
            <w:vAlign w:val="center"/>
          </w:tcPr>
          <w:p w14:paraId="48E37D40" w14:textId="77777777" w:rsidR="001C5BA9" w:rsidRPr="006C2A04" w:rsidRDefault="001C5BA9" w:rsidP="006210C7">
            <w:pPr>
              <w:bidi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fa-IR"/>
              </w:rPr>
              <w:t xml:space="preserve">WER-MOW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eastAsia="ru-RU" w:bidi="fa-IR"/>
              </w:rPr>
              <w:t xml:space="preserve"> ****   </w:t>
            </w:r>
          </w:p>
        </w:tc>
      </w:tr>
      <w:tr w:rsidR="001E2098" w:rsidRPr="003A7FC0" w14:paraId="48E37D44" w14:textId="77777777" w:rsidTr="001E2098">
        <w:trPr>
          <w:trHeight w:val="737"/>
        </w:trPr>
        <w:tc>
          <w:tcPr>
            <w:tcW w:w="1144" w:type="pct"/>
            <w:shd w:val="clear" w:color="auto" w:fill="BFBFBF"/>
            <w:vAlign w:val="center"/>
          </w:tcPr>
          <w:p w14:paraId="48E37D42" w14:textId="77777777" w:rsidR="001C5BA9" w:rsidRPr="003A7FC0" w:rsidRDefault="001C5BA9" w:rsidP="004A3D6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3A7FC0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** Station:</w:t>
            </w:r>
          </w:p>
        </w:tc>
        <w:tc>
          <w:tcPr>
            <w:tcW w:w="3856" w:type="pct"/>
            <w:shd w:val="clear" w:color="auto" w:fill="auto"/>
            <w:vAlign w:val="center"/>
          </w:tcPr>
          <w:p w14:paraId="48E37D43" w14:textId="77777777" w:rsidR="001C5BA9" w:rsidRPr="003A7FC0" w:rsidRDefault="001C5BA9" w:rsidP="006210C7">
            <w:pPr>
              <w:bidi w:val="0"/>
              <w:spacing w:after="0" w:line="240" w:lineRule="auto"/>
              <w:ind w:left="34" w:right="27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3A7FC0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Bushehr Unit 1</w:t>
            </w:r>
          </w:p>
        </w:tc>
      </w:tr>
      <w:tr w:rsidR="001E2098" w:rsidRPr="003A7FC0" w14:paraId="48E37D47" w14:textId="77777777" w:rsidTr="001E2098">
        <w:trPr>
          <w:trHeight w:val="737"/>
        </w:trPr>
        <w:tc>
          <w:tcPr>
            <w:tcW w:w="1144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8E37D45" w14:textId="77777777" w:rsidR="001C5BA9" w:rsidRPr="003A7FC0" w:rsidRDefault="001C5BA9" w:rsidP="004A3D6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3A7FC0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** Event Date:</w:t>
            </w:r>
          </w:p>
        </w:tc>
        <w:tc>
          <w:tcPr>
            <w:tcW w:w="38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37D46" w14:textId="77777777" w:rsidR="001C5BA9" w:rsidRPr="003A7FC0" w:rsidRDefault="001C5BA9" w:rsidP="00BD3EF8">
            <w:pPr>
              <w:bidi w:val="0"/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05</w:t>
            </w:r>
            <w:r w:rsidRPr="003A7FC0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February</w:t>
            </w:r>
            <w:r w:rsidRPr="003A7FC0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</w:t>
            </w:r>
          </w:p>
        </w:tc>
      </w:tr>
      <w:tr w:rsidR="001E2098" w:rsidRPr="003A7FC0" w14:paraId="48E37D4B" w14:textId="77777777" w:rsidTr="001E2098">
        <w:trPr>
          <w:trHeight w:val="737"/>
        </w:trPr>
        <w:tc>
          <w:tcPr>
            <w:tcW w:w="1144" w:type="pct"/>
            <w:shd w:val="clear" w:color="auto" w:fill="BFBFBF"/>
            <w:vAlign w:val="center"/>
          </w:tcPr>
          <w:p w14:paraId="48E37D48" w14:textId="77777777" w:rsidR="001C5BA9" w:rsidRPr="003A7FC0" w:rsidRDefault="001C5BA9" w:rsidP="004A3D6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3A7FC0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**Title:</w:t>
            </w:r>
          </w:p>
        </w:tc>
        <w:tc>
          <w:tcPr>
            <w:tcW w:w="3856" w:type="pct"/>
            <w:shd w:val="clear" w:color="auto" w:fill="auto"/>
            <w:vAlign w:val="center"/>
          </w:tcPr>
          <w:p w14:paraId="48E37D49" w14:textId="77777777" w:rsidR="005B1EB7" w:rsidRPr="00CD7D1D" w:rsidRDefault="005B1EB7" w:rsidP="00E71A5D">
            <w:pPr>
              <w:bidi w:val="0"/>
              <w:spacing w:before="240" w:after="0" w:line="240" w:lineRule="auto"/>
              <w:ind w:left="34" w:right="27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fa-IR"/>
              </w:rPr>
              <w:t xml:space="preserve">Malfunction of steam valve </w:t>
            </w:r>
            <w:proofErr w:type="gramStart"/>
            <w:r w:rsidR="00E71A5D">
              <w:rPr>
                <w:rFonts w:ascii="Times New Roman" w:hAnsi="Times New Roman" w:cs="Times New Roman"/>
                <w:sz w:val="24"/>
                <w:szCs w:val="24"/>
                <w:lang w:eastAsia="ru-RU" w:bidi="fa-IR"/>
              </w:rPr>
              <w:t>F</w:t>
            </w:r>
            <w:r w:rsidR="006775BF">
              <w:rPr>
                <w:rFonts w:ascii="Times New Roman" w:hAnsi="Times New Roman" w:cs="Times New Roman"/>
                <w:sz w:val="24"/>
                <w:szCs w:val="24"/>
                <w:lang w:eastAsia="ru-RU" w:bidi="fa-IR"/>
              </w:rPr>
              <w:t>SIV</w:t>
            </w:r>
            <w:r w:rsidR="006775BF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(</w:t>
            </w:r>
            <w:proofErr w:type="gramEnd"/>
            <w:r w:rsidR="00E71A5D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Fast</w:t>
            </w:r>
            <w:r w:rsidR="006775BF" w:rsidRPr="00E13292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 Steam Isolation Valve</w:t>
            </w:r>
            <w:r w:rsidR="006775BF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)</w:t>
            </w:r>
            <w:r w:rsidR="006775BF"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fa-IR"/>
              </w:rPr>
              <w:t xml:space="preserve"> No. </w:t>
            </w:r>
            <w:r w:rsidRPr="00C156E8">
              <w:rPr>
                <w:rFonts w:ascii="Arial" w:hAnsi="Arial"/>
                <w:szCs w:val="24"/>
              </w:rPr>
              <w:t xml:space="preserve"> </w:t>
            </w:r>
            <w:r w:rsidRPr="00DB4FFB">
              <w:rPr>
                <w:rFonts w:asciiTheme="majorBidi" w:hAnsiTheme="majorBidi" w:cstheme="majorBidi"/>
                <w:szCs w:val="24"/>
              </w:rPr>
              <w:t>RA30S004</w:t>
            </w:r>
          </w:p>
          <w:p w14:paraId="48E37D4A" w14:textId="77777777" w:rsidR="001C5BA9" w:rsidRPr="00C05FC8" w:rsidRDefault="001C5BA9" w:rsidP="00CD7D1D">
            <w:pPr>
              <w:bidi w:val="0"/>
              <w:spacing w:after="0"/>
              <w:ind w:left="34" w:right="273"/>
              <w:jc w:val="both"/>
              <w:rPr>
                <w:rFonts w:ascii="Times New Roman" w:hAnsi="Times New Roman" w:cs="B Nazanin"/>
                <w:sz w:val="24"/>
                <w:szCs w:val="24"/>
                <w:lang w:eastAsia="ru-RU" w:bidi="fa-IR"/>
              </w:rPr>
            </w:pPr>
          </w:p>
        </w:tc>
      </w:tr>
      <w:tr w:rsidR="001E2098" w:rsidRPr="003A7FC0" w14:paraId="48E37D4E" w14:textId="77777777" w:rsidTr="001E2098">
        <w:trPr>
          <w:trHeight w:val="737"/>
        </w:trPr>
        <w:tc>
          <w:tcPr>
            <w:tcW w:w="1144" w:type="pct"/>
            <w:shd w:val="clear" w:color="auto" w:fill="BFBFBF"/>
            <w:vAlign w:val="center"/>
          </w:tcPr>
          <w:p w14:paraId="48E37D4C" w14:textId="77777777" w:rsidR="001C5BA9" w:rsidRPr="003A7FC0" w:rsidRDefault="004A3D6F" w:rsidP="004A3D6F">
            <w:pPr>
              <w:bidi w:val="0"/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 </w:t>
            </w:r>
            <w:r w:rsidR="001C5BA9" w:rsidRPr="003A7FC0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**Reference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eastAsia="ru-RU" w:bidi="ar-SA"/>
              </w:rPr>
              <w:t xml:space="preserve"> </w:t>
            </w:r>
            <w:r w:rsidR="001C5BA9" w:rsidRPr="003A7FC0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Unit:</w:t>
            </w:r>
          </w:p>
        </w:tc>
        <w:tc>
          <w:tcPr>
            <w:tcW w:w="3856" w:type="pct"/>
            <w:shd w:val="clear" w:color="auto" w:fill="auto"/>
            <w:vAlign w:val="center"/>
          </w:tcPr>
          <w:p w14:paraId="48E37D4D" w14:textId="77777777" w:rsidR="001C5BA9" w:rsidRPr="003A7FC0" w:rsidRDefault="001C5BA9" w:rsidP="006210C7">
            <w:pPr>
              <w:numPr>
                <w:ilvl w:val="12"/>
                <w:numId w:val="0"/>
              </w:numPr>
              <w:bidi w:val="0"/>
              <w:spacing w:after="0" w:line="240" w:lineRule="auto"/>
              <w:ind w:left="34" w:right="27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3A7FC0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Bushehr 1</w:t>
            </w:r>
          </w:p>
        </w:tc>
      </w:tr>
      <w:tr w:rsidR="001E2098" w:rsidRPr="003A7FC0" w14:paraId="48E37D51" w14:textId="77777777" w:rsidTr="001E2098">
        <w:trPr>
          <w:trHeight w:val="737"/>
        </w:trPr>
        <w:tc>
          <w:tcPr>
            <w:tcW w:w="1144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8E37D4F" w14:textId="77777777" w:rsidR="001C5BA9" w:rsidRPr="003A7FC0" w:rsidRDefault="001C5BA9" w:rsidP="001E2098">
            <w:pPr>
              <w:tabs>
                <w:tab w:val="left" w:pos="793"/>
              </w:tabs>
              <w:bidi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3A7FC0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**Station Event:</w:t>
            </w:r>
          </w:p>
        </w:tc>
        <w:tc>
          <w:tcPr>
            <w:tcW w:w="38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37D50" w14:textId="77777777" w:rsidR="001C5BA9" w:rsidRPr="003A7FC0" w:rsidRDefault="001C5BA9" w:rsidP="006210C7">
            <w:pPr>
              <w:bidi w:val="0"/>
              <w:spacing w:after="0" w:line="240" w:lineRule="auto"/>
              <w:ind w:left="34" w:right="27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3A7FC0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Unit event</w:t>
            </w:r>
          </w:p>
        </w:tc>
      </w:tr>
      <w:tr w:rsidR="001E2098" w:rsidRPr="003A7FC0" w14:paraId="48E37D58" w14:textId="77777777" w:rsidTr="001E2098">
        <w:trPr>
          <w:trHeight w:val="737"/>
        </w:trPr>
        <w:tc>
          <w:tcPr>
            <w:tcW w:w="1144" w:type="pct"/>
            <w:shd w:val="clear" w:color="auto" w:fill="BFBFBF"/>
            <w:vAlign w:val="center"/>
          </w:tcPr>
          <w:p w14:paraId="48E37D52" w14:textId="77777777" w:rsidR="001C5BA9" w:rsidRPr="003A7FC0" w:rsidRDefault="001C5BA9" w:rsidP="001E2098">
            <w:pPr>
              <w:tabs>
                <w:tab w:val="left" w:pos="793"/>
              </w:tabs>
              <w:bidi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3A7FC0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Summary:</w:t>
            </w:r>
          </w:p>
        </w:tc>
        <w:tc>
          <w:tcPr>
            <w:tcW w:w="3856" w:type="pct"/>
            <w:shd w:val="clear" w:color="auto" w:fill="auto"/>
            <w:vAlign w:val="center"/>
          </w:tcPr>
          <w:p w14:paraId="48E37D53" w14:textId="77777777" w:rsidR="00997D1D" w:rsidRPr="00DD5833" w:rsidRDefault="00997D1D" w:rsidP="00997D1D">
            <w:pPr>
              <w:tabs>
                <w:tab w:val="left" w:pos="0"/>
              </w:tabs>
              <w:bidi w:val="0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48E37D54" w14:textId="77777777" w:rsidR="001A5209" w:rsidRPr="00586D75" w:rsidRDefault="00997D1D" w:rsidP="00E13292">
            <w:pPr>
              <w:tabs>
                <w:tab w:val="left" w:pos="0"/>
              </w:tabs>
              <w:bidi w:val="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86D7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         </w:t>
            </w:r>
            <w:r w:rsidR="000A0634" w:rsidRPr="00586D7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During </w:t>
            </w:r>
            <w:r w:rsidR="00B71D99" w:rsidRPr="00586D7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overhaul it became known that </w:t>
            </w:r>
            <w:r w:rsidR="00524DC4">
              <w:rPr>
                <w:rFonts w:asciiTheme="majorBidi" w:hAnsiTheme="majorBidi" w:cs="Tahoma"/>
                <w:bCs/>
                <w:sz w:val="24"/>
                <w:szCs w:val="24"/>
                <w:lang w:bidi="fa-IR"/>
              </w:rPr>
              <w:t xml:space="preserve">due to the weak </w:t>
            </w:r>
            <w:r w:rsidR="0041432E" w:rsidRPr="00586D75">
              <w:rPr>
                <w:rFonts w:asciiTheme="majorBidi" w:hAnsiTheme="majorBidi" w:cstheme="majorBidi"/>
                <w:bCs/>
                <w:sz w:val="24"/>
                <w:szCs w:val="24"/>
              </w:rPr>
              <w:t>connection of n</w:t>
            </w:r>
            <w:r w:rsidR="004304AD">
              <w:rPr>
                <w:rFonts w:asciiTheme="majorBidi" w:hAnsiTheme="majorBidi" w:cstheme="majorBidi"/>
                <w:bCs/>
                <w:sz w:val="24"/>
                <w:szCs w:val="24"/>
              </w:rPr>
              <w:t>o</w:t>
            </w:r>
            <w:r w:rsidR="0041432E" w:rsidRPr="00586D75">
              <w:rPr>
                <w:rFonts w:asciiTheme="majorBidi" w:hAnsiTheme="majorBidi" w:cstheme="majorBidi"/>
                <w:bCs/>
                <w:sz w:val="24"/>
                <w:szCs w:val="24"/>
              </w:rPr>
              <w:t>zzle to the body, the</w:t>
            </w:r>
            <w:r w:rsidR="00524D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n</w:t>
            </w:r>
            <w:r w:rsidR="004304AD">
              <w:rPr>
                <w:rFonts w:asciiTheme="majorBidi" w:hAnsiTheme="majorBidi" w:cstheme="majorBidi"/>
                <w:bCs/>
                <w:sz w:val="24"/>
                <w:szCs w:val="24"/>
              </w:rPr>
              <w:t>o</w:t>
            </w:r>
            <w:r w:rsidR="00524DC4">
              <w:rPr>
                <w:rFonts w:asciiTheme="majorBidi" w:hAnsiTheme="majorBidi" w:cstheme="majorBidi"/>
                <w:bCs/>
                <w:sz w:val="24"/>
                <w:szCs w:val="24"/>
              </w:rPr>
              <w:t>zzle was separated from body</w:t>
            </w:r>
            <w:r w:rsidR="001A5209" w:rsidRPr="00586D75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  <w:r w:rsidR="00EA5409">
              <w:rPr>
                <w:rFonts w:asciiTheme="majorBidi" w:hAnsiTheme="majorBidi" w:cstheme="majorBidi" w:hint="cs"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48E37D55" w14:textId="77777777" w:rsidR="005B1EB7" w:rsidRPr="00586D75" w:rsidRDefault="00997D1D" w:rsidP="00997D1D">
            <w:pPr>
              <w:tabs>
                <w:tab w:val="left" w:pos="0"/>
              </w:tabs>
              <w:bidi w:val="0"/>
              <w:jc w:val="both"/>
              <w:rPr>
                <w:rFonts w:ascii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586D7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         </w:t>
            </w:r>
            <w:r w:rsidR="001A5209" w:rsidRPr="00586D75">
              <w:rPr>
                <w:rFonts w:asciiTheme="majorBidi" w:hAnsiTheme="majorBidi" w:cstheme="majorBidi"/>
                <w:bCs/>
                <w:sz w:val="24"/>
                <w:szCs w:val="24"/>
              </w:rPr>
              <w:t>Lack of n</w:t>
            </w:r>
            <w:r w:rsidR="00E870FE" w:rsidRPr="00586D75">
              <w:rPr>
                <w:rFonts w:asciiTheme="majorBidi" w:hAnsiTheme="majorBidi" w:cstheme="majorBidi"/>
                <w:bCs/>
                <w:sz w:val="24"/>
                <w:szCs w:val="24"/>
              </w:rPr>
              <w:t>o</w:t>
            </w:r>
            <w:r w:rsidR="001A5209" w:rsidRPr="00586D7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zzle </w:t>
            </w:r>
            <w:r w:rsidR="00BD6A62" w:rsidRPr="00586D7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in the shell led to </w:t>
            </w:r>
            <w:r w:rsidR="008B329D" w:rsidRPr="00586D75">
              <w:rPr>
                <w:rFonts w:asciiTheme="majorBidi" w:hAnsiTheme="majorBidi" w:cstheme="majorBidi"/>
                <w:bCs/>
                <w:sz w:val="24"/>
                <w:szCs w:val="24"/>
              </w:rPr>
              <w:t>the fact that it was not possible to decrease the pressure by exit of steam from the lo</w:t>
            </w:r>
            <w:r w:rsidR="00154843" w:rsidRPr="00586D75">
              <w:rPr>
                <w:rFonts w:asciiTheme="majorBidi" w:hAnsiTheme="majorBidi" w:cstheme="majorBidi"/>
                <w:bCs/>
                <w:sz w:val="24"/>
                <w:szCs w:val="24"/>
              </w:rPr>
              <w:t>w</w:t>
            </w:r>
            <w:r w:rsidR="008B329D" w:rsidRPr="00586D7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er part of the valve chamber </w:t>
            </w:r>
            <w:r w:rsidR="007335C8" w:rsidRPr="00586D7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by the </w:t>
            </w:r>
            <w:r w:rsidR="006B0DAF" w:rsidRPr="00586D75">
              <w:rPr>
                <w:rFonts w:asciiTheme="majorBidi" w:hAnsiTheme="majorBidi" w:cstheme="majorBidi"/>
                <w:bCs/>
                <w:sz w:val="24"/>
                <w:szCs w:val="24"/>
              </w:rPr>
              <w:t>valve 13RA30S041, 042</w:t>
            </w:r>
            <w:r w:rsidR="007335C8" w:rsidRPr="00586D7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. Later this valve </w:t>
            </w:r>
            <w:r w:rsidR="007C3147" w:rsidRPr="00586D7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was not closed by </w:t>
            </w:r>
            <w:r w:rsidR="00154843" w:rsidRPr="00586D75">
              <w:rPr>
                <w:rFonts w:asciiTheme="majorBidi" w:hAnsiTheme="majorBidi" w:cstheme="majorBidi"/>
                <w:bCs/>
                <w:sz w:val="24"/>
                <w:szCs w:val="24"/>
              </w:rPr>
              <w:t>direc</w:t>
            </w:r>
            <w:r w:rsidR="007C3147" w:rsidRPr="00586D7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ting through </w:t>
            </w:r>
            <w:r w:rsidR="006B0DAF" w:rsidRPr="00586D75">
              <w:rPr>
                <w:rFonts w:asciiTheme="majorBidi" w:hAnsiTheme="majorBidi" w:cstheme="majorBidi"/>
                <w:bCs/>
                <w:sz w:val="24"/>
                <w:szCs w:val="24"/>
              </w:rPr>
              <w:t>valves 12RA30S043, 044</w:t>
            </w:r>
            <w:r w:rsidR="007C3147" w:rsidRPr="00586D7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either</w:t>
            </w:r>
            <w:r w:rsidR="0092584A" w:rsidRPr="00586D75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  <w:p w14:paraId="48E37D56" w14:textId="77777777" w:rsidR="003C2F39" w:rsidRPr="00DD5833" w:rsidRDefault="003C2F39" w:rsidP="006210C7">
            <w:pPr>
              <w:numPr>
                <w:ilvl w:val="12"/>
                <w:numId w:val="0"/>
              </w:numPr>
              <w:spacing w:after="0" w:line="240" w:lineRule="auto"/>
              <w:ind w:left="34" w:right="27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8E37D57" w14:textId="77777777" w:rsidR="001C5BA9" w:rsidRPr="00DD5833" w:rsidRDefault="00B11536" w:rsidP="00B11536">
            <w:pPr>
              <w:numPr>
                <w:ilvl w:val="12"/>
                <w:numId w:val="0"/>
              </w:numPr>
              <w:spacing w:after="0" w:line="240" w:lineRule="auto"/>
              <w:ind w:right="273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fa-IR"/>
              </w:rPr>
            </w:pPr>
            <w:r w:rsidRPr="00DD5833">
              <w:rPr>
                <w:rFonts w:asciiTheme="majorBidi" w:hAnsiTheme="majorBidi" w:cstheme="majorBidi"/>
                <w:bCs/>
                <w:sz w:val="24"/>
                <w:szCs w:val="24"/>
                <w:lang w:bidi="fa-IR"/>
              </w:rPr>
              <w:t xml:space="preserve"> </w:t>
            </w:r>
          </w:p>
        </w:tc>
      </w:tr>
      <w:tr w:rsidR="001E2098" w:rsidRPr="003A7FC0" w14:paraId="48E37D5C" w14:textId="77777777" w:rsidTr="001E2098">
        <w:trPr>
          <w:trHeight w:val="737"/>
        </w:trPr>
        <w:tc>
          <w:tcPr>
            <w:tcW w:w="1144" w:type="pct"/>
            <w:shd w:val="clear" w:color="auto" w:fill="BFBFBF"/>
            <w:vAlign w:val="center"/>
          </w:tcPr>
          <w:p w14:paraId="48E37D59" w14:textId="77777777" w:rsidR="001C5BA9" w:rsidRPr="003A7FC0" w:rsidRDefault="001C5BA9" w:rsidP="001E2098">
            <w:pPr>
              <w:tabs>
                <w:tab w:val="left" w:pos="793"/>
              </w:tabs>
              <w:bidi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3A7FC0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Event units:</w:t>
            </w:r>
          </w:p>
        </w:tc>
        <w:tc>
          <w:tcPr>
            <w:tcW w:w="3856" w:type="pct"/>
            <w:shd w:val="clear" w:color="auto" w:fill="auto"/>
            <w:vAlign w:val="center"/>
          </w:tcPr>
          <w:p w14:paraId="48E37D5A" w14:textId="77777777" w:rsidR="001C5BA9" w:rsidRDefault="001C5BA9" w:rsidP="006210C7">
            <w:pPr>
              <w:bidi w:val="0"/>
              <w:ind w:left="34" w:right="273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eastAsia="ru-RU" w:bidi="ar-SA"/>
              </w:rPr>
            </w:pPr>
          </w:p>
          <w:p w14:paraId="48E37D5B" w14:textId="77777777" w:rsidR="004A3D6F" w:rsidRPr="004A3D6F" w:rsidRDefault="004A3D6F" w:rsidP="004A3D6F">
            <w:pPr>
              <w:bidi w:val="0"/>
              <w:ind w:left="34" w:right="273"/>
              <w:jc w:val="both"/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No others</w:t>
            </w:r>
          </w:p>
        </w:tc>
      </w:tr>
      <w:tr w:rsidR="001E2098" w:rsidRPr="003A7FC0" w14:paraId="48E37D5F" w14:textId="77777777" w:rsidTr="001E2098">
        <w:trPr>
          <w:trHeight w:val="737"/>
        </w:trPr>
        <w:tc>
          <w:tcPr>
            <w:tcW w:w="1144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8E37D5D" w14:textId="77777777" w:rsidR="001C5BA9" w:rsidRPr="003A7FC0" w:rsidRDefault="001C5BA9" w:rsidP="001E2098">
            <w:pPr>
              <w:tabs>
                <w:tab w:val="left" w:pos="793"/>
              </w:tabs>
              <w:bidi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3A7FC0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References:</w:t>
            </w:r>
          </w:p>
        </w:tc>
        <w:tc>
          <w:tcPr>
            <w:tcW w:w="38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37D5E" w14:textId="77777777" w:rsidR="001C5BA9" w:rsidRPr="00DD5833" w:rsidRDefault="001C5BA9" w:rsidP="006210C7">
            <w:pPr>
              <w:numPr>
                <w:ilvl w:val="12"/>
                <w:numId w:val="0"/>
              </w:numPr>
              <w:bidi w:val="0"/>
              <w:spacing w:after="0" w:line="240" w:lineRule="auto"/>
              <w:ind w:left="34" w:right="273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eastAsia="ru-RU" w:bidi="ar-SA"/>
              </w:rPr>
            </w:pPr>
          </w:p>
        </w:tc>
      </w:tr>
      <w:tr w:rsidR="001E2098" w:rsidRPr="003A7FC0" w14:paraId="48E37D6F" w14:textId="77777777" w:rsidTr="001E2098">
        <w:trPr>
          <w:trHeight w:val="737"/>
        </w:trPr>
        <w:tc>
          <w:tcPr>
            <w:tcW w:w="1144" w:type="pct"/>
            <w:shd w:val="clear" w:color="auto" w:fill="BFBFBF"/>
            <w:vAlign w:val="center"/>
          </w:tcPr>
          <w:p w14:paraId="48E37D60" w14:textId="77777777" w:rsidR="001C5BA9" w:rsidRPr="003A7FC0" w:rsidRDefault="001C5BA9" w:rsidP="001E2098">
            <w:pPr>
              <w:bidi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3A7FC0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Report Description:</w:t>
            </w:r>
          </w:p>
        </w:tc>
        <w:tc>
          <w:tcPr>
            <w:tcW w:w="3856" w:type="pct"/>
            <w:shd w:val="clear" w:color="auto" w:fill="auto"/>
            <w:vAlign w:val="center"/>
          </w:tcPr>
          <w:p w14:paraId="48E37D61" w14:textId="77777777" w:rsidR="007E4AA3" w:rsidRPr="00586D75" w:rsidRDefault="006B0DAF" w:rsidP="006B0DAF">
            <w:pPr>
              <w:tabs>
                <w:tab w:val="left" w:pos="67"/>
                <w:tab w:val="left" w:pos="746"/>
              </w:tabs>
              <w:bidi w:val="0"/>
              <w:ind w:left="34" w:right="273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    </w:t>
            </w:r>
            <w:r w:rsidRPr="00586D75">
              <w:rPr>
                <w:rFonts w:asciiTheme="majorBidi" w:hAnsiTheme="majorBidi" w:cstheme="majorBidi"/>
                <w:b/>
                <w:sz w:val="24"/>
                <w:szCs w:val="24"/>
              </w:rPr>
              <w:t>In</w:t>
            </w:r>
            <w:r w:rsidR="001271C9" w:rsidRPr="00586D7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05. 02. 2014, 03:15 AM</w:t>
            </w:r>
          </w:p>
          <w:p w14:paraId="48E37D62" w14:textId="77777777" w:rsidR="001C5BA9" w:rsidRPr="00DD5833" w:rsidRDefault="003B1BA7" w:rsidP="00997D1D">
            <w:pPr>
              <w:bidi w:val="0"/>
              <w:ind w:left="34" w:right="273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         </w:t>
            </w:r>
            <w:r w:rsidR="001C5BA9"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During the Unit shutdown, as </w:t>
            </w:r>
            <w:r w:rsidR="006B0DAF"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per the</w:t>
            </w:r>
            <w:r w:rsidR="001C5BA9"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 table 10.2.3, requirements of operating Regulation and </w:t>
            </w:r>
            <w:r w:rsidR="00997D1D"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in accordance with</w:t>
            </w:r>
            <w:r w:rsidR="001C5BA9"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 the program No.53.BU.1 ZB9.RA.AB.SPR.BNPP.1320, testing the steam valves (RA10-30S004) started with the aim of examining their performance.</w:t>
            </w:r>
          </w:p>
          <w:p w14:paraId="48E37D63" w14:textId="77777777" w:rsidR="001C5BA9" w:rsidRPr="00DD5833" w:rsidRDefault="003B1BA7" w:rsidP="00E71A5D">
            <w:pPr>
              <w:numPr>
                <w:ilvl w:val="12"/>
                <w:numId w:val="0"/>
              </w:numPr>
              <w:bidi w:val="0"/>
              <w:spacing w:after="0"/>
              <w:ind w:left="34" w:right="273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          </w:t>
            </w:r>
            <w:r w:rsidR="001C5BA9"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This test included examining the </w:t>
            </w:r>
            <w:r w:rsidR="00E71A5D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F</w:t>
            </w:r>
            <w:r w:rsidR="001C5BA9"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SIV</w:t>
            </w:r>
            <w:r w:rsidR="006775BF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 </w:t>
            </w:r>
            <w:r w:rsidR="00E13292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(</w:t>
            </w:r>
            <w:r w:rsidR="00E71A5D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Fast</w:t>
            </w:r>
            <w:r w:rsidR="00E13292" w:rsidRPr="00E13292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 Steam Isolation </w:t>
            </w:r>
            <w:r w:rsidR="00E13292" w:rsidRPr="00E13292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lastRenderedPageBreak/>
              <w:t>Valve</w:t>
            </w:r>
            <w:r w:rsidR="00E13292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)</w:t>
            </w:r>
            <w:r w:rsidR="001C5BA9"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 valves closure through opening the conductive valves RA10-30S041, 042 or conductive valves RA10-30S043, 044</w:t>
            </w:r>
            <w:r w:rsidR="001C5BA9" w:rsidRPr="00DD5833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  <w:p w14:paraId="48E37D64" w14:textId="77777777" w:rsidR="001C5BA9" w:rsidRPr="00DD5833" w:rsidRDefault="001C5BA9" w:rsidP="006210C7">
            <w:pPr>
              <w:numPr>
                <w:ilvl w:val="12"/>
                <w:numId w:val="0"/>
              </w:numPr>
              <w:bidi w:val="0"/>
              <w:spacing w:after="0" w:line="240" w:lineRule="auto"/>
              <w:ind w:left="34" w:right="273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48E37D65" w14:textId="77777777" w:rsidR="001271C9" w:rsidRPr="00DD5833" w:rsidRDefault="00B90E9C" w:rsidP="003B1BA7">
            <w:pPr>
              <w:bidi w:val="0"/>
              <w:spacing w:line="240" w:lineRule="auto"/>
              <w:ind w:left="34" w:right="273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fa-IR"/>
              </w:rPr>
            </w:pPr>
            <w:r w:rsidRPr="00DD5833">
              <w:rPr>
                <w:rFonts w:asciiTheme="majorBidi" w:hAnsiTheme="majorBidi" w:cstheme="majorBidi"/>
                <w:bCs/>
                <w:sz w:val="24"/>
                <w:szCs w:val="24"/>
                <w:lang w:bidi="fa-IR"/>
              </w:rPr>
              <w:t xml:space="preserve">At 04:40 </w:t>
            </w:r>
          </w:p>
          <w:p w14:paraId="48E37D66" w14:textId="77777777" w:rsidR="001C5BA9" w:rsidRPr="00DD5833" w:rsidRDefault="006D601C" w:rsidP="002B750B">
            <w:pPr>
              <w:tabs>
                <w:tab w:val="right" w:pos="72"/>
                <w:tab w:val="right" w:pos="6497"/>
              </w:tabs>
              <w:bidi w:val="0"/>
              <w:ind w:left="34" w:right="273"/>
              <w:jc w:val="both"/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</w:pPr>
            <w:r w:rsidRPr="00DD5833">
              <w:rPr>
                <w:rFonts w:asciiTheme="majorBidi" w:hAnsiTheme="majorBidi" w:cstheme="majorBidi"/>
                <w:sz w:val="24"/>
                <w:szCs w:val="24"/>
                <w:rtl/>
                <w:lang w:eastAsia="ru-RU" w:bidi="ar-SA"/>
              </w:rPr>
              <w:t xml:space="preserve">          </w:t>
            </w:r>
            <w:r w:rsidR="001C5BA9"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Testing the valves </w:t>
            </w:r>
            <w:r w:rsidR="00E71A5D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FSIV</w:t>
            </w:r>
            <w:r w:rsidR="001C5BA9"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 (RA10-30S004) was performed through the command sent from the MCR</w:t>
            </w:r>
            <w:r w:rsidR="00E13292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 (</w:t>
            </w:r>
            <w:r w:rsidR="00E13292" w:rsidRPr="00E13292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 </w:t>
            </w:r>
            <w:r w:rsidR="00E13292" w:rsidRPr="00E13292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Main </w:t>
            </w:r>
            <w:r w:rsidR="002B750B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C</w:t>
            </w:r>
            <w:r w:rsidR="00E13292" w:rsidRPr="00E13292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ontrol </w:t>
            </w:r>
            <w:r w:rsidR="002B750B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R</w:t>
            </w:r>
            <w:r w:rsidR="00E13292" w:rsidRPr="00E13292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oom</w:t>
            </w:r>
            <w:r w:rsidR="00E13292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) </w:t>
            </w:r>
            <w:r w:rsidR="001C5BA9"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with the following results: </w:t>
            </w:r>
          </w:p>
          <w:p w14:paraId="48E37D67" w14:textId="77777777" w:rsidR="001C5BA9" w:rsidRPr="00DD5833" w:rsidRDefault="001C5BA9" w:rsidP="009D755E">
            <w:pPr>
              <w:pStyle w:val="ListParagraph"/>
              <w:numPr>
                <w:ilvl w:val="0"/>
                <w:numId w:val="41"/>
              </w:numPr>
              <w:spacing w:after="0"/>
              <w:ind w:right="273"/>
              <w:jc w:val="both"/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</w:pPr>
            <w:r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Performance of RA10S004 and RA20S004: without defect</w:t>
            </w:r>
          </w:p>
          <w:p w14:paraId="48E37D68" w14:textId="77777777" w:rsidR="001C5BA9" w:rsidRPr="00DD5833" w:rsidRDefault="001C5BA9" w:rsidP="006210C7">
            <w:pPr>
              <w:numPr>
                <w:ilvl w:val="12"/>
                <w:numId w:val="0"/>
              </w:numPr>
              <w:bidi w:val="0"/>
              <w:spacing w:after="0"/>
              <w:ind w:left="34" w:right="27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 w:bidi="ar-SA"/>
              </w:rPr>
            </w:pPr>
            <w:r w:rsidRPr="00DD5833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 w:bidi="ar-SA"/>
              </w:rPr>
              <w:t>Results of testing RA30S004:</w:t>
            </w:r>
          </w:p>
          <w:p w14:paraId="48E37D69" w14:textId="77777777" w:rsidR="001C5BA9" w:rsidRPr="00DD5833" w:rsidRDefault="006D601C" w:rsidP="006210C7">
            <w:pPr>
              <w:numPr>
                <w:ilvl w:val="12"/>
                <w:numId w:val="0"/>
              </w:numPr>
              <w:bidi w:val="0"/>
              <w:spacing w:after="0"/>
              <w:ind w:left="34" w:right="273"/>
              <w:jc w:val="both"/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</w:pPr>
            <w:r w:rsidRPr="00DD5833">
              <w:rPr>
                <w:rFonts w:asciiTheme="majorBidi" w:hAnsiTheme="majorBidi" w:cstheme="majorBidi"/>
                <w:sz w:val="24"/>
                <w:szCs w:val="24"/>
                <w:rtl/>
                <w:lang w:eastAsia="ru-RU" w:bidi="ar-SA"/>
              </w:rPr>
              <w:t xml:space="preserve">         </w:t>
            </w:r>
            <w:r w:rsidR="001C5BA9"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After sending the command for closing through the valves 13RA30S041,042, the aforementioned steam valve did not close and it had the following defects:</w:t>
            </w:r>
          </w:p>
          <w:p w14:paraId="48E37D6A" w14:textId="77777777" w:rsidR="001C5BA9" w:rsidRPr="00DD5833" w:rsidRDefault="001C5BA9" w:rsidP="006D601C">
            <w:pPr>
              <w:pStyle w:val="ListParagraph"/>
              <w:numPr>
                <w:ilvl w:val="0"/>
                <w:numId w:val="39"/>
              </w:numPr>
              <w:spacing w:after="0"/>
              <w:ind w:right="273"/>
              <w:jc w:val="both"/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</w:pPr>
            <w:r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13RA30S041; getting longer the time of opening (LZAFV signal);</w:t>
            </w:r>
          </w:p>
          <w:p w14:paraId="48E37D6B" w14:textId="77777777" w:rsidR="001C5BA9" w:rsidRPr="00DD5833" w:rsidRDefault="001C5BA9" w:rsidP="006D601C">
            <w:pPr>
              <w:pStyle w:val="ListParagraph"/>
              <w:numPr>
                <w:ilvl w:val="0"/>
                <w:numId w:val="39"/>
              </w:numPr>
              <w:spacing w:after="0"/>
              <w:ind w:right="273"/>
              <w:jc w:val="both"/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</w:pPr>
            <w:r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13RA30S042; defect in performance of end breaker (RMF1 signal);</w:t>
            </w:r>
          </w:p>
          <w:p w14:paraId="48E37D6C" w14:textId="77777777" w:rsidR="001C5BA9" w:rsidRPr="00DD5833" w:rsidRDefault="009D755E" w:rsidP="006210C7">
            <w:pPr>
              <w:numPr>
                <w:ilvl w:val="0"/>
                <w:numId w:val="32"/>
              </w:numPr>
              <w:bidi w:val="0"/>
              <w:spacing w:after="0"/>
              <w:ind w:left="34" w:right="273" w:hanging="425"/>
              <w:jc w:val="both"/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</w:pPr>
            <w:r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          </w:t>
            </w:r>
            <w:r w:rsidR="001C5BA9"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Through the valves 12RA30S043, 044 as well as the RA30S004 steam valve did not close. These valves worked without defect.</w:t>
            </w:r>
          </w:p>
          <w:p w14:paraId="48E37D6D" w14:textId="77777777" w:rsidR="001C5BA9" w:rsidRPr="00DD5833" w:rsidRDefault="001C5BA9" w:rsidP="006210C7">
            <w:pPr>
              <w:numPr>
                <w:ilvl w:val="12"/>
                <w:numId w:val="0"/>
              </w:numPr>
              <w:bidi w:val="0"/>
              <w:spacing w:after="0" w:line="240" w:lineRule="auto"/>
              <w:ind w:left="34" w:right="273" w:hanging="425"/>
              <w:jc w:val="both"/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</w:pPr>
          </w:p>
          <w:p w14:paraId="48E37D6E" w14:textId="77777777" w:rsidR="001C5BA9" w:rsidRPr="00DD5833" w:rsidRDefault="001C5BA9" w:rsidP="006210C7">
            <w:pPr>
              <w:tabs>
                <w:tab w:val="right" w:pos="72"/>
              </w:tabs>
              <w:bidi w:val="0"/>
              <w:ind w:left="34" w:right="273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rtl/>
                <w:lang w:eastAsia="ru-RU" w:bidi="fa-IR"/>
              </w:rPr>
            </w:pPr>
            <w:r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 </w:t>
            </w:r>
          </w:p>
        </w:tc>
      </w:tr>
      <w:tr w:rsidR="001E2098" w:rsidRPr="003A7FC0" w14:paraId="48E37D75" w14:textId="77777777" w:rsidTr="001E2098">
        <w:trPr>
          <w:trHeight w:val="737"/>
        </w:trPr>
        <w:tc>
          <w:tcPr>
            <w:tcW w:w="1144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8E37D70" w14:textId="77777777" w:rsidR="001C5BA9" w:rsidRPr="003A7FC0" w:rsidRDefault="001C5BA9" w:rsidP="001E2098">
            <w:pPr>
              <w:bidi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3A7FC0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lastRenderedPageBreak/>
              <w:t>**Consequences:</w:t>
            </w:r>
          </w:p>
        </w:tc>
        <w:tc>
          <w:tcPr>
            <w:tcW w:w="38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37D71" w14:textId="77777777" w:rsidR="001C5BA9" w:rsidRPr="00DD5833" w:rsidRDefault="001C5BA9" w:rsidP="00D22F35">
            <w:pPr>
              <w:bidi w:val="0"/>
              <w:spacing w:after="0"/>
              <w:ind w:left="34" w:right="27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 w:bidi="ar-SA"/>
              </w:rPr>
            </w:pPr>
            <w:r w:rsidRPr="00DD5833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 w:bidi="ar-SA"/>
              </w:rPr>
              <w:t>Damage to the equipment</w:t>
            </w:r>
            <w:r w:rsidR="009D755E" w:rsidRPr="00DD5833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 w:bidi="ar-SA"/>
              </w:rPr>
              <w:t>:</w:t>
            </w:r>
          </w:p>
          <w:p w14:paraId="48E37D72" w14:textId="77777777" w:rsidR="00801F4C" w:rsidRPr="00DD5833" w:rsidRDefault="00801F4C" w:rsidP="00801F4C">
            <w:pPr>
              <w:numPr>
                <w:ilvl w:val="0"/>
                <w:numId w:val="32"/>
              </w:numPr>
              <w:bidi w:val="0"/>
              <w:spacing w:after="0"/>
              <w:ind w:left="34" w:right="273" w:hanging="425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 w:bidi="ar-SA"/>
              </w:rPr>
            </w:pPr>
          </w:p>
          <w:p w14:paraId="48E37D73" w14:textId="77777777" w:rsidR="001C5BA9" w:rsidRPr="00DD5833" w:rsidRDefault="001C5BA9" w:rsidP="006210C7">
            <w:pPr>
              <w:numPr>
                <w:ilvl w:val="0"/>
                <w:numId w:val="32"/>
              </w:numPr>
              <w:bidi w:val="0"/>
              <w:spacing w:after="0"/>
              <w:ind w:left="34" w:right="273" w:hanging="425"/>
              <w:jc w:val="both"/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</w:pPr>
            <w:r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         </w:t>
            </w:r>
            <w:r w:rsidR="00801F4C"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 Not closing the </w:t>
            </w:r>
            <w:r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Steam valve </w:t>
            </w:r>
            <w:r w:rsidR="00E71A5D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FSIV</w:t>
            </w:r>
            <w:r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 No.RA30S004 and with serial number 022029</w:t>
            </w:r>
          </w:p>
          <w:p w14:paraId="48E37D74" w14:textId="77777777" w:rsidR="001C5BA9" w:rsidRPr="00DD5833" w:rsidRDefault="001C5BA9" w:rsidP="00AF64DD">
            <w:pPr>
              <w:numPr>
                <w:ilvl w:val="0"/>
                <w:numId w:val="32"/>
              </w:numPr>
              <w:bidi w:val="0"/>
              <w:spacing w:after="0"/>
              <w:ind w:left="34" w:right="273" w:hanging="425"/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DD5833">
              <w:rPr>
                <w:rFonts w:asciiTheme="majorBidi" w:hAnsiTheme="majorBidi" w:cstheme="majorBidi"/>
                <w:sz w:val="24"/>
                <w:szCs w:val="24"/>
                <w:highlight w:val="yellow"/>
                <w:lang w:eastAsia="ru-RU" w:bidi="ar-SA"/>
              </w:rPr>
              <w:t xml:space="preserve">         </w:t>
            </w:r>
          </w:p>
        </w:tc>
      </w:tr>
      <w:tr w:rsidR="001E2098" w:rsidRPr="003A7FC0" w14:paraId="48E37D95" w14:textId="77777777" w:rsidTr="001E2098">
        <w:trPr>
          <w:trHeight w:val="2738"/>
        </w:trPr>
        <w:tc>
          <w:tcPr>
            <w:tcW w:w="1144" w:type="pct"/>
            <w:shd w:val="clear" w:color="auto" w:fill="BFBFBF"/>
            <w:vAlign w:val="center"/>
          </w:tcPr>
          <w:p w14:paraId="48E37D76" w14:textId="77777777" w:rsidR="001C5BA9" w:rsidRPr="002F7060" w:rsidRDefault="001C5BA9" w:rsidP="001E2098">
            <w:pPr>
              <w:bidi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2F70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Report Analysis and Comments:</w:t>
            </w:r>
          </w:p>
        </w:tc>
        <w:tc>
          <w:tcPr>
            <w:tcW w:w="3856" w:type="pct"/>
            <w:shd w:val="clear" w:color="auto" w:fill="auto"/>
            <w:vAlign w:val="center"/>
          </w:tcPr>
          <w:p w14:paraId="48E37D77" w14:textId="77777777" w:rsidR="001C5BA9" w:rsidRPr="00DD5833" w:rsidRDefault="00586D75" w:rsidP="006210C7">
            <w:pPr>
              <w:bidi w:val="0"/>
              <w:spacing w:after="0"/>
              <w:ind w:left="34" w:right="27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 w:bidi="ar-S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 w:bidi="ar-SA"/>
              </w:rPr>
              <w:t>1)</w:t>
            </w:r>
            <w:r w:rsidR="001C5BA9" w:rsidRPr="00DD5833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 w:bidi="ar-SA"/>
              </w:rPr>
              <w:t xml:space="preserve">The following documents were examined with the aim of </w:t>
            </w:r>
            <w:r w:rsidR="001C5BA9" w:rsidRPr="00DD583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ru-RU" w:bidi="ar-SA"/>
              </w:rPr>
              <w:t>equipment work</w:t>
            </w:r>
            <w:r w:rsidR="001C5BA9" w:rsidRPr="00DD5833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 w:bidi="ar-SA"/>
              </w:rPr>
              <w:t xml:space="preserve"> analysis:</w:t>
            </w:r>
          </w:p>
          <w:p w14:paraId="48E37D78" w14:textId="77777777" w:rsidR="001C5BA9" w:rsidRPr="00DD5833" w:rsidRDefault="001C5BA9" w:rsidP="006210C7">
            <w:pPr>
              <w:bidi w:val="0"/>
              <w:spacing w:after="0"/>
              <w:ind w:left="34" w:right="27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 w:bidi="ar-SA"/>
              </w:rPr>
            </w:pPr>
          </w:p>
          <w:p w14:paraId="48E37D79" w14:textId="77777777" w:rsidR="001C5BA9" w:rsidRPr="00DD5833" w:rsidRDefault="00E50F50" w:rsidP="00E50F50">
            <w:pPr>
              <w:numPr>
                <w:ilvl w:val="0"/>
                <w:numId w:val="32"/>
              </w:numPr>
              <w:bidi w:val="0"/>
              <w:spacing w:after="0"/>
              <w:ind w:left="34" w:right="273" w:hanging="425"/>
              <w:jc w:val="both"/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</w:pPr>
            <w:r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         </w:t>
            </w:r>
            <w:r w:rsidR="003B1BA7"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 </w:t>
            </w:r>
            <w:r w:rsidR="001C5BA9"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A copy of summary of explanations registered in the rep</w:t>
            </w:r>
            <w:r w:rsidR="00524DC4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orts logbook and preparation of</w:t>
            </w:r>
            <w:r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 </w:t>
            </w:r>
            <w:r w:rsidR="001C5BA9"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React</w:t>
            </w:r>
            <w:r w:rsidR="00524DC4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or Management related equipment</w:t>
            </w:r>
            <w:r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.</w:t>
            </w:r>
          </w:p>
          <w:p w14:paraId="48E37D7A" w14:textId="77777777" w:rsidR="001C5BA9" w:rsidRPr="00DD5833" w:rsidRDefault="00BD3EF8" w:rsidP="00E50F50">
            <w:pPr>
              <w:numPr>
                <w:ilvl w:val="0"/>
                <w:numId w:val="32"/>
              </w:numPr>
              <w:bidi w:val="0"/>
              <w:spacing w:after="0"/>
              <w:ind w:left="34" w:right="273" w:hanging="425"/>
              <w:jc w:val="both"/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          </w:t>
            </w:r>
            <w:r w:rsidR="001C5BA9"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Report of disturbance in NPP operation in terms of radiation and nuclear safety (developed by the nuclear safety and fuel management).</w:t>
            </w:r>
          </w:p>
          <w:p w14:paraId="48E37D7B" w14:textId="77777777" w:rsidR="001C5BA9" w:rsidRPr="00DD5833" w:rsidRDefault="00BD3EF8" w:rsidP="006210C7">
            <w:pPr>
              <w:numPr>
                <w:ilvl w:val="0"/>
                <w:numId w:val="32"/>
              </w:numPr>
              <w:bidi w:val="0"/>
              <w:spacing w:after="0"/>
              <w:ind w:left="34" w:right="273" w:hanging="425"/>
              <w:jc w:val="both"/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          </w:t>
            </w:r>
            <w:r w:rsidR="003B1BA7"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 </w:t>
            </w:r>
            <w:r w:rsidR="001C5BA9"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A copy of summary of explanations registered in the reports logbook and preparation Production Division related equipment.</w:t>
            </w:r>
          </w:p>
          <w:p w14:paraId="48E37D7C" w14:textId="77777777" w:rsidR="001C5BA9" w:rsidRPr="00DD5833" w:rsidRDefault="00E50F50" w:rsidP="00C222CC">
            <w:pPr>
              <w:numPr>
                <w:ilvl w:val="0"/>
                <w:numId w:val="32"/>
              </w:numPr>
              <w:bidi w:val="0"/>
              <w:spacing w:after="0"/>
              <w:ind w:left="34" w:right="273" w:hanging="425"/>
              <w:jc w:val="both"/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</w:pPr>
            <w:r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           </w:t>
            </w:r>
            <w:r w:rsidR="001C5BA9"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Report of performance capability of steam valve </w:t>
            </w:r>
            <w:r w:rsidR="00E71A5D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FSIV</w:t>
            </w:r>
            <w:r w:rsidR="001C5BA9"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 with No.RA30S004 in BNPP-1</w:t>
            </w:r>
          </w:p>
          <w:p w14:paraId="48E37D7D" w14:textId="77777777" w:rsidR="001C5BA9" w:rsidRPr="00DD5833" w:rsidRDefault="000D2D1C" w:rsidP="00C222CC">
            <w:pPr>
              <w:numPr>
                <w:ilvl w:val="0"/>
                <w:numId w:val="32"/>
              </w:numPr>
              <w:bidi w:val="0"/>
              <w:spacing w:after="0"/>
              <w:ind w:left="34" w:right="273" w:hanging="425"/>
              <w:jc w:val="both"/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</w:pPr>
            <w:r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lastRenderedPageBreak/>
              <w:t xml:space="preserve">          </w:t>
            </w:r>
            <w:r w:rsidR="001C5BA9"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A copy of summary of explanations registered in the log book of equipment defect of BNPP-1 related to </w:t>
            </w:r>
            <w:proofErr w:type="gramStart"/>
            <w:r w:rsidR="001C5BA9"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I&amp;C</w:t>
            </w:r>
            <w:proofErr w:type="gramEnd"/>
            <w:r w:rsidR="001C5BA9"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 Management</w:t>
            </w:r>
            <w:r w:rsidR="00E50F50"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.</w:t>
            </w:r>
          </w:p>
          <w:p w14:paraId="48E37D7E" w14:textId="77777777" w:rsidR="001C5BA9" w:rsidRPr="00DD5833" w:rsidRDefault="001C5BA9" w:rsidP="00C222CC">
            <w:pPr>
              <w:numPr>
                <w:ilvl w:val="0"/>
                <w:numId w:val="32"/>
              </w:numPr>
              <w:bidi w:val="0"/>
              <w:spacing w:after="0"/>
              <w:ind w:left="34" w:right="273" w:hanging="425"/>
              <w:jc w:val="both"/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</w:pPr>
            <w:r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 </w:t>
            </w:r>
            <w:r w:rsidR="00E50F50"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         </w:t>
            </w:r>
            <w:r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Report related to the defects observed on the piece of equipment (steam valve </w:t>
            </w:r>
            <w:r w:rsidR="00E71A5D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FSIV</w:t>
            </w:r>
            <w:r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 with No.RA30S004) with No 68.BU.1ZB9.RA.REM.LST.PAS</w:t>
            </w:r>
            <w:r w:rsidR="00E50F50"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.</w:t>
            </w:r>
          </w:p>
          <w:p w14:paraId="48E37D7F" w14:textId="77777777" w:rsidR="001C5BA9" w:rsidRPr="00DD5833" w:rsidRDefault="00C222CC" w:rsidP="006210C7">
            <w:pPr>
              <w:numPr>
                <w:ilvl w:val="0"/>
                <w:numId w:val="32"/>
              </w:numPr>
              <w:bidi w:val="0"/>
              <w:spacing w:after="0"/>
              <w:ind w:left="34" w:right="273" w:hanging="425"/>
              <w:jc w:val="both"/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          </w:t>
            </w:r>
            <w:r w:rsidR="001C5BA9"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Report of event description presented by the Reactor Management</w:t>
            </w:r>
            <w:r w:rsidR="00E50F50"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.</w:t>
            </w:r>
          </w:p>
          <w:p w14:paraId="48E37D80" w14:textId="77777777" w:rsidR="001C5BA9" w:rsidRPr="00DD5833" w:rsidRDefault="00C222CC" w:rsidP="006210C7">
            <w:pPr>
              <w:numPr>
                <w:ilvl w:val="0"/>
                <w:numId w:val="32"/>
              </w:numPr>
              <w:bidi w:val="0"/>
              <w:spacing w:after="0"/>
              <w:ind w:left="34" w:right="273" w:hanging="425"/>
              <w:jc w:val="both"/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            </w:t>
            </w:r>
            <w:r w:rsidR="001C5BA9"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Technical report of steam valve as per the analysis during its test</w:t>
            </w:r>
            <w:r w:rsidR="00E50F50"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.</w:t>
            </w:r>
          </w:p>
          <w:p w14:paraId="48E37D81" w14:textId="77777777" w:rsidR="00E50F50" w:rsidRPr="00DD5833" w:rsidRDefault="00E50F50" w:rsidP="00E50F50">
            <w:pPr>
              <w:numPr>
                <w:ilvl w:val="0"/>
                <w:numId w:val="32"/>
              </w:numPr>
              <w:bidi w:val="0"/>
              <w:spacing w:after="0"/>
              <w:ind w:left="34" w:right="273" w:hanging="425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 w:bidi="ar-SA"/>
              </w:rPr>
            </w:pPr>
            <w:r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             </w:t>
            </w:r>
            <w:r w:rsidR="001C5BA9"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Letter from the manufacturer (</w:t>
            </w:r>
            <w:proofErr w:type="spellStart"/>
            <w:r w:rsidR="001C5BA9"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Энергомаш</w:t>
            </w:r>
            <w:proofErr w:type="spellEnd"/>
            <w:r w:rsidR="001C5BA9"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- ЧЗЭМ), steam valve </w:t>
            </w:r>
            <w:r w:rsidR="00E71A5D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FSIV</w:t>
            </w:r>
            <w:r w:rsidR="001C5BA9"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 with No.51312 dated April 10, 2014.</w:t>
            </w:r>
          </w:p>
          <w:p w14:paraId="48E37D82" w14:textId="77777777" w:rsidR="00E50F50" w:rsidRPr="00DD5833" w:rsidRDefault="00E50F50" w:rsidP="00E50F50">
            <w:pPr>
              <w:numPr>
                <w:ilvl w:val="0"/>
                <w:numId w:val="32"/>
              </w:numPr>
              <w:bidi w:val="0"/>
              <w:spacing w:after="0"/>
              <w:ind w:left="34" w:right="273" w:hanging="425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 w:bidi="ar-SA"/>
              </w:rPr>
            </w:pPr>
          </w:p>
          <w:p w14:paraId="48E37D83" w14:textId="77777777" w:rsidR="001C5BA9" w:rsidRPr="00DD5833" w:rsidRDefault="00E50F50" w:rsidP="00586D75">
            <w:pPr>
              <w:numPr>
                <w:ilvl w:val="0"/>
                <w:numId w:val="32"/>
              </w:numPr>
              <w:bidi w:val="0"/>
              <w:spacing w:after="0"/>
              <w:ind w:left="34" w:right="273" w:hanging="425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 w:bidi="ar-SA"/>
              </w:rPr>
            </w:pPr>
            <w:r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 </w:t>
            </w:r>
            <w:r w:rsidR="00586D75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2)</w:t>
            </w:r>
            <w:r w:rsidR="001C5BA9" w:rsidRPr="00DD5833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 w:bidi="ar-SA"/>
              </w:rPr>
              <w:t xml:space="preserve">The following documents were examined in order to analyze the </w:t>
            </w:r>
            <w:r w:rsidR="001C5BA9" w:rsidRPr="00DD583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ru-RU" w:bidi="ar-SA"/>
              </w:rPr>
              <w:t>personnel performance</w:t>
            </w:r>
            <w:r w:rsidR="001C5BA9" w:rsidRPr="00DD5833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 w:bidi="ar-SA"/>
              </w:rPr>
              <w:t xml:space="preserve"> at the time of disturbance:</w:t>
            </w:r>
          </w:p>
          <w:p w14:paraId="48E37D84" w14:textId="77777777" w:rsidR="001C5BA9" w:rsidRPr="00DD5833" w:rsidRDefault="001C5BA9" w:rsidP="006210C7">
            <w:pPr>
              <w:bidi w:val="0"/>
              <w:spacing w:after="0"/>
              <w:ind w:left="34" w:right="27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 w:bidi="ar-SA"/>
              </w:rPr>
            </w:pPr>
          </w:p>
          <w:p w14:paraId="48E37D85" w14:textId="77777777" w:rsidR="001C5BA9" w:rsidRPr="00DD5833" w:rsidRDefault="00E50F50" w:rsidP="006210C7">
            <w:pPr>
              <w:numPr>
                <w:ilvl w:val="0"/>
                <w:numId w:val="32"/>
              </w:numPr>
              <w:bidi w:val="0"/>
              <w:spacing w:after="0"/>
              <w:ind w:left="34" w:right="273" w:hanging="425"/>
              <w:jc w:val="both"/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</w:pPr>
            <w:r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           </w:t>
            </w:r>
            <w:r w:rsidR="001C5BA9"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A copy of journal of request for bringing equipment out for performing the repairs with the approval of NPP chief engineer;</w:t>
            </w:r>
          </w:p>
          <w:p w14:paraId="48E37D86" w14:textId="77777777" w:rsidR="001C5BA9" w:rsidRPr="00DD5833" w:rsidRDefault="00E50F50" w:rsidP="006210C7">
            <w:pPr>
              <w:numPr>
                <w:ilvl w:val="0"/>
                <w:numId w:val="32"/>
              </w:numPr>
              <w:bidi w:val="0"/>
              <w:spacing w:after="0"/>
              <w:ind w:left="34" w:right="273" w:hanging="425"/>
              <w:jc w:val="both"/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</w:pPr>
            <w:r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         </w:t>
            </w:r>
            <w:r w:rsidR="001C5BA9"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A copy of operator logbook of reactor management shift supervisor;</w:t>
            </w:r>
          </w:p>
          <w:p w14:paraId="48E37D87" w14:textId="77777777" w:rsidR="001C5BA9" w:rsidRDefault="001C5BA9" w:rsidP="006210C7">
            <w:pPr>
              <w:numPr>
                <w:ilvl w:val="0"/>
                <w:numId w:val="32"/>
              </w:numPr>
              <w:bidi w:val="0"/>
              <w:spacing w:after="0"/>
              <w:ind w:left="34" w:right="273" w:hanging="425"/>
              <w:jc w:val="both"/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</w:pPr>
            <w:r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 </w:t>
            </w:r>
            <w:r w:rsidR="00DE39A2"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          </w:t>
            </w:r>
            <w:r w:rsidRPr="00DD5833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Explanatory notes of operators (NPP shift supervisor, reactor management shift supervisor, reactor control engineer).</w:t>
            </w:r>
          </w:p>
          <w:p w14:paraId="48E37D88" w14:textId="77777777" w:rsidR="00586D75" w:rsidRPr="00DD5833" w:rsidRDefault="00586D75" w:rsidP="00586D75">
            <w:pPr>
              <w:numPr>
                <w:ilvl w:val="0"/>
                <w:numId w:val="32"/>
              </w:numPr>
              <w:bidi w:val="0"/>
              <w:spacing w:after="0"/>
              <w:ind w:left="34" w:right="273" w:hanging="425"/>
              <w:jc w:val="both"/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</w:pPr>
          </w:p>
          <w:p w14:paraId="48E37D89" w14:textId="77777777" w:rsidR="00504C48" w:rsidRPr="00586D75" w:rsidRDefault="00586D75" w:rsidP="00DE39A2">
            <w:pPr>
              <w:bidi w:val="0"/>
              <w:spacing w:after="0"/>
              <w:ind w:right="27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 w:bidi="ar-SA"/>
              </w:rPr>
            </w:pPr>
            <w:r w:rsidRPr="00586D75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 w:bidi="ar-SA"/>
              </w:rPr>
              <w:t>3)</w:t>
            </w:r>
            <w:r w:rsidR="00504C48" w:rsidRPr="00586D75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 w:bidi="ar-SA"/>
              </w:rPr>
              <w:t>After examining the aforementioned documents, the following became evident:</w:t>
            </w:r>
          </w:p>
          <w:p w14:paraId="48E37D8A" w14:textId="77777777" w:rsidR="00DE39A2" w:rsidRPr="00586D75" w:rsidRDefault="00586D75" w:rsidP="00FA1494">
            <w:pPr>
              <w:bidi w:val="0"/>
              <w:spacing w:after="0"/>
              <w:ind w:right="273"/>
              <w:jc w:val="both"/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       </w:t>
            </w:r>
            <w:r w:rsidR="00504C48" w:rsidRPr="00586D75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At the time of performing the overhaul repairs, it became cleared that due to the weakness, connection</w:t>
            </w:r>
            <w:r w:rsidR="00FA1494" w:rsidRPr="00586D75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 of nozzle</w:t>
            </w:r>
            <w:r w:rsidR="00504C48" w:rsidRPr="00586D75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 to the </w:t>
            </w:r>
            <w:r w:rsidR="00FA1494" w:rsidRPr="00586D75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body was broken and it displaced from its exact location (report of equipment failures No.68.BU.1ZB9.RA</w:t>
            </w:r>
            <w:r w:rsidR="00FA1494" w:rsidRPr="00586D75">
              <w:rPr>
                <w:rFonts w:asciiTheme="majorBidi" w:hAnsiTheme="majorBidi" w:cstheme="majorBidi"/>
                <w:sz w:val="24"/>
                <w:szCs w:val="24"/>
                <w:rtl/>
                <w:lang w:eastAsia="ru-RU" w:bidi="ar-SA"/>
              </w:rPr>
              <w:t xml:space="preserve"> </w:t>
            </w:r>
            <w:r w:rsidR="00FA1494" w:rsidRPr="00586D75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.REM.LST.PAS).</w:t>
            </w:r>
          </w:p>
          <w:p w14:paraId="48E37D8B" w14:textId="77777777" w:rsidR="00FA1494" w:rsidRPr="00586D75" w:rsidRDefault="00586D75" w:rsidP="005351BB">
            <w:pPr>
              <w:bidi w:val="0"/>
              <w:spacing w:after="0"/>
              <w:ind w:right="273"/>
              <w:jc w:val="both"/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        </w:t>
            </w:r>
            <w:r w:rsidR="00FA1494" w:rsidRPr="00586D75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Lack of nozzle in the body led to the possibility that reducing the pressure through steam escaping from the lower part of valve container </w:t>
            </w:r>
            <w:r w:rsidR="005351BB" w:rsidRPr="00586D75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was not allowed through conducting by the valve 13RA30S041, 042. In continue</w:t>
            </w:r>
            <w:proofErr w:type="gramStart"/>
            <w:r w:rsidR="005351BB" w:rsidRPr="00586D75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,</w:t>
            </w:r>
            <w:proofErr w:type="gramEnd"/>
            <w:r w:rsidR="005351BB" w:rsidRPr="00586D75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 this valve did not close through conducting by valves 12RA30S043,</w:t>
            </w:r>
            <w:r w:rsidR="00CD2040" w:rsidRPr="00586D75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 xml:space="preserve"> </w:t>
            </w:r>
            <w:r w:rsidR="005351BB" w:rsidRPr="00586D75">
              <w:rPr>
                <w:rFonts w:asciiTheme="majorBidi" w:hAnsiTheme="majorBidi" w:cstheme="majorBidi"/>
                <w:sz w:val="24"/>
                <w:szCs w:val="24"/>
                <w:lang w:eastAsia="ru-RU" w:bidi="ar-SA"/>
              </w:rPr>
              <w:t>044.</w:t>
            </w:r>
          </w:p>
          <w:p w14:paraId="48E37D8C" w14:textId="77777777" w:rsidR="001C5BA9" w:rsidRPr="00DD5833" w:rsidRDefault="001C5BA9" w:rsidP="006210C7">
            <w:pPr>
              <w:pStyle w:val="BodyText3"/>
              <w:spacing w:after="0"/>
              <w:ind w:left="34" w:right="273" w:firstLine="72"/>
              <w:rPr>
                <w:rFonts w:asciiTheme="majorBidi" w:hAnsiTheme="majorBidi" w:cstheme="majorBidi"/>
                <w:bCs/>
                <w:szCs w:val="24"/>
              </w:rPr>
            </w:pPr>
          </w:p>
          <w:p w14:paraId="48E37D8D" w14:textId="77777777" w:rsidR="001C5BA9" w:rsidRPr="00DD5833" w:rsidRDefault="001C5BA9" w:rsidP="006210C7">
            <w:pPr>
              <w:pStyle w:val="BodyText3"/>
              <w:spacing w:after="0"/>
              <w:ind w:left="34" w:right="273" w:firstLine="689"/>
              <w:rPr>
                <w:rFonts w:asciiTheme="majorBidi" w:hAnsiTheme="majorBidi" w:cstheme="majorBidi"/>
                <w:bCs/>
                <w:szCs w:val="24"/>
              </w:rPr>
            </w:pPr>
            <w:r w:rsidRPr="00DD5833">
              <w:rPr>
                <w:rFonts w:asciiTheme="majorBidi" w:hAnsiTheme="majorBidi" w:cstheme="majorBidi"/>
                <w:bCs/>
                <w:szCs w:val="24"/>
              </w:rPr>
              <w:t>Character of event :Equipment failure</w:t>
            </w:r>
          </w:p>
          <w:p w14:paraId="48E37D8E" w14:textId="77777777" w:rsidR="001C5BA9" w:rsidRPr="00DD5833" w:rsidRDefault="001C5BA9" w:rsidP="006210C7">
            <w:pPr>
              <w:pStyle w:val="BodyText3"/>
              <w:spacing w:after="0"/>
              <w:ind w:left="34" w:right="273" w:firstLine="689"/>
              <w:rPr>
                <w:rFonts w:asciiTheme="majorBidi" w:hAnsiTheme="majorBidi" w:cstheme="majorBidi"/>
                <w:bCs/>
                <w:szCs w:val="24"/>
              </w:rPr>
            </w:pPr>
          </w:p>
          <w:p w14:paraId="48E37D8F" w14:textId="77777777" w:rsidR="001C5BA9" w:rsidRPr="00DD5833" w:rsidRDefault="001C5BA9" w:rsidP="006210C7">
            <w:pPr>
              <w:pStyle w:val="BodyText3"/>
              <w:spacing w:after="0"/>
              <w:ind w:left="34" w:right="273" w:firstLine="689"/>
              <w:rPr>
                <w:rFonts w:asciiTheme="majorBidi" w:hAnsiTheme="majorBidi" w:cstheme="majorBidi"/>
                <w:bCs/>
                <w:szCs w:val="24"/>
              </w:rPr>
            </w:pPr>
            <w:r w:rsidRPr="00DD5833">
              <w:rPr>
                <w:rFonts w:asciiTheme="majorBidi" w:hAnsiTheme="majorBidi" w:cstheme="majorBidi"/>
                <w:bCs/>
                <w:szCs w:val="24"/>
              </w:rPr>
              <w:t xml:space="preserve">Direct causes: </w:t>
            </w:r>
            <w:r w:rsidRPr="00DD5833">
              <w:rPr>
                <w:rFonts w:asciiTheme="majorBidi" w:hAnsiTheme="majorBidi" w:cstheme="majorBidi"/>
                <w:szCs w:val="24"/>
              </w:rPr>
              <w:t>loosening, displacement</w:t>
            </w:r>
            <w:r w:rsidRPr="00DD5833">
              <w:rPr>
                <w:rFonts w:asciiTheme="majorBidi" w:hAnsiTheme="majorBidi" w:cstheme="majorBidi"/>
                <w:bCs/>
                <w:szCs w:val="24"/>
              </w:rPr>
              <w:t>.</w:t>
            </w:r>
          </w:p>
          <w:p w14:paraId="48E37D90" w14:textId="77777777" w:rsidR="001C5BA9" w:rsidRPr="00DD5833" w:rsidRDefault="001C5BA9" w:rsidP="006210C7">
            <w:pPr>
              <w:pStyle w:val="BodyText3"/>
              <w:spacing w:after="0"/>
              <w:ind w:left="34" w:right="273" w:firstLine="689"/>
              <w:rPr>
                <w:rFonts w:asciiTheme="majorBidi" w:hAnsiTheme="majorBidi" w:cstheme="majorBidi"/>
                <w:bCs/>
                <w:szCs w:val="24"/>
              </w:rPr>
            </w:pPr>
          </w:p>
          <w:p w14:paraId="48E37D91" w14:textId="77777777" w:rsidR="001C5BA9" w:rsidRPr="00DD5833" w:rsidRDefault="001C5BA9" w:rsidP="006210C7">
            <w:pPr>
              <w:pStyle w:val="BodyText3"/>
              <w:spacing w:after="0"/>
              <w:ind w:left="34" w:right="273" w:firstLine="689"/>
              <w:rPr>
                <w:rFonts w:asciiTheme="majorBidi" w:hAnsiTheme="majorBidi" w:cstheme="majorBidi"/>
                <w:bCs/>
                <w:szCs w:val="24"/>
              </w:rPr>
            </w:pPr>
            <w:r w:rsidRPr="00DD5833">
              <w:rPr>
                <w:rFonts w:asciiTheme="majorBidi" w:hAnsiTheme="majorBidi" w:cstheme="majorBidi"/>
                <w:bCs/>
                <w:szCs w:val="24"/>
              </w:rPr>
              <w:t xml:space="preserve"> Root causes </w:t>
            </w:r>
            <w:r w:rsidRPr="00DD5833">
              <w:rPr>
                <w:rFonts w:asciiTheme="majorBidi" w:hAnsiTheme="majorBidi" w:cstheme="majorBidi"/>
                <w:szCs w:val="24"/>
              </w:rPr>
              <w:t>Original design inadequate</w:t>
            </w:r>
          </w:p>
          <w:p w14:paraId="48E37D92" w14:textId="77777777" w:rsidR="001C5BA9" w:rsidRPr="00DD5833" w:rsidRDefault="001C5BA9" w:rsidP="006210C7">
            <w:pPr>
              <w:pStyle w:val="BodyText3"/>
              <w:spacing w:after="0"/>
              <w:ind w:left="34" w:right="273" w:firstLine="689"/>
              <w:rPr>
                <w:rFonts w:asciiTheme="majorBidi" w:hAnsiTheme="majorBidi" w:cstheme="majorBidi"/>
                <w:bCs/>
                <w:szCs w:val="24"/>
              </w:rPr>
            </w:pPr>
          </w:p>
          <w:p w14:paraId="48E37D93" w14:textId="77777777" w:rsidR="001C5BA9" w:rsidRPr="00DD5833" w:rsidRDefault="001C5BA9" w:rsidP="006210C7">
            <w:pPr>
              <w:pStyle w:val="BodyText3"/>
              <w:spacing w:after="0"/>
              <w:ind w:left="34" w:right="273" w:hanging="78"/>
              <w:rPr>
                <w:rFonts w:asciiTheme="majorBidi" w:hAnsiTheme="majorBidi" w:cstheme="majorBidi"/>
                <w:bCs/>
                <w:szCs w:val="24"/>
              </w:rPr>
            </w:pPr>
            <w:r w:rsidRPr="00DD5833">
              <w:rPr>
                <w:rFonts w:asciiTheme="majorBidi" w:hAnsiTheme="majorBidi" w:cstheme="majorBidi"/>
                <w:bCs/>
                <w:szCs w:val="24"/>
              </w:rPr>
              <w:t>Causal Factor:</w:t>
            </w:r>
            <w:r w:rsidR="00FA1494">
              <w:rPr>
                <w:rFonts w:asciiTheme="majorBidi" w:hAnsiTheme="majorBidi" w:cstheme="majorBidi"/>
                <w:bCs/>
                <w:szCs w:val="24"/>
              </w:rPr>
              <w:t xml:space="preserve"> </w:t>
            </w:r>
            <w:r w:rsidRPr="00DD5833">
              <w:rPr>
                <w:rFonts w:asciiTheme="majorBidi" w:hAnsiTheme="majorBidi" w:cstheme="majorBidi"/>
                <w:szCs w:val="24"/>
              </w:rPr>
              <w:t>Equipment installed</w:t>
            </w:r>
            <w:r w:rsidRPr="00DD5833">
              <w:rPr>
                <w:rFonts w:asciiTheme="majorBidi" w:hAnsiTheme="majorBidi" w:cstheme="majorBidi"/>
                <w:color w:val="000000"/>
                <w:szCs w:val="24"/>
              </w:rPr>
              <w:t xml:space="preserve"> does not meet all codes /      requirements</w:t>
            </w:r>
            <w:r w:rsidRPr="00DD5833">
              <w:rPr>
                <w:rFonts w:asciiTheme="majorBidi" w:hAnsiTheme="majorBidi" w:cstheme="majorBidi"/>
                <w:color w:val="FF0000"/>
                <w:szCs w:val="24"/>
                <w:lang w:bidi="ar-SA"/>
              </w:rPr>
              <w:t> </w:t>
            </w:r>
            <w:r w:rsidRPr="00DD5833">
              <w:rPr>
                <w:rFonts w:asciiTheme="majorBidi" w:hAnsiTheme="majorBidi" w:cstheme="majorBidi"/>
                <w:bCs/>
                <w:szCs w:val="24"/>
              </w:rPr>
              <w:t xml:space="preserve"> </w:t>
            </w:r>
          </w:p>
          <w:p w14:paraId="48E37D94" w14:textId="77777777" w:rsidR="001C5BA9" w:rsidRPr="00DD5833" w:rsidRDefault="001C5BA9" w:rsidP="006210C7">
            <w:pPr>
              <w:pStyle w:val="BodyText3"/>
              <w:spacing w:after="0"/>
              <w:ind w:left="34" w:right="273" w:firstLine="689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  <w:tr w:rsidR="001E2098" w:rsidRPr="003A7FC0" w14:paraId="48E37DB1" w14:textId="77777777" w:rsidTr="001E2098">
        <w:trPr>
          <w:trHeight w:val="737"/>
        </w:trPr>
        <w:tc>
          <w:tcPr>
            <w:tcW w:w="1144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8E37D96" w14:textId="77777777" w:rsidR="001C5BA9" w:rsidRPr="003A7FC0" w:rsidRDefault="001C5BA9" w:rsidP="001E2098">
            <w:pPr>
              <w:bidi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3A7FC0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lastRenderedPageBreak/>
              <w:t>Corrective Actions:</w:t>
            </w:r>
          </w:p>
        </w:tc>
        <w:tc>
          <w:tcPr>
            <w:tcW w:w="38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37D97" w14:textId="77777777" w:rsidR="001C5BA9" w:rsidRDefault="001C5BA9" w:rsidP="006210C7">
            <w:pPr>
              <w:ind w:left="34" w:right="273"/>
              <w:rPr>
                <w:rFonts w:cs="Nazanin"/>
                <w:sz w:val="28"/>
                <w:szCs w:val="28"/>
              </w:rPr>
            </w:pPr>
          </w:p>
          <w:p w14:paraId="48E37D98" w14:textId="77777777" w:rsidR="001C5BA9" w:rsidRPr="00586D75" w:rsidRDefault="00586D75" w:rsidP="00C222CC">
            <w:pPr>
              <w:tabs>
                <w:tab w:val="left" w:pos="911"/>
              </w:tabs>
              <w:bidi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586D75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1)</w:t>
            </w:r>
            <w:r w:rsidR="001C5BA9" w:rsidRPr="00586D75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Repairing the systems (equipment):</w:t>
            </w:r>
          </w:p>
          <w:p w14:paraId="48E37D99" w14:textId="77777777" w:rsidR="00AF64DD" w:rsidRPr="006A7D5A" w:rsidRDefault="00AF64DD" w:rsidP="00AF64DD">
            <w:pPr>
              <w:tabs>
                <w:tab w:val="left" w:pos="911"/>
              </w:tabs>
              <w:bidi w:val="0"/>
              <w:spacing w:after="0" w:line="240" w:lineRule="auto"/>
              <w:ind w:left="275" w:right="27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</w:pPr>
          </w:p>
          <w:p w14:paraId="48E37D9A" w14:textId="77777777" w:rsidR="00AF64DD" w:rsidRDefault="00AF64DD" w:rsidP="00AF64DD">
            <w:pPr>
              <w:numPr>
                <w:ilvl w:val="0"/>
                <w:numId w:val="35"/>
              </w:numPr>
              <w:bidi w:val="0"/>
              <w:spacing w:after="0" w:line="240" w:lineRule="auto"/>
              <w:ind w:left="34" w:right="273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     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1-1)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eastAsia="ru-RU" w:bidi="ar-SA"/>
              </w:rPr>
              <w:t xml:space="preserve">   </w:t>
            </w:r>
            <w:r w:rsidR="001C5BA9" w:rsidRPr="006A7D5A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Performing the overhaul repairs on steam valve </w:t>
            </w:r>
            <w:r w:rsidR="00E71A5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FSIV</w:t>
            </w:r>
            <w:r w:rsidR="001C5BA9" w:rsidRPr="006A7D5A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</w:p>
          <w:p w14:paraId="48E37D9B" w14:textId="77777777" w:rsidR="00AF64DD" w:rsidRDefault="00AF64DD" w:rsidP="00AF64DD">
            <w:pPr>
              <w:numPr>
                <w:ilvl w:val="0"/>
                <w:numId w:val="35"/>
              </w:numPr>
              <w:bidi w:val="0"/>
              <w:spacing w:after="0" w:line="240" w:lineRule="auto"/>
              <w:ind w:left="34" w:right="273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                  </w:t>
            </w:r>
            <w:r w:rsidR="001C5BA9" w:rsidRPr="006A7D5A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No.RA30S004. determining and fixing the reasons of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 </w:t>
            </w:r>
          </w:p>
          <w:p w14:paraId="48E37D9C" w14:textId="77777777" w:rsidR="001C5BA9" w:rsidRDefault="00AF64DD" w:rsidP="00AF64DD">
            <w:pPr>
              <w:numPr>
                <w:ilvl w:val="0"/>
                <w:numId w:val="35"/>
              </w:numPr>
              <w:bidi w:val="0"/>
              <w:spacing w:after="0" w:line="240" w:lineRule="auto"/>
              <w:ind w:left="34" w:right="273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                   </w:t>
            </w:r>
            <w:r w:rsidR="001C5BA9" w:rsidRPr="006A7D5A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not closing the valve;</w:t>
            </w:r>
          </w:p>
          <w:p w14:paraId="48E37D9D" w14:textId="77777777" w:rsidR="00AF64DD" w:rsidRPr="006A7D5A" w:rsidRDefault="00AF64DD" w:rsidP="00AF64DD">
            <w:pPr>
              <w:numPr>
                <w:ilvl w:val="0"/>
                <w:numId w:val="35"/>
              </w:numPr>
              <w:bidi w:val="0"/>
              <w:spacing w:after="0" w:line="240" w:lineRule="auto"/>
              <w:ind w:left="34" w:right="273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  <w:p w14:paraId="48E37D9E" w14:textId="77777777" w:rsidR="001C5BA9" w:rsidRPr="006A7D5A" w:rsidRDefault="00AF64DD" w:rsidP="006210C7">
            <w:pPr>
              <w:numPr>
                <w:ilvl w:val="0"/>
                <w:numId w:val="36"/>
              </w:numPr>
              <w:bidi w:val="0"/>
              <w:spacing w:after="0" w:line="240" w:lineRule="auto"/>
              <w:ind w:left="34" w:right="273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          1-2)  </w:t>
            </w:r>
            <w:r w:rsidR="001C5BA9" w:rsidRPr="006A7D5A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Removing the defects related to the conductive valves;</w:t>
            </w:r>
          </w:p>
          <w:p w14:paraId="48E37D9F" w14:textId="77777777" w:rsidR="001C5BA9" w:rsidRPr="00AF64DD" w:rsidRDefault="001C5BA9" w:rsidP="00AF64DD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F64D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Getting longer the time of valve opening (LZAFV) 12RA20S042;</w:t>
            </w:r>
          </w:p>
          <w:p w14:paraId="48E37DA0" w14:textId="77777777" w:rsidR="001C5BA9" w:rsidRPr="00DB7949" w:rsidRDefault="001C5BA9" w:rsidP="00DB794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DB7949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Failure in end breaker of valve 13 RA20S044 (RMF1);</w:t>
            </w:r>
          </w:p>
          <w:p w14:paraId="48E37DA1" w14:textId="77777777" w:rsidR="001C5BA9" w:rsidRPr="00DB7949" w:rsidRDefault="001C5BA9" w:rsidP="00DB794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DB7949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Failure in end breaker of valve 10 RA20S045 (RMF1);</w:t>
            </w:r>
          </w:p>
          <w:p w14:paraId="48E37DA2" w14:textId="77777777" w:rsidR="00DB7949" w:rsidRDefault="00DB7949" w:rsidP="006071E4">
            <w:pPr>
              <w:numPr>
                <w:ilvl w:val="0"/>
                <w:numId w:val="34"/>
              </w:numPr>
              <w:bidi w:val="0"/>
              <w:spacing w:after="0" w:line="240" w:lineRule="auto"/>
              <w:ind w:left="34" w:right="273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         1-3)  </w:t>
            </w:r>
            <w:r w:rsidR="001C5BA9" w:rsidRPr="006A7D5A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Controlling the tightness of other valves related to the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</w:p>
          <w:p w14:paraId="48E37DA3" w14:textId="77777777" w:rsidR="001C5BA9" w:rsidRPr="006A7D5A" w:rsidRDefault="00DB7949" w:rsidP="00DB7949">
            <w:pPr>
              <w:numPr>
                <w:ilvl w:val="0"/>
                <w:numId w:val="34"/>
              </w:numPr>
              <w:bidi w:val="0"/>
              <w:spacing w:after="0" w:line="240" w:lineRule="auto"/>
              <w:ind w:left="34" w:right="273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                     </w:t>
            </w:r>
            <w:r w:rsidR="006B0DAF" w:rsidRPr="006A7D5A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Valves</w:t>
            </w:r>
            <w:r w:rsidR="001C5BA9" w:rsidRPr="006A7D5A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RA10, 20, 40S004 to the vessel</w:t>
            </w:r>
            <w:r w:rsidR="00CD7D1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.</w:t>
            </w:r>
          </w:p>
          <w:p w14:paraId="48E37DA4" w14:textId="77777777" w:rsidR="00AE2397" w:rsidRPr="00DE39A2" w:rsidRDefault="00DE39A2" w:rsidP="006071E4">
            <w:pPr>
              <w:numPr>
                <w:ilvl w:val="0"/>
                <w:numId w:val="34"/>
              </w:numPr>
              <w:bidi w:val="0"/>
              <w:spacing w:after="0" w:line="240" w:lineRule="auto"/>
              <w:ind w:left="34" w:right="273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DE39A2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         </w:t>
            </w:r>
            <w:r w:rsidR="00AE2397" w:rsidRPr="00DE39A2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)</w:t>
            </w:r>
            <w:r w:rsidR="00AE2397" w:rsidRPr="00DE39A2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R</w:t>
            </w:r>
            <w:r w:rsidR="00AE2397" w:rsidRPr="00DE39A2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emoving the defects o</w:t>
            </w:r>
            <w:r w:rsidR="00C97EB4" w:rsidRPr="00DE39A2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f</w:t>
            </w:r>
            <w:r w:rsidR="00AE2397" w:rsidRPr="00DE39A2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the </w:t>
            </w:r>
            <w:r w:rsidR="00743E9F" w:rsidRPr="00DE39A2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conductive valve</w:t>
            </w:r>
          </w:p>
          <w:p w14:paraId="48E37DA5" w14:textId="77777777" w:rsidR="00FF7A48" w:rsidRPr="00FF7A48" w:rsidRDefault="00FF7A48" w:rsidP="00FF7A48">
            <w:pPr>
              <w:numPr>
                <w:ilvl w:val="0"/>
                <w:numId w:val="34"/>
              </w:numPr>
              <w:bidi w:val="0"/>
              <w:spacing w:after="0" w:line="240" w:lineRule="auto"/>
              <w:ind w:left="34" w:right="273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FF7A48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                    </w:t>
            </w:r>
            <w:r w:rsidR="00DB7949" w:rsidRPr="00FF7A48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12RA20S042,12RA30S041,042</w:t>
            </w:r>
            <w:r w:rsidR="004455D2" w:rsidRPr="00FF7A48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(the prolongation of </w:t>
            </w:r>
          </w:p>
          <w:p w14:paraId="48E37DA6" w14:textId="77777777" w:rsidR="00C97EB4" w:rsidRDefault="00FF7A48" w:rsidP="00FF7A48">
            <w:pPr>
              <w:numPr>
                <w:ilvl w:val="0"/>
                <w:numId w:val="34"/>
              </w:numPr>
              <w:bidi w:val="0"/>
              <w:spacing w:after="0" w:line="240" w:lineRule="auto"/>
              <w:ind w:left="34" w:right="273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FF7A48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                     </w:t>
            </w:r>
            <w:r w:rsidR="006B0DAF" w:rsidRPr="00FF7A48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The</w:t>
            </w:r>
            <w:r w:rsidR="004455D2" w:rsidRPr="00FF7A48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"On" mode)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.</w:t>
            </w:r>
          </w:p>
          <w:p w14:paraId="48E37DA7" w14:textId="77777777" w:rsidR="00FF7A48" w:rsidRPr="00FF7A48" w:rsidRDefault="00FF7A48" w:rsidP="00FF7A48">
            <w:pPr>
              <w:numPr>
                <w:ilvl w:val="0"/>
                <w:numId w:val="34"/>
              </w:numPr>
              <w:bidi w:val="0"/>
              <w:spacing w:after="0" w:line="240" w:lineRule="auto"/>
              <w:ind w:left="34" w:right="273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  <w:p w14:paraId="48E37DA8" w14:textId="77777777" w:rsidR="005B4126" w:rsidRDefault="00FF7A48" w:rsidP="00C222CC">
            <w:pPr>
              <w:bidi w:val="0"/>
              <w:spacing w:after="0" w:line="240" w:lineRule="auto"/>
              <w:ind w:left="34" w:right="273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eastAsia="ru-RU" w:bidi="ar-SA"/>
              </w:rPr>
            </w:pPr>
            <w:r w:rsidRPr="004452FF">
              <w:rPr>
                <w:rFonts w:ascii="Nazanin" w:cs="Nazanin"/>
                <w:sz w:val="28"/>
                <w:szCs w:val="28"/>
              </w:rPr>
              <w:t xml:space="preserve"> </w:t>
            </w:r>
            <w:r w:rsidR="0028644A" w:rsidRPr="004452FF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</w:t>
            </w:r>
            <w:r w:rsidRPr="004452FF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)</w:t>
            </w:r>
            <w:r w:rsidR="0028644A" w:rsidRPr="00FF7A48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="00B85BAB" w:rsidRPr="00FF7A48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Operating</w:t>
            </w:r>
            <w:r w:rsidR="0028644A" w:rsidRPr="00FF7A48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the systems (equipment)</w:t>
            </w:r>
            <w:r w:rsidR="001217A0" w:rsidRPr="00FF7A48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: in </w:t>
            </w:r>
            <w:r w:rsidR="00B85BAB" w:rsidRPr="00FF7A48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accordance</w:t>
            </w:r>
            <w:r w:rsidR="001217A0" w:rsidRPr="00FF7A48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with the</w:t>
            </w:r>
            <w:r w:rsidR="00C222CC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  </w:t>
            </w:r>
            <w:r w:rsidR="001217A0" w:rsidRPr="00FF7A48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operation procedure No.</w:t>
            </w:r>
            <w:r w:rsidR="00DB7949" w:rsidRPr="00FF7A48">
              <w:rPr>
                <w:rFonts w:ascii="Times New Roman" w:hAnsi="Times New Roman" w:cs="Times New Roman" w:hint="cs"/>
                <w:sz w:val="24"/>
                <w:szCs w:val="24"/>
                <w:rtl/>
                <w:lang w:eastAsia="ru-RU"/>
              </w:rPr>
              <w:t xml:space="preserve"> </w:t>
            </w:r>
            <w:r w:rsidR="001217A0" w:rsidRPr="00FF7A48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1058-600-СПМ-ТЗ-Р, article </w:t>
            </w:r>
            <w:r w:rsidR="00C222CC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3.3.1</w:t>
            </w:r>
            <w:r w:rsidR="00D317A3" w:rsidRPr="00FF7A48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, table No. 7 is </w:t>
            </w:r>
            <w:proofErr w:type="gramStart"/>
            <w:r w:rsidR="00D317A3" w:rsidRPr="00FF7A48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needed .</w:t>
            </w:r>
            <w:proofErr w:type="gramEnd"/>
            <w:r w:rsidR="00D317A3" w:rsidRPr="00FF7A48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proofErr w:type="gramStart"/>
            <w:r w:rsidR="00D317A3" w:rsidRPr="00FF7A48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negotiations</w:t>
            </w:r>
            <w:proofErr w:type="gramEnd"/>
            <w:r w:rsidR="00D317A3" w:rsidRPr="00FF7A48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should be done with the </w:t>
            </w:r>
            <w:r w:rsidR="001E56E8" w:rsidRPr="00FF7A48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manufacturing  company about the job  ТО-3 </w:t>
            </w:r>
            <w:r w:rsidR="00E850C1" w:rsidRPr="00FF7A48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titled "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="00E850C1" w:rsidRPr="00FF7A48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technical inspection " (internal, external, hydraulic test)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="00E34DEC" w:rsidRPr="00FF7A48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which has bound that company </w:t>
            </w:r>
            <w:r w:rsidR="00391348" w:rsidRPr="00FF7A48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annually because </w:t>
            </w:r>
            <w:r w:rsidR="00752C14" w:rsidRPr="00FF7A48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this article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="00752C14" w:rsidRPr="00FF7A48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is </w:t>
            </w:r>
            <w:r w:rsidR="005B4126" w:rsidRPr="00FF7A48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different article 3.2.4 of this procedure and the Act ПНАЭ Г-7-008-89.</w:t>
            </w:r>
          </w:p>
          <w:p w14:paraId="48E37DA9" w14:textId="77777777" w:rsidR="00C222CC" w:rsidRPr="00FF7A48" w:rsidRDefault="00C222CC" w:rsidP="00C222CC">
            <w:pPr>
              <w:bidi w:val="0"/>
              <w:spacing w:after="0" w:line="240" w:lineRule="auto"/>
              <w:ind w:left="34" w:right="273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eastAsia="ru-RU"/>
              </w:rPr>
            </w:pPr>
          </w:p>
          <w:p w14:paraId="48E37DAA" w14:textId="77777777" w:rsidR="005B4126" w:rsidRPr="00FF7A48" w:rsidRDefault="005B4126" w:rsidP="00C222CC">
            <w:pPr>
              <w:numPr>
                <w:ilvl w:val="0"/>
                <w:numId w:val="34"/>
              </w:numPr>
              <w:bidi w:val="0"/>
              <w:spacing w:after="0" w:line="240" w:lineRule="auto"/>
              <w:ind w:left="34" w:right="27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FF7A48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3</w:t>
            </w:r>
            <w:r w:rsidR="00FF7A48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)</w:t>
            </w:r>
            <w:r w:rsidRPr="00FF7A48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the structure of the system (equipment)</w:t>
            </w:r>
            <w:r w:rsidR="00745E36" w:rsidRPr="00FF7A48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:</w:t>
            </w:r>
            <w:r w:rsidR="00453283" w:rsidRPr="00FF7A48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</w:p>
          <w:p w14:paraId="48E37DAB" w14:textId="77777777" w:rsidR="00745E36" w:rsidRPr="00FF7A48" w:rsidRDefault="00C222CC" w:rsidP="00C222CC">
            <w:pPr>
              <w:numPr>
                <w:ilvl w:val="0"/>
                <w:numId w:val="34"/>
              </w:numPr>
              <w:bidi w:val="0"/>
              <w:spacing w:after="0" w:line="240" w:lineRule="auto"/>
              <w:ind w:left="34" w:right="27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   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eastAsia="ru-RU" w:bidi="ar-SA"/>
              </w:rPr>
              <w:t xml:space="preserve">   </w:t>
            </w:r>
            <w:r w:rsidR="00FF7A48" w:rsidRPr="00FF7A48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="004452FF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3-1</w:t>
            </w:r>
            <w:r w:rsidR="00FF7A48" w:rsidRPr="00FF7A48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)</w:t>
            </w:r>
            <w:r w:rsidR="00745E36" w:rsidRPr="00FF7A48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change in the structure of the </w:t>
            </w:r>
            <w:r w:rsidR="009605B5" w:rsidRPr="00FF7A48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fastenings of the </w:t>
            </w:r>
            <w:proofErr w:type="gramStart"/>
            <w:r w:rsidR="00BC0C5F" w:rsidRPr="00FF7A48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nozzle </w:t>
            </w:r>
            <w:r w:rsidR="004452FF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.</w:t>
            </w:r>
            <w:proofErr w:type="gramEnd"/>
          </w:p>
          <w:p w14:paraId="48E37DAC" w14:textId="77777777" w:rsidR="00C222CC" w:rsidRDefault="00FF7A48" w:rsidP="00C222CC">
            <w:pPr>
              <w:numPr>
                <w:ilvl w:val="0"/>
                <w:numId w:val="34"/>
              </w:numPr>
              <w:bidi w:val="0"/>
              <w:spacing w:after="0" w:line="240" w:lineRule="auto"/>
              <w:ind w:left="34" w:right="273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C222CC">
              <w:rPr>
                <w:rFonts w:ascii="Arial" w:hAnsi="Arial"/>
                <w:b/>
                <w:bCs/>
                <w:lang w:bidi="fa-IR"/>
              </w:rPr>
              <w:t xml:space="preserve">      </w:t>
            </w:r>
            <w:r w:rsidR="00C222CC">
              <w:rPr>
                <w:rFonts w:ascii="Arial" w:hAnsi="Arial" w:hint="cs"/>
                <w:b/>
                <w:bCs/>
                <w:rtl/>
                <w:lang w:bidi="fa-IR"/>
              </w:rPr>
              <w:t xml:space="preserve">   </w:t>
            </w:r>
            <w:r w:rsidRPr="00C222CC">
              <w:rPr>
                <w:rFonts w:ascii="Arial" w:hAnsi="Arial"/>
                <w:b/>
                <w:bCs/>
                <w:lang w:bidi="fa-IR"/>
              </w:rPr>
              <w:t xml:space="preserve"> </w:t>
            </w:r>
            <w:r w:rsidR="00BC0C5F" w:rsidRPr="00C222CC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3-2</w:t>
            </w:r>
            <w:r w:rsidRPr="00C222CC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)</w:t>
            </w:r>
            <w:r w:rsidR="00453283" w:rsidRPr="00C222CC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="00073F0F" w:rsidRPr="00C222CC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organizing the changes in the manufacturing </w:t>
            </w:r>
          </w:p>
          <w:p w14:paraId="48E37DAD" w14:textId="77777777" w:rsidR="00DB7949" w:rsidRPr="00C222CC" w:rsidRDefault="00C222CC" w:rsidP="00C222CC">
            <w:pPr>
              <w:numPr>
                <w:ilvl w:val="0"/>
                <w:numId w:val="34"/>
              </w:numPr>
              <w:bidi w:val="0"/>
              <w:spacing w:after="0" w:line="240" w:lineRule="auto"/>
              <w:ind w:left="34" w:right="273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C222CC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="00FF7A48" w:rsidRPr="00C222CC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                  </w:t>
            </w:r>
            <w:r w:rsidR="004452FF" w:rsidRPr="00C222CC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D</w:t>
            </w:r>
            <w:r w:rsidR="00073F0F" w:rsidRPr="00C222CC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ocuments</w:t>
            </w:r>
            <w:r w:rsidR="004452FF" w:rsidRPr="00C222CC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.</w:t>
            </w:r>
            <w:r w:rsidR="00073F0F" w:rsidRPr="00C222CC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</w:p>
          <w:p w14:paraId="48E37DAE" w14:textId="77777777" w:rsidR="001C5BA9" w:rsidRDefault="001C5BA9" w:rsidP="006210C7">
            <w:pPr>
              <w:pStyle w:val="BodyText3"/>
              <w:spacing w:after="0"/>
              <w:ind w:left="34" w:right="273"/>
              <w:jc w:val="right"/>
              <w:rPr>
                <w:bCs/>
              </w:rPr>
            </w:pPr>
          </w:p>
          <w:p w14:paraId="48E37DAF" w14:textId="77777777" w:rsidR="001C5BA9" w:rsidRDefault="001C5BA9" w:rsidP="006210C7">
            <w:pPr>
              <w:pStyle w:val="BodyText3"/>
              <w:spacing w:after="0"/>
              <w:ind w:left="34" w:right="273"/>
              <w:jc w:val="left"/>
              <w:rPr>
                <w:bCs/>
              </w:rPr>
            </w:pPr>
          </w:p>
          <w:p w14:paraId="48E37DB0" w14:textId="77777777" w:rsidR="001C5BA9" w:rsidRPr="00E23D7B" w:rsidRDefault="001C5BA9" w:rsidP="006210C7">
            <w:pPr>
              <w:pStyle w:val="BodyText3"/>
              <w:spacing w:after="0"/>
              <w:ind w:left="34" w:right="273" w:firstLine="72"/>
              <w:jc w:val="left"/>
              <w:rPr>
                <w:bCs/>
              </w:rPr>
            </w:pPr>
          </w:p>
        </w:tc>
      </w:tr>
      <w:tr w:rsidR="001E2098" w:rsidRPr="003A7FC0" w14:paraId="48E37DB4" w14:textId="77777777" w:rsidTr="001E2098">
        <w:trPr>
          <w:trHeight w:val="680"/>
        </w:trPr>
        <w:tc>
          <w:tcPr>
            <w:tcW w:w="1144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8E37DB2" w14:textId="77777777" w:rsidR="001C5BA9" w:rsidRPr="003A7FC0" w:rsidRDefault="001C5BA9" w:rsidP="001E2098">
            <w:pPr>
              <w:bidi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3A7FC0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lastRenderedPageBreak/>
              <w:t xml:space="preserve">Note: </w:t>
            </w:r>
          </w:p>
        </w:tc>
        <w:tc>
          <w:tcPr>
            <w:tcW w:w="3856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8E37DB3" w14:textId="77777777" w:rsidR="001C5BA9" w:rsidRPr="003A7FC0" w:rsidRDefault="001C5BA9" w:rsidP="006210C7">
            <w:pPr>
              <w:bidi w:val="0"/>
              <w:spacing w:after="0" w:line="240" w:lineRule="auto"/>
              <w:ind w:left="34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 w:bidi="ar-SA"/>
              </w:rPr>
            </w:pPr>
          </w:p>
        </w:tc>
      </w:tr>
      <w:tr w:rsidR="001E2098" w:rsidRPr="003A7FC0" w14:paraId="48E37DB7" w14:textId="77777777" w:rsidTr="001E2098">
        <w:trPr>
          <w:trHeight w:val="737"/>
        </w:trPr>
        <w:tc>
          <w:tcPr>
            <w:tcW w:w="1144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8E37DB5" w14:textId="77777777" w:rsidR="001C5BA9" w:rsidRPr="003A7FC0" w:rsidRDefault="001C5BA9" w:rsidP="001E2098">
            <w:pPr>
              <w:bidi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3A7FC0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INES Level:</w:t>
            </w:r>
          </w:p>
        </w:tc>
        <w:tc>
          <w:tcPr>
            <w:tcW w:w="38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37DB6" w14:textId="77777777" w:rsidR="001C5BA9" w:rsidRPr="00A1665C" w:rsidRDefault="001C5BA9" w:rsidP="006210C7">
            <w:pPr>
              <w:bidi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1665C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0</w:t>
            </w:r>
          </w:p>
        </w:tc>
      </w:tr>
      <w:tr w:rsidR="001E2098" w:rsidRPr="003A7FC0" w14:paraId="48E37DBD" w14:textId="77777777" w:rsidTr="001E2098">
        <w:trPr>
          <w:trHeight w:val="737"/>
        </w:trPr>
        <w:tc>
          <w:tcPr>
            <w:tcW w:w="1144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8E37DB8" w14:textId="77777777" w:rsidR="001C5BA9" w:rsidRPr="003A7FC0" w:rsidRDefault="001C5BA9" w:rsidP="001E2098">
            <w:pPr>
              <w:bidi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3A7FC0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Station Status:</w:t>
            </w:r>
          </w:p>
        </w:tc>
        <w:tc>
          <w:tcPr>
            <w:tcW w:w="38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37DB9" w14:textId="77777777" w:rsidR="009D755E" w:rsidRDefault="009D755E" w:rsidP="006210C7">
            <w:pPr>
              <w:numPr>
                <w:ilvl w:val="12"/>
                <w:numId w:val="0"/>
              </w:numPr>
              <w:bidi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  <w:p w14:paraId="48E37DBA" w14:textId="77777777" w:rsidR="001C5BA9" w:rsidRPr="003E275E" w:rsidRDefault="001C5BA9" w:rsidP="009D755E">
            <w:pPr>
              <w:numPr>
                <w:ilvl w:val="12"/>
                <w:numId w:val="0"/>
              </w:numPr>
              <w:bidi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3E275E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150- Hot shutdown - sub critical coolant temperature &lt; normal operating temperature</w:t>
            </w:r>
          </w:p>
          <w:p w14:paraId="48E37DBB" w14:textId="77777777" w:rsidR="001C5BA9" w:rsidRPr="0077564A" w:rsidRDefault="001C5BA9" w:rsidP="006210C7">
            <w:pPr>
              <w:numPr>
                <w:ilvl w:val="12"/>
                <w:numId w:val="0"/>
              </w:numPr>
              <w:bidi w:val="0"/>
              <w:spacing w:after="0" w:line="240" w:lineRule="auto"/>
              <w:ind w:left="34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 w:bidi="ar-SA"/>
              </w:rPr>
            </w:pPr>
          </w:p>
          <w:p w14:paraId="48E37DBC" w14:textId="77777777" w:rsidR="001C5BA9" w:rsidRPr="0077564A" w:rsidRDefault="001C5BA9" w:rsidP="006210C7">
            <w:pPr>
              <w:numPr>
                <w:ilvl w:val="12"/>
                <w:numId w:val="0"/>
              </w:numPr>
              <w:bidi w:val="0"/>
              <w:spacing w:after="0" w:line="240" w:lineRule="auto"/>
              <w:ind w:left="34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 w:bidi="ar-SA"/>
              </w:rPr>
            </w:pPr>
          </w:p>
        </w:tc>
      </w:tr>
      <w:tr w:rsidR="001E2098" w:rsidRPr="003A7FC0" w14:paraId="48E37DC0" w14:textId="77777777" w:rsidTr="001E2098">
        <w:trPr>
          <w:trHeight w:val="737"/>
        </w:trPr>
        <w:tc>
          <w:tcPr>
            <w:tcW w:w="1144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8E37DBE" w14:textId="77777777" w:rsidR="001C5BA9" w:rsidRPr="003A7FC0" w:rsidRDefault="001C5BA9" w:rsidP="001E2098">
            <w:pPr>
              <w:bidi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3A7FC0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Station Activity:</w:t>
            </w:r>
          </w:p>
        </w:tc>
        <w:tc>
          <w:tcPr>
            <w:tcW w:w="38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37DBF" w14:textId="77777777" w:rsidR="001C5BA9" w:rsidRPr="0077564A" w:rsidRDefault="001C5BA9" w:rsidP="006210C7">
            <w:pPr>
              <w:numPr>
                <w:ilvl w:val="12"/>
                <w:numId w:val="0"/>
              </w:numPr>
              <w:bidi w:val="0"/>
              <w:spacing w:after="0" w:line="240" w:lineRule="auto"/>
              <w:ind w:left="34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 w:bidi="ar-SA"/>
              </w:rPr>
            </w:pPr>
            <w:r w:rsidRPr="00E842FF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25</w:t>
            </w:r>
            <w:r w:rsidRPr="0077564A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 w:bidi="ar-SA"/>
              </w:rPr>
              <w:t xml:space="preserve"> </w:t>
            </w:r>
            <w:r w:rsidRPr="00474E82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- </w:t>
            </w:r>
            <w:r w:rsidRPr="00E842FF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Routine testing (of existing equipment) with existing procedures/documents</w:t>
            </w:r>
          </w:p>
        </w:tc>
      </w:tr>
      <w:tr w:rsidR="001E2098" w:rsidRPr="003A7FC0" w14:paraId="48E37DC3" w14:textId="77777777" w:rsidTr="001E2098">
        <w:trPr>
          <w:trHeight w:val="737"/>
        </w:trPr>
        <w:tc>
          <w:tcPr>
            <w:tcW w:w="1144" w:type="pct"/>
            <w:shd w:val="clear" w:color="auto" w:fill="BFBFBF"/>
            <w:vAlign w:val="center"/>
          </w:tcPr>
          <w:p w14:paraId="48E37DC1" w14:textId="77777777" w:rsidR="001C5BA9" w:rsidRPr="003A7FC0" w:rsidRDefault="001C5BA9" w:rsidP="001E2098">
            <w:pPr>
              <w:bidi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3A7FC0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Direct cause:</w:t>
            </w:r>
          </w:p>
        </w:tc>
        <w:tc>
          <w:tcPr>
            <w:tcW w:w="3856" w:type="pct"/>
            <w:shd w:val="clear" w:color="auto" w:fill="auto"/>
            <w:vAlign w:val="center"/>
          </w:tcPr>
          <w:p w14:paraId="48E37DC2" w14:textId="77777777" w:rsidR="001C5BA9" w:rsidRPr="0077564A" w:rsidRDefault="001C5BA9" w:rsidP="006210C7">
            <w:pPr>
              <w:numPr>
                <w:ilvl w:val="12"/>
                <w:numId w:val="0"/>
              </w:numPr>
              <w:bidi w:val="0"/>
              <w:spacing w:after="0" w:line="240" w:lineRule="auto"/>
              <w:ind w:left="34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 w:bidi="ar-SA"/>
              </w:rPr>
            </w:pPr>
            <w:r w:rsidRPr="00474E82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0101- loosening, displacement</w:t>
            </w:r>
          </w:p>
        </w:tc>
      </w:tr>
      <w:tr w:rsidR="001E2098" w:rsidRPr="003A7FC0" w14:paraId="48E37DC6" w14:textId="77777777" w:rsidTr="001E2098">
        <w:trPr>
          <w:trHeight w:val="737"/>
        </w:trPr>
        <w:tc>
          <w:tcPr>
            <w:tcW w:w="1144" w:type="pct"/>
            <w:shd w:val="clear" w:color="auto" w:fill="BFBFBF"/>
            <w:vAlign w:val="center"/>
          </w:tcPr>
          <w:p w14:paraId="48E37DC4" w14:textId="77777777" w:rsidR="001C5BA9" w:rsidRPr="003A7FC0" w:rsidRDefault="001C5BA9" w:rsidP="001E2098">
            <w:pPr>
              <w:bidi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3A7FC0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Category:</w:t>
            </w:r>
          </w:p>
        </w:tc>
        <w:tc>
          <w:tcPr>
            <w:tcW w:w="3856" w:type="pct"/>
            <w:shd w:val="clear" w:color="auto" w:fill="auto"/>
            <w:vAlign w:val="center"/>
          </w:tcPr>
          <w:p w14:paraId="48E37DC5" w14:textId="77777777" w:rsidR="001C5BA9" w:rsidRPr="00474E82" w:rsidRDefault="007D69C8" w:rsidP="007D69C8">
            <w:pPr>
              <w:numPr>
                <w:ilvl w:val="12"/>
                <w:numId w:val="0"/>
              </w:numPr>
              <w:bidi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7D69C8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3</w:t>
            </w:r>
            <w:r w:rsidR="001C5BA9" w:rsidRPr="007D69C8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– </w:t>
            </w:r>
            <w:r w:rsidRPr="007D69C8">
              <w:rPr>
                <w:color w:val="000000"/>
                <w:sz w:val="24"/>
              </w:rPr>
              <w:t xml:space="preserve"> Major</w:t>
            </w:r>
            <w:r>
              <w:rPr>
                <w:color w:val="000000"/>
                <w:sz w:val="24"/>
              </w:rPr>
              <w:t xml:space="preserve"> equipment damage</w:t>
            </w:r>
            <w:r w:rsidRPr="00792D5D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 w:bidi="ar-SA"/>
              </w:rPr>
              <w:t xml:space="preserve"> </w:t>
            </w:r>
            <w:r w:rsidR="001C5BA9" w:rsidRPr="00474E82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</w:p>
        </w:tc>
      </w:tr>
      <w:tr w:rsidR="001E2098" w:rsidRPr="003A7FC0" w14:paraId="48E37DC9" w14:textId="77777777" w:rsidTr="001E2098">
        <w:trPr>
          <w:trHeight w:val="737"/>
        </w:trPr>
        <w:tc>
          <w:tcPr>
            <w:tcW w:w="1144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8E37DC7" w14:textId="77777777" w:rsidR="001C5BA9" w:rsidRPr="003A7FC0" w:rsidRDefault="001C5BA9" w:rsidP="001E2098">
            <w:pPr>
              <w:bidi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3A7FC0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Consequence(s)*:</w:t>
            </w:r>
          </w:p>
        </w:tc>
        <w:tc>
          <w:tcPr>
            <w:tcW w:w="38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37DC8" w14:textId="77777777" w:rsidR="001C5BA9" w:rsidRPr="007C2B18" w:rsidRDefault="001C5BA9" w:rsidP="006210C7">
            <w:pPr>
              <w:numPr>
                <w:ilvl w:val="12"/>
                <w:numId w:val="0"/>
              </w:numPr>
              <w:bidi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792D5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03 - Equipment damage</w:t>
            </w:r>
          </w:p>
        </w:tc>
      </w:tr>
      <w:tr w:rsidR="001E2098" w:rsidRPr="003A7FC0" w14:paraId="48E37DCC" w14:textId="77777777" w:rsidTr="001E2098">
        <w:trPr>
          <w:trHeight w:val="737"/>
        </w:trPr>
        <w:tc>
          <w:tcPr>
            <w:tcW w:w="1144" w:type="pct"/>
            <w:shd w:val="clear" w:color="auto" w:fill="BFBFBF"/>
            <w:vAlign w:val="center"/>
          </w:tcPr>
          <w:p w14:paraId="48E37DCA" w14:textId="77777777" w:rsidR="001C5BA9" w:rsidRPr="003A7FC0" w:rsidRDefault="001C5BA9" w:rsidP="001E2098">
            <w:pPr>
              <w:bidi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3A7FC0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System(s)*:</w:t>
            </w:r>
          </w:p>
        </w:tc>
        <w:tc>
          <w:tcPr>
            <w:tcW w:w="3856" w:type="pct"/>
            <w:shd w:val="clear" w:color="auto" w:fill="auto"/>
            <w:vAlign w:val="center"/>
          </w:tcPr>
          <w:p w14:paraId="48E37DCB" w14:textId="77777777" w:rsidR="001C5BA9" w:rsidRPr="0077564A" w:rsidRDefault="00C72FF1" w:rsidP="006210C7">
            <w:pPr>
              <w:numPr>
                <w:ilvl w:val="12"/>
                <w:numId w:val="0"/>
              </w:numPr>
              <w:bidi w:val="0"/>
              <w:spacing w:after="0" w:line="240" w:lineRule="auto"/>
              <w:ind w:left="34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 w:bidi="ar-SA"/>
              </w:rPr>
            </w:pPr>
            <w:r w:rsidRPr="007D69C8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510</w:t>
            </w:r>
            <w:r w:rsidR="001C5BA9" w:rsidRPr="007D69C8">
              <w:rPr>
                <w:color w:val="000000"/>
                <w:sz w:val="24"/>
              </w:rPr>
              <w:t xml:space="preserve"> </w:t>
            </w:r>
            <w:r w:rsidR="007D69C8" w:rsidRPr="007D69C8">
              <w:rPr>
                <w:color w:val="000000"/>
                <w:sz w:val="24"/>
              </w:rPr>
              <w:t>-</w:t>
            </w:r>
            <w:r w:rsidR="007D69C8">
              <w:rPr>
                <w:color w:val="000000"/>
                <w:sz w:val="24"/>
              </w:rPr>
              <w:t xml:space="preserve"> Main </w:t>
            </w:r>
            <w:r w:rsidR="00B85BAB">
              <w:rPr>
                <w:color w:val="000000"/>
                <w:sz w:val="24"/>
              </w:rPr>
              <w:t>stream</w:t>
            </w:r>
            <w:r w:rsidR="007D69C8">
              <w:rPr>
                <w:color w:val="000000"/>
                <w:sz w:val="24"/>
              </w:rPr>
              <w:t xml:space="preserve"> and auxiliaries (including auxiliary steam)</w:t>
            </w:r>
          </w:p>
        </w:tc>
      </w:tr>
      <w:tr w:rsidR="001E2098" w:rsidRPr="003A7FC0" w14:paraId="48E37DCF" w14:textId="77777777" w:rsidTr="001E2098">
        <w:trPr>
          <w:trHeight w:val="737"/>
        </w:trPr>
        <w:tc>
          <w:tcPr>
            <w:tcW w:w="1144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8E37DCD" w14:textId="77777777" w:rsidR="001C5BA9" w:rsidRPr="003A7FC0" w:rsidRDefault="001C5BA9" w:rsidP="001E2098">
            <w:pPr>
              <w:bidi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3A7FC0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Component(s)*:</w:t>
            </w:r>
          </w:p>
        </w:tc>
        <w:tc>
          <w:tcPr>
            <w:tcW w:w="38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37DCE" w14:textId="77777777" w:rsidR="001C5BA9" w:rsidRPr="00C70B19" w:rsidRDefault="001C5BA9" w:rsidP="006210C7">
            <w:pPr>
              <w:numPr>
                <w:ilvl w:val="12"/>
                <w:numId w:val="0"/>
              </w:numPr>
              <w:bidi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007A68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230 –</w:t>
            </w:r>
            <w:r w:rsidRPr="00C70B19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Valves (including safety) </w:t>
            </w:r>
          </w:p>
        </w:tc>
      </w:tr>
      <w:tr w:rsidR="001E2098" w:rsidRPr="003A7FC0" w14:paraId="48E37DD3" w14:textId="77777777" w:rsidTr="001E2098">
        <w:trPr>
          <w:trHeight w:val="737"/>
        </w:trPr>
        <w:tc>
          <w:tcPr>
            <w:tcW w:w="1144" w:type="pct"/>
            <w:shd w:val="clear" w:color="auto" w:fill="BFBFBF"/>
            <w:vAlign w:val="center"/>
          </w:tcPr>
          <w:p w14:paraId="48E37DD0" w14:textId="77777777" w:rsidR="001C5BA9" w:rsidRPr="003A7FC0" w:rsidRDefault="001C5BA9" w:rsidP="001E2098">
            <w:pPr>
              <w:bidi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3A7FC0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Group(s)*:</w:t>
            </w:r>
          </w:p>
        </w:tc>
        <w:tc>
          <w:tcPr>
            <w:tcW w:w="3856" w:type="pct"/>
            <w:shd w:val="clear" w:color="auto" w:fill="auto"/>
            <w:vAlign w:val="center"/>
          </w:tcPr>
          <w:p w14:paraId="48E37DD1" w14:textId="77777777" w:rsidR="001C5BA9" w:rsidRPr="00530F5A" w:rsidRDefault="001C5BA9" w:rsidP="006210C7">
            <w:pPr>
              <w:numPr>
                <w:ilvl w:val="12"/>
                <w:numId w:val="0"/>
              </w:numPr>
              <w:bidi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530F5A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210 –Shift - Control room operators</w:t>
            </w:r>
          </w:p>
          <w:p w14:paraId="48E37DD2" w14:textId="77777777" w:rsidR="001C5BA9" w:rsidRPr="0077564A" w:rsidRDefault="001C5BA9" w:rsidP="006210C7">
            <w:pPr>
              <w:numPr>
                <w:ilvl w:val="12"/>
                <w:numId w:val="0"/>
              </w:numPr>
              <w:bidi w:val="0"/>
              <w:spacing w:after="0" w:line="240" w:lineRule="auto"/>
              <w:ind w:left="34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 w:bidi="ar-SA"/>
              </w:rPr>
            </w:pPr>
            <w:r w:rsidRPr="00C70B19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170-Work planning or scheduling</w:t>
            </w:r>
            <w:r w:rsidRPr="0077564A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 w:bidi="ar-SA"/>
              </w:rPr>
              <w:t xml:space="preserve"> </w:t>
            </w:r>
          </w:p>
        </w:tc>
      </w:tr>
      <w:tr w:rsidR="001E2098" w:rsidRPr="003A7FC0" w14:paraId="48E37DD8" w14:textId="77777777" w:rsidTr="001E2098">
        <w:trPr>
          <w:trHeight w:val="737"/>
        </w:trPr>
        <w:tc>
          <w:tcPr>
            <w:tcW w:w="1144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8E37DD4" w14:textId="77777777" w:rsidR="001C5BA9" w:rsidRPr="003A7FC0" w:rsidRDefault="001C5BA9" w:rsidP="001E2098">
            <w:pPr>
              <w:bidi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3A7FC0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Root cause(s)*:</w:t>
            </w:r>
          </w:p>
        </w:tc>
        <w:tc>
          <w:tcPr>
            <w:tcW w:w="38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37DD5" w14:textId="77777777" w:rsidR="001C5BA9" w:rsidRDefault="001C5BA9" w:rsidP="006210C7">
            <w:pPr>
              <w:pStyle w:val="BodyText3"/>
              <w:spacing w:after="0"/>
              <w:ind w:left="34" w:right="-228" w:firstLine="72"/>
              <w:jc w:val="left"/>
              <w:rPr>
                <w:color w:val="FF0000"/>
                <w:szCs w:val="24"/>
                <w:lang w:bidi="ar-SA"/>
              </w:rPr>
            </w:pPr>
          </w:p>
          <w:p w14:paraId="48E37DD6" w14:textId="77777777" w:rsidR="001C5BA9" w:rsidRPr="00530F5A" w:rsidRDefault="001C5BA9" w:rsidP="006210C7">
            <w:pPr>
              <w:numPr>
                <w:ilvl w:val="12"/>
                <w:numId w:val="0"/>
              </w:numPr>
              <w:tabs>
                <w:tab w:val="left" w:pos="587"/>
              </w:tabs>
              <w:bidi w:val="0"/>
              <w:spacing w:after="0" w:line="240" w:lineRule="auto"/>
              <w:ind w:left="34"/>
              <w:rPr>
                <w:szCs w:val="24"/>
              </w:rPr>
            </w:pPr>
            <w:r w:rsidRPr="00530F5A">
              <w:rPr>
                <w:szCs w:val="24"/>
                <w:lang w:bidi="ar-SA"/>
              </w:rPr>
              <w:t xml:space="preserve"> </w:t>
            </w:r>
            <w:r w:rsidRPr="00C70B19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2001- Original design inadequate</w:t>
            </w:r>
          </w:p>
          <w:p w14:paraId="48E37DD7" w14:textId="77777777" w:rsidR="001C5BA9" w:rsidRPr="0077564A" w:rsidRDefault="001C5BA9" w:rsidP="006210C7">
            <w:pPr>
              <w:bidi w:val="0"/>
              <w:ind w:left="34"/>
              <w:jc w:val="lowKashida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 w:bidi="ar-SA"/>
              </w:rPr>
            </w:pPr>
          </w:p>
        </w:tc>
      </w:tr>
      <w:tr w:rsidR="001E2098" w:rsidRPr="003A7FC0" w14:paraId="48E37DDC" w14:textId="77777777" w:rsidTr="001E2098">
        <w:trPr>
          <w:trHeight w:val="737"/>
        </w:trPr>
        <w:tc>
          <w:tcPr>
            <w:tcW w:w="1144" w:type="pct"/>
            <w:shd w:val="clear" w:color="auto" w:fill="BFBFBF"/>
            <w:vAlign w:val="center"/>
          </w:tcPr>
          <w:p w14:paraId="48E37DD9" w14:textId="77777777" w:rsidR="001C5BA9" w:rsidRPr="003A7FC0" w:rsidRDefault="001C5BA9" w:rsidP="001E2098">
            <w:pPr>
              <w:bidi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3A7FC0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Causal factor(s)*:</w:t>
            </w:r>
          </w:p>
        </w:tc>
        <w:tc>
          <w:tcPr>
            <w:tcW w:w="3856" w:type="pct"/>
            <w:shd w:val="clear" w:color="auto" w:fill="auto"/>
            <w:vAlign w:val="center"/>
          </w:tcPr>
          <w:p w14:paraId="48E37DDA" w14:textId="77777777" w:rsidR="001C5BA9" w:rsidRPr="00C70B19" w:rsidRDefault="001C5BA9" w:rsidP="006210C7">
            <w:pPr>
              <w:numPr>
                <w:ilvl w:val="12"/>
                <w:numId w:val="0"/>
              </w:numPr>
              <w:tabs>
                <w:tab w:val="left" w:pos="587"/>
              </w:tabs>
              <w:bidi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C70B19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2108-Equipment installed does not meet all codes / requirements </w:t>
            </w:r>
          </w:p>
          <w:p w14:paraId="48E37DDB" w14:textId="77777777" w:rsidR="001C5BA9" w:rsidRPr="0077564A" w:rsidRDefault="001C5BA9" w:rsidP="006210C7">
            <w:pPr>
              <w:numPr>
                <w:ilvl w:val="12"/>
                <w:numId w:val="0"/>
              </w:numPr>
              <w:bidi w:val="0"/>
              <w:spacing w:after="0" w:line="240" w:lineRule="auto"/>
              <w:ind w:left="34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 w:bidi="ar-SA"/>
              </w:rPr>
            </w:pPr>
          </w:p>
        </w:tc>
      </w:tr>
      <w:tr w:rsidR="001E2098" w:rsidRPr="003A7FC0" w14:paraId="48E37DDF" w14:textId="77777777" w:rsidTr="001E2098">
        <w:trPr>
          <w:trHeight w:val="737"/>
        </w:trPr>
        <w:tc>
          <w:tcPr>
            <w:tcW w:w="1144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8E37DDD" w14:textId="77777777" w:rsidR="001C5BA9" w:rsidRPr="003A7FC0" w:rsidRDefault="001C5BA9" w:rsidP="001E2098">
            <w:pPr>
              <w:bidi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3A7FC0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List Attachments:</w:t>
            </w:r>
          </w:p>
        </w:tc>
        <w:tc>
          <w:tcPr>
            <w:tcW w:w="38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37DDE" w14:textId="77777777" w:rsidR="001C5BA9" w:rsidRPr="0077564A" w:rsidRDefault="001C5BA9" w:rsidP="006210C7">
            <w:pPr>
              <w:numPr>
                <w:ilvl w:val="12"/>
                <w:numId w:val="0"/>
              </w:numPr>
              <w:bidi w:val="0"/>
              <w:spacing w:after="0" w:line="240" w:lineRule="auto"/>
              <w:ind w:left="34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 w:bidi="ar-SA"/>
              </w:rPr>
            </w:pPr>
          </w:p>
        </w:tc>
      </w:tr>
    </w:tbl>
    <w:p w14:paraId="48E37DE0" w14:textId="77777777" w:rsidR="00CC0077" w:rsidRPr="00CC0077" w:rsidRDefault="00CC0077" w:rsidP="00CC0077">
      <w:pPr>
        <w:numPr>
          <w:ilvl w:val="12"/>
          <w:numId w:val="0"/>
        </w:numPr>
        <w:bidi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ar-SA"/>
        </w:rPr>
      </w:pPr>
    </w:p>
    <w:p w14:paraId="48E37DE1" w14:textId="77777777" w:rsidR="00B574EA" w:rsidRPr="003A7FC0" w:rsidRDefault="00B574EA" w:rsidP="00B402BE">
      <w:pPr>
        <w:jc w:val="right"/>
        <w:rPr>
          <w:rFonts w:cs="Nazanin"/>
          <w:sz w:val="24"/>
          <w:szCs w:val="24"/>
          <w:rtl/>
          <w:lang w:bidi="fa-IR"/>
        </w:rPr>
      </w:pPr>
    </w:p>
    <w:sectPr w:rsidR="00B574EA" w:rsidRPr="003A7FC0" w:rsidSect="001C5BA9">
      <w:headerReference w:type="default" r:id="rId9"/>
      <w:pgSz w:w="11906" w:h="16838"/>
      <w:pgMar w:top="57" w:right="2125" w:bottom="1440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37DE4" w14:textId="77777777" w:rsidR="00E6792B" w:rsidRDefault="00E6792B" w:rsidP="00EF73E9">
      <w:r>
        <w:separator/>
      </w:r>
    </w:p>
  </w:endnote>
  <w:endnote w:type="continuationSeparator" w:id="0">
    <w:p w14:paraId="48E37DE5" w14:textId="77777777" w:rsidR="00E6792B" w:rsidRDefault="00E6792B" w:rsidP="00EF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37DE2" w14:textId="77777777" w:rsidR="00E6792B" w:rsidRDefault="00E6792B" w:rsidP="00EF73E9">
      <w:r>
        <w:separator/>
      </w:r>
    </w:p>
  </w:footnote>
  <w:footnote w:type="continuationSeparator" w:id="0">
    <w:p w14:paraId="48E37DE3" w14:textId="77777777" w:rsidR="00E6792B" w:rsidRDefault="00E6792B" w:rsidP="00EF7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37DE6" w14:textId="77777777" w:rsidR="00EF73E9" w:rsidRPr="00EF73E9" w:rsidRDefault="00EF73E9" w:rsidP="00EF73E9">
    <w:pPr>
      <w:pStyle w:val="Header"/>
      <w:jc w:val="center"/>
      <w:rPr>
        <w:rFonts w:cs="B Nazanin"/>
        <w:b/>
        <w:bCs/>
        <w:sz w:val="40"/>
        <w:szCs w:val="40"/>
        <w:lang w:bidi="fa-IR"/>
      </w:rPr>
    </w:pPr>
  </w:p>
  <w:p w14:paraId="48E37DE7" w14:textId="77777777" w:rsidR="00EF73E9" w:rsidRDefault="00EF73E9">
    <w:pPr>
      <w:pStyle w:val="Header"/>
      <w:rPr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3ECC"/>
    <w:multiLevelType w:val="hybridMultilevel"/>
    <w:tmpl w:val="BA9EF22A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0B113E2B"/>
    <w:multiLevelType w:val="multilevel"/>
    <w:tmpl w:val="908023FE"/>
    <w:lvl w:ilvl="0">
      <w:start w:val="2"/>
      <w:numFmt w:val="decimal"/>
      <w:lvlText w:val="%1-"/>
      <w:lvlJc w:val="left"/>
      <w:pPr>
        <w:tabs>
          <w:tab w:val="num" w:pos="2385"/>
        </w:tabs>
        <w:ind w:left="2385" w:hanging="2385"/>
      </w:pPr>
      <w:rPr>
        <w:rFonts w:hint="default"/>
      </w:rPr>
    </w:lvl>
    <w:lvl w:ilvl="1">
      <w:start w:val="1"/>
      <w:numFmt w:val="decimal"/>
      <w:lvlText w:val="%1-%2)"/>
      <w:lvlJc w:val="left"/>
      <w:pPr>
        <w:tabs>
          <w:tab w:val="num" w:pos="2745"/>
        </w:tabs>
        <w:ind w:left="2745" w:hanging="2385"/>
      </w:pPr>
      <w:rPr>
        <w:rFonts w:hint="default"/>
      </w:rPr>
    </w:lvl>
    <w:lvl w:ilvl="2">
      <w:start w:val="1"/>
      <w:numFmt w:val="decimal"/>
      <w:lvlText w:val="%1-%2)%3."/>
      <w:lvlJc w:val="left"/>
      <w:pPr>
        <w:tabs>
          <w:tab w:val="num" w:pos="3105"/>
        </w:tabs>
        <w:ind w:left="3105" w:hanging="2385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3465"/>
        </w:tabs>
        <w:ind w:left="3465" w:hanging="2385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3825"/>
        </w:tabs>
        <w:ind w:left="3825" w:hanging="2385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4185"/>
        </w:tabs>
        <w:ind w:left="4185" w:hanging="2385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4545"/>
        </w:tabs>
        <w:ind w:left="4545" w:hanging="2385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4905"/>
        </w:tabs>
        <w:ind w:left="4905" w:hanging="2385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5265"/>
        </w:tabs>
        <w:ind w:left="5265" w:hanging="2385"/>
      </w:pPr>
      <w:rPr>
        <w:rFonts w:hint="default"/>
      </w:rPr>
    </w:lvl>
  </w:abstractNum>
  <w:abstractNum w:abstractNumId="2">
    <w:nsid w:val="0B8E0A03"/>
    <w:multiLevelType w:val="hybridMultilevel"/>
    <w:tmpl w:val="4716707E"/>
    <w:lvl w:ilvl="0" w:tplc="7CBCBA28">
      <w:start w:val="1"/>
      <w:numFmt w:val="decimal"/>
      <w:lvlText w:val="%1)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3">
    <w:nsid w:val="0D372803"/>
    <w:multiLevelType w:val="hybridMultilevel"/>
    <w:tmpl w:val="5276D3DA"/>
    <w:lvl w:ilvl="0" w:tplc="DB7A7282">
      <w:start w:val="1"/>
      <w:numFmt w:val="bullet"/>
      <w:lvlText w:val=""/>
      <w:lvlJc w:val="left"/>
      <w:pPr>
        <w:ind w:left="-33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4">
    <w:nsid w:val="11B804DA"/>
    <w:multiLevelType w:val="hybridMultilevel"/>
    <w:tmpl w:val="99E2F474"/>
    <w:lvl w:ilvl="0" w:tplc="0409000B">
      <w:start w:val="1"/>
      <w:numFmt w:val="bullet"/>
      <w:lvlText w:val=""/>
      <w:lvlJc w:val="left"/>
      <w:pPr>
        <w:ind w:left="1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5">
    <w:nsid w:val="133922B4"/>
    <w:multiLevelType w:val="hybridMultilevel"/>
    <w:tmpl w:val="28828792"/>
    <w:lvl w:ilvl="0" w:tplc="910869A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4703427"/>
    <w:multiLevelType w:val="multilevel"/>
    <w:tmpl w:val="638A3566"/>
    <w:lvl w:ilvl="0">
      <w:start w:val="1"/>
      <w:numFmt w:val="decimal"/>
      <w:lvlText w:val="%1-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)"/>
      <w:lvlJc w:val="left"/>
      <w:pPr>
        <w:tabs>
          <w:tab w:val="num" w:pos="1800"/>
        </w:tabs>
        <w:ind w:left="1800" w:hanging="1440"/>
      </w:pPr>
      <w:rPr>
        <w:rFonts w:hint="default"/>
        <w:lang w:val="ru-RU"/>
      </w:rPr>
    </w:lvl>
    <w:lvl w:ilvl="2">
      <w:start w:val="1"/>
      <w:numFmt w:val="decimal"/>
      <w:lvlText w:val="%1-%2)%3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15702FE0"/>
    <w:multiLevelType w:val="multilevel"/>
    <w:tmpl w:val="C41E4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>
    <w:nsid w:val="15EC2E7A"/>
    <w:multiLevelType w:val="hybridMultilevel"/>
    <w:tmpl w:val="42CE5DF2"/>
    <w:lvl w:ilvl="0" w:tplc="84E82910">
      <w:start w:val="1"/>
      <w:numFmt w:val="bullet"/>
      <w:lvlText w:val=""/>
      <w:lvlJc w:val="left"/>
      <w:pPr>
        <w:ind w:left="-33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9">
    <w:nsid w:val="18BD2F65"/>
    <w:multiLevelType w:val="hybridMultilevel"/>
    <w:tmpl w:val="EFFE8146"/>
    <w:lvl w:ilvl="0" w:tplc="B2B45748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0">
    <w:nsid w:val="18F407B9"/>
    <w:multiLevelType w:val="hybridMultilevel"/>
    <w:tmpl w:val="41E2D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62CBB"/>
    <w:multiLevelType w:val="hybridMultilevel"/>
    <w:tmpl w:val="43C4103E"/>
    <w:lvl w:ilvl="0" w:tplc="040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12">
    <w:nsid w:val="1E764363"/>
    <w:multiLevelType w:val="hybridMultilevel"/>
    <w:tmpl w:val="A99A07BE"/>
    <w:lvl w:ilvl="0" w:tplc="D1BCB7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954FCF"/>
    <w:multiLevelType w:val="hybridMultilevel"/>
    <w:tmpl w:val="E9E6C8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CE6D99"/>
    <w:multiLevelType w:val="hybridMultilevel"/>
    <w:tmpl w:val="9A5682B0"/>
    <w:lvl w:ilvl="0" w:tplc="910869A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C514BAF"/>
    <w:multiLevelType w:val="hybridMultilevel"/>
    <w:tmpl w:val="9A4AA9A8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6">
    <w:nsid w:val="2DCD4BFB"/>
    <w:multiLevelType w:val="hybridMultilevel"/>
    <w:tmpl w:val="55120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A333E"/>
    <w:multiLevelType w:val="hybridMultilevel"/>
    <w:tmpl w:val="3940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67605"/>
    <w:multiLevelType w:val="hybridMultilevel"/>
    <w:tmpl w:val="E0EC495C"/>
    <w:lvl w:ilvl="0" w:tplc="B2B45748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9">
    <w:nsid w:val="377130A9"/>
    <w:multiLevelType w:val="hybridMultilevel"/>
    <w:tmpl w:val="FB5C98AC"/>
    <w:lvl w:ilvl="0" w:tplc="04090001">
      <w:start w:val="1"/>
      <w:numFmt w:val="bullet"/>
      <w:lvlText w:val=""/>
      <w:lvlJc w:val="left"/>
      <w:pPr>
        <w:ind w:left="-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20">
    <w:nsid w:val="382B03D3"/>
    <w:multiLevelType w:val="multilevel"/>
    <w:tmpl w:val="D4AA0BDC"/>
    <w:lvl w:ilvl="0">
      <w:start w:val="3"/>
      <w:numFmt w:val="decimal"/>
      <w:lvlText w:val="%1-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-%2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>
    <w:nsid w:val="38500392"/>
    <w:multiLevelType w:val="hybridMultilevel"/>
    <w:tmpl w:val="35FEB370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2">
    <w:nsid w:val="39A12068"/>
    <w:multiLevelType w:val="hybridMultilevel"/>
    <w:tmpl w:val="A76084B4"/>
    <w:lvl w:ilvl="0" w:tplc="C37E6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B41006"/>
    <w:multiLevelType w:val="hybridMultilevel"/>
    <w:tmpl w:val="F0E2C3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1440CD4"/>
    <w:multiLevelType w:val="hybridMultilevel"/>
    <w:tmpl w:val="44E21A70"/>
    <w:lvl w:ilvl="0" w:tplc="FFFFFFFF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5">
    <w:nsid w:val="50C60FE1"/>
    <w:multiLevelType w:val="hybridMultilevel"/>
    <w:tmpl w:val="9C0C1AEC"/>
    <w:lvl w:ilvl="0" w:tplc="59CE97D6">
      <w:start w:val="1"/>
      <w:numFmt w:val="decimal"/>
      <w:lvlText w:val="%1)"/>
      <w:lvlJc w:val="left"/>
      <w:pPr>
        <w:ind w:left="5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6">
    <w:nsid w:val="52B412EE"/>
    <w:multiLevelType w:val="hybridMultilevel"/>
    <w:tmpl w:val="C6C297FE"/>
    <w:lvl w:ilvl="0" w:tplc="7CBCBA28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7">
    <w:nsid w:val="537D1D3D"/>
    <w:multiLevelType w:val="hybridMultilevel"/>
    <w:tmpl w:val="362ECC16"/>
    <w:lvl w:ilvl="0" w:tplc="B2B45748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3E4113B"/>
    <w:multiLevelType w:val="hybridMultilevel"/>
    <w:tmpl w:val="4506727E"/>
    <w:lvl w:ilvl="0" w:tplc="7D18A444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29">
    <w:nsid w:val="564B41A2"/>
    <w:multiLevelType w:val="hybridMultilevel"/>
    <w:tmpl w:val="255C7C7C"/>
    <w:lvl w:ilvl="0" w:tplc="FFFFFFFF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30">
    <w:nsid w:val="5DA83799"/>
    <w:multiLevelType w:val="hybridMultilevel"/>
    <w:tmpl w:val="593CB566"/>
    <w:lvl w:ilvl="0" w:tplc="04090009">
      <w:start w:val="1"/>
      <w:numFmt w:val="bullet"/>
      <w:lvlText w:val=""/>
      <w:lvlJc w:val="left"/>
      <w:pPr>
        <w:ind w:left="-3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31">
    <w:nsid w:val="615118FF"/>
    <w:multiLevelType w:val="hybridMultilevel"/>
    <w:tmpl w:val="263A08F4"/>
    <w:lvl w:ilvl="0" w:tplc="04090001">
      <w:start w:val="1"/>
      <w:numFmt w:val="bullet"/>
      <w:lvlText w:val=""/>
      <w:lvlJc w:val="left"/>
      <w:pPr>
        <w:ind w:left="-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32">
    <w:nsid w:val="6BED44B0"/>
    <w:multiLevelType w:val="hybridMultilevel"/>
    <w:tmpl w:val="C14E7E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D343F2D"/>
    <w:multiLevelType w:val="hybridMultilevel"/>
    <w:tmpl w:val="C63EB984"/>
    <w:lvl w:ilvl="0" w:tplc="040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34">
    <w:nsid w:val="71CF5EC3"/>
    <w:multiLevelType w:val="hybridMultilevel"/>
    <w:tmpl w:val="2196FD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C06DF2"/>
    <w:multiLevelType w:val="hybridMultilevel"/>
    <w:tmpl w:val="6D84039E"/>
    <w:lvl w:ilvl="0" w:tplc="38AC9C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1C1CBB"/>
    <w:multiLevelType w:val="hybridMultilevel"/>
    <w:tmpl w:val="B86A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5D299C"/>
    <w:multiLevelType w:val="hybridMultilevel"/>
    <w:tmpl w:val="B6A0CE94"/>
    <w:lvl w:ilvl="0" w:tplc="04090011">
      <w:start w:val="1"/>
      <w:numFmt w:val="decimal"/>
      <w:lvlText w:val="%1)"/>
      <w:lvlJc w:val="left"/>
      <w:pPr>
        <w:ind w:left="-69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38">
    <w:nsid w:val="795D3B68"/>
    <w:multiLevelType w:val="hybridMultilevel"/>
    <w:tmpl w:val="8FF2D6C4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9">
    <w:nsid w:val="79F20931"/>
    <w:multiLevelType w:val="hybridMultilevel"/>
    <w:tmpl w:val="B51EC3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F942D97"/>
    <w:multiLevelType w:val="hybridMultilevel"/>
    <w:tmpl w:val="5FC0AC28"/>
    <w:lvl w:ilvl="0" w:tplc="0409000B">
      <w:start w:val="1"/>
      <w:numFmt w:val="bullet"/>
      <w:lvlText w:val=""/>
      <w:lvlJc w:val="left"/>
      <w:pPr>
        <w:ind w:left="1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6"/>
  </w:num>
  <w:num w:numId="4">
    <w:abstractNumId w:val="1"/>
  </w:num>
  <w:num w:numId="5">
    <w:abstractNumId w:val="20"/>
  </w:num>
  <w:num w:numId="6">
    <w:abstractNumId w:val="14"/>
  </w:num>
  <w:num w:numId="7">
    <w:abstractNumId w:val="5"/>
  </w:num>
  <w:num w:numId="8">
    <w:abstractNumId w:val="31"/>
  </w:num>
  <w:num w:numId="9">
    <w:abstractNumId w:val="37"/>
  </w:num>
  <w:num w:numId="10">
    <w:abstractNumId w:val="8"/>
  </w:num>
  <w:num w:numId="11">
    <w:abstractNumId w:val="3"/>
  </w:num>
  <w:num w:numId="12">
    <w:abstractNumId w:val="19"/>
  </w:num>
  <w:num w:numId="13">
    <w:abstractNumId w:val="30"/>
  </w:num>
  <w:num w:numId="14">
    <w:abstractNumId w:val="35"/>
  </w:num>
  <w:num w:numId="15">
    <w:abstractNumId w:val="36"/>
  </w:num>
  <w:num w:numId="16">
    <w:abstractNumId w:val="32"/>
  </w:num>
  <w:num w:numId="17">
    <w:abstractNumId w:val="39"/>
  </w:num>
  <w:num w:numId="18">
    <w:abstractNumId w:val="23"/>
  </w:num>
  <w:num w:numId="19">
    <w:abstractNumId w:val="7"/>
  </w:num>
  <w:num w:numId="20">
    <w:abstractNumId w:val="13"/>
  </w:num>
  <w:num w:numId="21">
    <w:abstractNumId w:val="16"/>
  </w:num>
  <w:num w:numId="22">
    <w:abstractNumId w:val="17"/>
  </w:num>
  <w:num w:numId="23">
    <w:abstractNumId w:val="27"/>
  </w:num>
  <w:num w:numId="24">
    <w:abstractNumId w:val="10"/>
  </w:num>
  <w:num w:numId="25">
    <w:abstractNumId w:val="22"/>
  </w:num>
  <w:num w:numId="26">
    <w:abstractNumId w:val="25"/>
  </w:num>
  <w:num w:numId="27">
    <w:abstractNumId w:val="38"/>
  </w:num>
  <w:num w:numId="28">
    <w:abstractNumId w:val="2"/>
  </w:num>
  <w:num w:numId="29">
    <w:abstractNumId w:val="9"/>
  </w:num>
  <w:num w:numId="30">
    <w:abstractNumId w:val="28"/>
  </w:num>
  <w:num w:numId="31">
    <w:abstractNumId w:val="18"/>
  </w:num>
  <w:num w:numId="32">
    <w:abstractNumId w:val="15"/>
  </w:num>
  <w:num w:numId="33">
    <w:abstractNumId w:val="26"/>
  </w:num>
  <w:num w:numId="34">
    <w:abstractNumId w:val="21"/>
  </w:num>
  <w:num w:numId="35">
    <w:abstractNumId w:val="4"/>
  </w:num>
  <w:num w:numId="36">
    <w:abstractNumId w:val="40"/>
  </w:num>
  <w:num w:numId="37">
    <w:abstractNumId w:val="29"/>
  </w:num>
  <w:num w:numId="38">
    <w:abstractNumId w:val="24"/>
  </w:num>
  <w:num w:numId="39">
    <w:abstractNumId w:val="33"/>
  </w:num>
  <w:num w:numId="40">
    <w:abstractNumId w:val="11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6F2"/>
    <w:rsid w:val="00000A96"/>
    <w:rsid w:val="00007419"/>
    <w:rsid w:val="00007A68"/>
    <w:rsid w:val="00011DFB"/>
    <w:rsid w:val="00017852"/>
    <w:rsid w:val="000217B9"/>
    <w:rsid w:val="00021E6A"/>
    <w:rsid w:val="0003088A"/>
    <w:rsid w:val="0003328D"/>
    <w:rsid w:val="0003516A"/>
    <w:rsid w:val="00052ADE"/>
    <w:rsid w:val="00054BE4"/>
    <w:rsid w:val="000620BB"/>
    <w:rsid w:val="000627F7"/>
    <w:rsid w:val="00073F0F"/>
    <w:rsid w:val="0008263D"/>
    <w:rsid w:val="00084961"/>
    <w:rsid w:val="00085DAE"/>
    <w:rsid w:val="00087175"/>
    <w:rsid w:val="000874BB"/>
    <w:rsid w:val="000A0634"/>
    <w:rsid w:val="000A42AF"/>
    <w:rsid w:val="000B1F48"/>
    <w:rsid w:val="000C1442"/>
    <w:rsid w:val="000C3891"/>
    <w:rsid w:val="000C6C68"/>
    <w:rsid w:val="000D2D1C"/>
    <w:rsid w:val="000E34D4"/>
    <w:rsid w:val="000E3526"/>
    <w:rsid w:val="000F42A9"/>
    <w:rsid w:val="000F5FAA"/>
    <w:rsid w:val="000F7A99"/>
    <w:rsid w:val="00101EF4"/>
    <w:rsid w:val="001217A0"/>
    <w:rsid w:val="00123876"/>
    <w:rsid w:val="001271C9"/>
    <w:rsid w:val="001334F1"/>
    <w:rsid w:val="001403C1"/>
    <w:rsid w:val="001407C8"/>
    <w:rsid w:val="001446F2"/>
    <w:rsid w:val="00144A04"/>
    <w:rsid w:val="00145255"/>
    <w:rsid w:val="00145C35"/>
    <w:rsid w:val="00150C55"/>
    <w:rsid w:val="00150D2C"/>
    <w:rsid w:val="00154843"/>
    <w:rsid w:val="00161425"/>
    <w:rsid w:val="00163B19"/>
    <w:rsid w:val="00163BD4"/>
    <w:rsid w:val="00170E0D"/>
    <w:rsid w:val="00173E46"/>
    <w:rsid w:val="0017581B"/>
    <w:rsid w:val="00182312"/>
    <w:rsid w:val="001A5209"/>
    <w:rsid w:val="001A5A57"/>
    <w:rsid w:val="001A7275"/>
    <w:rsid w:val="001A7964"/>
    <w:rsid w:val="001B5428"/>
    <w:rsid w:val="001C2759"/>
    <w:rsid w:val="001C2A9E"/>
    <w:rsid w:val="001C3277"/>
    <w:rsid w:val="001C5BA9"/>
    <w:rsid w:val="001C5F73"/>
    <w:rsid w:val="001D6049"/>
    <w:rsid w:val="001D76D2"/>
    <w:rsid w:val="001E2098"/>
    <w:rsid w:val="001E56E8"/>
    <w:rsid w:val="001E76EB"/>
    <w:rsid w:val="0020482F"/>
    <w:rsid w:val="00205E55"/>
    <w:rsid w:val="00223300"/>
    <w:rsid w:val="0022699F"/>
    <w:rsid w:val="00227236"/>
    <w:rsid w:val="00242796"/>
    <w:rsid w:val="00247C43"/>
    <w:rsid w:val="0025495D"/>
    <w:rsid w:val="002613FE"/>
    <w:rsid w:val="00262413"/>
    <w:rsid w:val="00270375"/>
    <w:rsid w:val="002737B5"/>
    <w:rsid w:val="002778D6"/>
    <w:rsid w:val="00282C48"/>
    <w:rsid w:val="0028644A"/>
    <w:rsid w:val="0028700E"/>
    <w:rsid w:val="00296C42"/>
    <w:rsid w:val="002979BA"/>
    <w:rsid w:val="002B3150"/>
    <w:rsid w:val="002B3A4D"/>
    <w:rsid w:val="002B750B"/>
    <w:rsid w:val="002D5A3C"/>
    <w:rsid w:val="002D688C"/>
    <w:rsid w:val="002F2D72"/>
    <w:rsid w:val="002F6F75"/>
    <w:rsid w:val="002F7060"/>
    <w:rsid w:val="0030111C"/>
    <w:rsid w:val="00306431"/>
    <w:rsid w:val="00321359"/>
    <w:rsid w:val="003253D4"/>
    <w:rsid w:val="00334BF4"/>
    <w:rsid w:val="003447E9"/>
    <w:rsid w:val="003464D8"/>
    <w:rsid w:val="00362BD7"/>
    <w:rsid w:val="00371BCC"/>
    <w:rsid w:val="00380568"/>
    <w:rsid w:val="00381AF0"/>
    <w:rsid w:val="003904A4"/>
    <w:rsid w:val="00391348"/>
    <w:rsid w:val="003A1C98"/>
    <w:rsid w:val="003A2FDE"/>
    <w:rsid w:val="003A7FC0"/>
    <w:rsid w:val="003B1BA7"/>
    <w:rsid w:val="003B4E32"/>
    <w:rsid w:val="003C0A3E"/>
    <w:rsid w:val="003C2F39"/>
    <w:rsid w:val="003C2F82"/>
    <w:rsid w:val="003C41DF"/>
    <w:rsid w:val="003C4AD1"/>
    <w:rsid w:val="003C7875"/>
    <w:rsid w:val="003E275E"/>
    <w:rsid w:val="003F3276"/>
    <w:rsid w:val="003F377E"/>
    <w:rsid w:val="00406B1D"/>
    <w:rsid w:val="00410E91"/>
    <w:rsid w:val="0041432E"/>
    <w:rsid w:val="00420D64"/>
    <w:rsid w:val="004241D4"/>
    <w:rsid w:val="004304AD"/>
    <w:rsid w:val="004307AF"/>
    <w:rsid w:val="004452FF"/>
    <w:rsid w:val="004455D2"/>
    <w:rsid w:val="00453283"/>
    <w:rsid w:val="004548BB"/>
    <w:rsid w:val="00462ADA"/>
    <w:rsid w:val="00467DB1"/>
    <w:rsid w:val="00474E82"/>
    <w:rsid w:val="00483977"/>
    <w:rsid w:val="0049259C"/>
    <w:rsid w:val="004946F2"/>
    <w:rsid w:val="004975C1"/>
    <w:rsid w:val="004A0BCC"/>
    <w:rsid w:val="004A3D6F"/>
    <w:rsid w:val="004A5223"/>
    <w:rsid w:val="004B1BE2"/>
    <w:rsid w:val="004B3117"/>
    <w:rsid w:val="004B7958"/>
    <w:rsid w:val="004C04A3"/>
    <w:rsid w:val="004D471D"/>
    <w:rsid w:val="004E00DF"/>
    <w:rsid w:val="004E29EA"/>
    <w:rsid w:val="004E4876"/>
    <w:rsid w:val="004F4CF9"/>
    <w:rsid w:val="00503AA6"/>
    <w:rsid w:val="00504C48"/>
    <w:rsid w:val="0051083B"/>
    <w:rsid w:val="0051292F"/>
    <w:rsid w:val="005219F9"/>
    <w:rsid w:val="00524DC4"/>
    <w:rsid w:val="0053018E"/>
    <w:rsid w:val="00530F5A"/>
    <w:rsid w:val="00532AC5"/>
    <w:rsid w:val="005351BB"/>
    <w:rsid w:val="00535CEC"/>
    <w:rsid w:val="00542EA2"/>
    <w:rsid w:val="00545462"/>
    <w:rsid w:val="00563644"/>
    <w:rsid w:val="005641CA"/>
    <w:rsid w:val="00567E80"/>
    <w:rsid w:val="00575B8B"/>
    <w:rsid w:val="00576326"/>
    <w:rsid w:val="00580F2A"/>
    <w:rsid w:val="00581054"/>
    <w:rsid w:val="00586D75"/>
    <w:rsid w:val="0058768C"/>
    <w:rsid w:val="00587917"/>
    <w:rsid w:val="00597779"/>
    <w:rsid w:val="005B1EB7"/>
    <w:rsid w:val="005B39A9"/>
    <w:rsid w:val="005B4126"/>
    <w:rsid w:val="005C6B84"/>
    <w:rsid w:val="005C7BB8"/>
    <w:rsid w:val="005F1AFC"/>
    <w:rsid w:val="005F66DC"/>
    <w:rsid w:val="006060A4"/>
    <w:rsid w:val="006071E4"/>
    <w:rsid w:val="00611E03"/>
    <w:rsid w:val="00615553"/>
    <w:rsid w:val="00617228"/>
    <w:rsid w:val="006210C7"/>
    <w:rsid w:val="006363A0"/>
    <w:rsid w:val="00644286"/>
    <w:rsid w:val="00660BE0"/>
    <w:rsid w:val="0066703F"/>
    <w:rsid w:val="00676D05"/>
    <w:rsid w:val="006775BF"/>
    <w:rsid w:val="006779A2"/>
    <w:rsid w:val="006A59F5"/>
    <w:rsid w:val="006A7D5A"/>
    <w:rsid w:val="006B0DAF"/>
    <w:rsid w:val="006B2089"/>
    <w:rsid w:val="006B455D"/>
    <w:rsid w:val="006C0EEC"/>
    <w:rsid w:val="006C1D17"/>
    <w:rsid w:val="006C2A04"/>
    <w:rsid w:val="006C4910"/>
    <w:rsid w:val="006D47AB"/>
    <w:rsid w:val="006D601C"/>
    <w:rsid w:val="006E1244"/>
    <w:rsid w:val="006F27A1"/>
    <w:rsid w:val="006F43CD"/>
    <w:rsid w:val="00711622"/>
    <w:rsid w:val="007269BD"/>
    <w:rsid w:val="007335C8"/>
    <w:rsid w:val="00743E9F"/>
    <w:rsid w:val="00745E36"/>
    <w:rsid w:val="00750B26"/>
    <w:rsid w:val="00752C14"/>
    <w:rsid w:val="00752EF3"/>
    <w:rsid w:val="00761EFB"/>
    <w:rsid w:val="00770F1A"/>
    <w:rsid w:val="0077564A"/>
    <w:rsid w:val="007774E4"/>
    <w:rsid w:val="00777E94"/>
    <w:rsid w:val="00780FC3"/>
    <w:rsid w:val="00785E88"/>
    <w:rsid w:val="007929B9"/>
    <w:rsid w:val="00792D5D"/>
    <w:rsid w:val="007A4A2A"/>
    <w:rsid w:val="007B5296"/>
    <w:rsid w:val="007B6028"/>
    <w:rsid w:val="007C2B18"/>
    <w:rsid w:val="007C3147"/>
    <w:rsid w:val="007D0204"/>
    <w:rsid w:val="007D2DDD"/>
    <w:rsid w:val="007D69C8"/>
    <w:rsid w:val="007E0BD1"/>
    <w:rsid w:val="007E4AA3"/>
    <w:rsid w:val="007F5CAC"/>
    <w:rsid w:val="00800CF8"/>
    <w:rsid w:val="00801F4C"/>
    <w:rsid w:val="00802E58"/>
    <w:rsid w:val="0081271C"/>
    <w:rsid w:val="00816154"/>
    <w:rsid w:val="00817CA1"/>
    <w:rsid w:val="00822BB8"/>
    <w:rsid w:val="0083652E"/>
    <w:rsid w:val="00837553"/>
    <w:rsid w:val="008426AB"/>
    <w:rsid w:val="008609D8"/>
    <w:rsid w:val="008757A7"/>
    <w:rsid w:val="00876DE8"/>
    <w:rsid w:val="00881D0D"/>
    <w:rsid w:val="00882EF3"/>
    <w:rsid w:val="00883E82"/>
    <w:rsid w:val="008A298C"/>
    <w:rsid w:val="008B0A0F"/>
    <w:rsid w:val="008B0D89"/>
    <w:rsid w:val="008B1C6B"/>
    <w:rsid w:val="008B329D"/>
    <w:rsid w:val="008C07EA"/>
    <w:rsid w:val="008D446E"/>
    <w:rsid w:val="008E52C4"/>
    <w:rsid w:val="008F5A6C"/>
    <w:rsid w:val="009133DA"/>
    <w:rsid w:val="009179CF"/>
    <w:rsid w:val="00917AE0"/>
    <w:rsid w:val="00921FB3"/>
    <w:rsid w:val="009229EA"/>
    <w:rsid w:val="0092584A"/>
    <w:rsid w:val="00943CCB"/>
    <w:rsid w:val="009441F8"/>
    <w:rsid w:val="00953390"/>
    <w:rsid w:val="009605B5"/>
    <w:rsid w:val="009647AB"/>
    <w:rsid w:val="0096486B"/>
    <w:rsid w:val="0096732D"/>
    <w:rsid w:val="00970CCD"/>
    <w:rsid w:val="00984724"/>
    <w:rsid w:val="00997D1D"/>
    <w:rsid w:val="009B047A"/>
    <w:rsid w:val="009C19C8"/>
    <w:rsid w:val="009C582D"/>
    <w:rsid w:val="009C772F"/>
    <w:rsid w:val="009D696E"/>
    <w:rsid w:val="009D755E"/>
    <w:rsid w:val="009E23CB"/>
    <w:rsid w:val="009F0183"/>
    <w:rsid w:val="00A10B69"/>
    <w:rsid w:val="00A11F09"/>
    <w:rsid w:val="00A14EF1"/>
    <w:rsid w:val="00A1665C"/>
    <w:rsid w:val="00A21CF4"/>
    <w:rsid w:val="00A35916"/>
    <w:rsid w:val="00A44E94"/>
    <w:rsid w:val="00A47C22"/>
    <w:rsid w:val="00A626B7"/>
    <w:rsid w:val="00A710D5"/>
    <w:rsid w:val="00A74A88"/>
    <w:rsid w:val="00A754F7"/>
    <w:rsid w:val="00A8068B"/>
    <w:rsid w:val="00A810AB"/>
    <w:rsid w:val="00A82873"/>
    <w:rsid w:val="00A911EC"/>
    <w:rsid w:val="00AA0AFA"/>
    <w:rsid w:val="00AA0D1B"/>
    <w:rsid w:val="00AA2070"/>
    <w:rsid w:val="00AB5687"/>
    <w:rsid w:val="00AD4FBC"/>
    <w:rsid w:val="00AD70B9"/>
    <w:rsid w:val="00AD7AB9"/>
    <w:rsid w:val="00AE2325"/>
    <w:rsid w:val="00AE2397"/>
    <w:rsid w:val="00AE429F"/>
    <w:rsid w:val="00AF3589"/>
    <w:rsid w:val="00AF64DD"/>
    <w:rsid w:val="00B035C4"/>
    <w:rsid w:val="00B052F9"/>
    <w:rsid w:val="00B11536"/>
    <w:rsid w:val="00B16500"/>
    <w:rsid w:val="00B17A78"/>
    <w:rsid w:val="00B25A50"/>
    <w:rsid w:val="00B25B85"/>
    <w:rsid w:val="00B31822"/>
    <w:rsid w:val="00B402BE"/>
    <w:rsid w:val="00B421F0"/>
    <w:rsid w:val="00B431FD"/>
    <w:rsid w:val="00B5379C"/>
    <w:rsid w:val="00B574EA"/>
    <w:rsid w:val="00B61A3F"/>
    <w:rsid w:val="00B7090A"/>
    <w:rsid w:val="00B71D99"/>
    <w:rsid w:val="00B77C70"/>
    <w:rsid w:val="00B77D2C"/>
    <w:rsid w:val="00B814C9"/>
    <w:rsid w:val="00B83353"/>
    <w:rsid w:val="00B85BAB"/>
    <w:rsid w:val="00B875CB"/>
    <w:rsid w:val="00B90E9C"/>
    <w:rsid w:val="00B92089"/>
    <w:rsid w:val="00B92976"/>
    <w:rsid w:val="00B93B89"/>
    <w:rsid w:val="00BB4C26"/>
    <w:rsid w:val="00BC0C5F"/>
    <w:rsid w:val="00BC6BC9"/>
    <w:rsid w:val="00BD3EF8"/>
    <w:rsid w:val="00BD4396"/>
    <w:rsid w:val="00BD6A62"/>
    <w:rsid w:val="00BE0E48"/>
    <w:rsid w:val="00BE0F1A"/>
    <w:rsid w:val="00BE135A"/>
    <w:rsid w:val="00BE6DD7"/>
    <w:rsid w:val="00BF6DEF"/>
    <w:rsid w:val="00C01537"/>
    <w:rsid w:val="00C023F1"/>
    <w:rsid w:val="00C05FC8"/>
    <w:rsid w:val="00C07ECA"/>
    <w:rsid w:val="00C11AA1"/>
    <w:rsid w:val="00C222CC"/>
    <w:rsid w:val="00C32145"/>
    <w:rsid w:val="00C40FFA"/>
    <w:rsid w:val="00C43BA2"/>
    <w:rsid w:val="00C70B19"/>
    <w:rsid w:val="00C725EA"/>
    <w:rsid w:val="00C72FF1"/>
    <w:rsid w:val="00C730D4"/>
    <w:rsid w:val="00C8193B"/>
    <w:rsid w:val="00C90030"/>
    <w:rsid w:val="00C97EB4"/>
    <w:rsid w:val="00CA099A"/>
    <w:rsid w:val="00CA28A5"/>
    <w:rsid w:val="00CA408D"/>
    <w:rsid w:val="00CA5E40"/>
    <w:rsid w:val="00CB3D59"/>
    <w:rsid w:val="00CC0077"/>
    <w:rsid w:val="00CC3C0F"/>
    <w:rsid w:val="00CC3FEB"/>
    <w:rsid w:val="00CC4562"/>
    <w:rsid w:val="00CD2040"/>
    <w:rsid w:val="00CD4298"/>
    <w:rsid w:val="00CD7D1D"/>
    <w:rsid w:val="00CE080A"/>
    <w:rsid w:val="00CE47F4"/>
    <w:rsid w:val="00D01A89"/>
    <w:rsid w:val="00D03D91"/>
    <w:rsid w:val="00D147C8"/>
    <w:rsid w:val="00D22F35"/>
    <w:rsid w:val="00D26056"/>
    <w:rsid w:val="00D26A5C"/>
    <w:rsid w:val="00D317A3"/>
    <w:rsid w:val="00D33912"/>
    <w:rsid w:val="00D34EA5"/>
    <w:rsid w:val="00D37028"/>
    <w:rsid w:val="00D4549E"/>
    <w:rsid w:val="00D66C3A"/>
    <w:rsid w:val="00D66E52"/>
    <w:rsid w:val="00D87205"/>
    <w:rsid w:val="00D87756"/>
    <w:rsid w:val="00D90B5B"/>
    <w:rsid w:val="00D92143"/>
    <w:rsid w:val="00DA0348"/>
    <w:rsid w:val="00DB4FFB"/>
    <w:rsid w:val="00DB7949"/>
    <w:rsid w:val="00DD5833"/>
    <w:rsid w:val="00DE39A2"/>
    <w:rsid w:val="00DF5F9A"/>
    <w:rsid w:val="00E04EB0"/>
    <w:rsid w:val="00E13292"/>
    <w:rsid w:val="00E15A14"/>
    <w:rsid w:val="00E1657C"/>
    <w:rsid w:val="00E23228"/>
    <w:rsid w:val="00E23D7B"/>
    <w:rsid w:val="00E2685B"/>
    <w:rsid w:val="00E34DEC"/>
    <w:rsid w:val="00E36D7B"/>
    <w:rsid w:val="00E40EA7"/>
    <w:rsid w:val="00E50F50"/>
    <w:rsid w:val="00E558E3"/>
    <w:rsid w:val="00E6792B"/>
    <w:rsid w:val="00E71A5D"/>
    <w:rsid w:val="00E81DA1"/>
    <w:rsid w:val="00E842FF"/>
    <w:rsid w:val="00E850C1"/>
    <w:rsid w:val="00E870FE"/>
    <w:rsid w:val="00E93CBC"/>
    <w:rsid w:val="00EA5409"/>
    <w:rsid w:val="00EB52F3"/>
    <w:rsid w:val="00EB5447"/>
    <w:rsid w:val="00EB6391"/>
    <w:rsid w:val="00EC4BB2"/>
    <w:rsid w:val="00ED0888"/>
    <w:rsid w:val="00EF0269"/>
    <w:rsid w:val="00EF73E9"/>
    <w:rsid w:val="00F00BC7"/>
    <w:rsid w:val="00F00CCF"/>
    <w:rsid w:val="00F1356D"/>
    <w:rsid w:val="00F13A40"/>
    <w:rsid w:val="00F1543E"/>
    <w:rsid w:val="00F62BD3"/>
    <w:rsid w:val="00F73C78"/>
    <w:rsid w:val="00F73DDA"/>
    <w:rsid w:val="00F91BB3"/>
    <w:rsid w:val="00F96314"/>
    <w:rsid w:val="00F96A97"/>
    <w:rsid w:val="00F97247"/>
    <w:rsid w:val="00FA1494"/>
    <w:rsid w:val="00FB039E"/>
    <w:rsid w:val="00FB2BD3"/>
    <w:rsid w:val="00FC16DE"/>
    <w:rsid w:val="00FC2050"/>
    <w:rsid w:val="00FC2860"/>
    <w:rsid w:val="00FC47E6"/>
    <w:rsid w:val="00FD2CB9"/>
    <w:rsid w:val="00FD4E4D"/>
    <w:rsid w:val="00FD6930"/>
    <w:rsid w:val="00FE4104"/>
    <w:rsid w:val="00FF58C6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37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52C4"/>
    <w:pPr>
      <w:bidi/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2C4"/>
    <w:pPr>
      <w:keepNext/>
      <w:keepLines/>
      <w:bidi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2C4"/>
    <w:pPr>
      <w:keepNext/>
      <w:keepLines/>
      <w:bidi w:val="0"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2C4"/>
    <w:pPr>
      <w:keepNext/>
      <w:keepLines/>
      <w:bidi w:val="0"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2C4"/>
    <w:pPr>
      <w:keepNext/>
      <w:keepLines/>
      <w:bidi w:val="0"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2C4"/>
    <w:pPr>
      <w:keepNext/>
      <w:keepLines/>
      <w:bidi w:val="0"/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2C4"/>
    <w:pPr>
      <w:keepNext/>
      <w:keepLines/>
      <w:bidi w:val="0"/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2C4"/>
    <w:pPr>
      <w:keepNext/>
      <w:keepLines/>
      <w:bidi w:val="0"/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2C4"/>
    <w:pPr>
      <w:keepNext/>
      <w:keepLines/>
      <w:bidi w:val="0"/>
      <w:spacing w:before="200" w:after="0"/>
      <w:outlineLvl w:val="7"/>
    </w:pPr>
    <w:rPr>
      <w:rFonts w:ascii="Cambria" w:hAnsi="Cambria" w:cs="Times New Roman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2C4"/>
    <w:pPr>
      <w:keepNext/>
      <w:keepLines/>
      <w:bidi w:val="0"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0C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F73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3E9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EF73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F73E9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EF7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3E9"/>
    <w:rPr>
      <w:rFonts w:ascii="Tahoma" w:hAnsi="Tahoma" w:cs="Tahoma"/>
      <w:sz w:val="16"/>
      <w:szCs w:val="16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8E52C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2C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52C4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8E52C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8E52C4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8E52C4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8E52C4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8E52C4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E52C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52C4"/>
    <w:pPr>
      <w:bidi w:val="0"/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E52C4"/>
    <w:pPr>
      <w:pBdr>
        <w:bottom w:val="single" w:sz="8" w:space="4" w:color="4F81BD"/>
      </w:pBdr>
      <w:bidi w:val="0"/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52C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2C4"/>
    <w:pPr>
      <w:numPr>
        <w:ilvl w:val="1"/>
      </w:numPr>
      <w:bidi w:val="0"/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52C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E52C4"/>
    <w:rPr>
      <w:b/>
      <w:bCs/>
    </w:rPr>
  </w:style>
  <w:style w:type="character" w:styleId="Emphasis">
    <w:name w:val="Emphasis"/>
    <w:basedOn w:val="DefaultParagraphFont"/>
    <w:uiPriority w:val="20"/>
    <w:qFormat/>
    <w:rsid w:val="008E52C4"/>
    <w:rPr>
      <w:i/>
      <w:iCs/>
    </w:rPr>
  </w:style>
  <w:style w:type="paragraph" w:styleId="NoSpacing">
    <w:name w:val="No Spacing"/>
    <w:uiPriority w:val="1"/>
    <w:qFormat/>
    <w:rsid w:val="008E52C4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8E52C4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E52C4"/>
    <w:pPr>
      <w:bidi w:val="0"/>
    </w:pPr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8E52C4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2C4"/>
    <w:pPr>
      <w:pBdr>
        <w:bottom w:val="single" w:sz="4" w:space="4" w:color="4F81BD"/>
      </w:pBdr>
      <w:bidi w:val="0"/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2C4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sid w:val="008E52C4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8E52C4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8E52C4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8E52C4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E52C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2C4"/>
    <w:pPr>
      <w:outlineLvl w:val="9"/>
    </w:pPr>
  </w:style>
  <w:style w:type="paragraph" w:styleId="NormalWeb">
    <w:name w:val="Normal (Web)"/>
    <w:basedOn w:val="Normal"/>
    <w:uiPriority w:val="99"/>
    <w:unhideWhenUsed/>
    <w:rsid w:val="00B402BE"/>
    <w:pPr>
      <w:bidi w:val="0"/>
      <w:spacing w:before="100" w:beforeAutospacing="1" w:after="100" w:afterAutospacing="1" w:line="240" w:lineRule="auto"/>
    </w:pPr>
    <w:rPr>
      <w:rFonts w:ascii="Arial" w:hAnsi="Arial"/>
      <w:color w:val="000000"/>
      <w:sz w:val="24"/>
      <w:szCs w:val="24"/>
      <w:lang w:val="en-GB" w:eastAsia="en-GB" w:bidi="ar-SA"/>
    </w:rPr>
  </w:style>
  <w:style w:type="paragraph" w:styleId="PlainText">
    <w:name w:val="Plain Text"/>
    <w:basedOn w:val="Normal"/>
    <w:link w:val="PlainTextChar"/>
    <w:rsid w:val="00BE6DD7"/>
    <w:pPr>
      <w:widowControl w:val="0"/>
      <w:bidi w:val="0"/>
      <w:spacing w:after="0" w:line="240" w:lineRule="auto"/>
    </w:pPr>
    <w:rPr>
      <w:rFonts w:ascii="Courier New" w:hAnsi="Courier New" w:cs="Times New Roman"/>
      <w:snapToGrid w:val="0"/>
      <w:sz w:val="20"/>
      <w:szCs w:val="20"/>
      <w:lang w:val="en-GB" w:bidi="ar-SA"/>
    </w:rPr>
  </w:style>
  <w:style w:type="character" w:customStyle="1" w:styleId="PlainTextChar">
    <w:name w:val="Plain Text Char"/>
    <w:basedOn w:val="DefaultParagraphFont"/>
    <w:link w:val="PlainText"/>
    <w:rsid w:val="00BE6DD7"/>
    <w:rPr>
      <w:rFonts w:ascii="Courier New" w:hAnsi="Courier New" w:cs="Times New Roman"/>
      <w:snapToGrid w:val="0"/>
      <w:lang w:val="en-GB" w:bidi="ar-SA"/>
    </w:rPr>
  </w:style>
  <w:style w:type="paragraph" w:customStyle="1" w:styleId="1">
    <w:name w:val="Верхний колонтитул1"/>
    <w:basedOn w:val="Normal"/>
    <w:rsid w:val="00F73DDA"/>
    <w:pPr>
      <w:widowControl w:val="0"/>
      <w:tabs>
        <w:tab w:val="center" w:pos="4536"/>
        <w:tab w:val="right" w:pos="9072"/>
      </w:tabs>
      <w:bidi w:val="0"/>
      <w:spacing w:after="0" w:line="240" w:lineRule="auto"/>
      <w:jc w:val="both"/>
    </w:pPr>
    <w:rPr>
      <w:rFonts w:ascii="Times New Roman" w:hAnsi="Times New Roman" w:cs="Times New Roman"/>
      <w:sz w:val="24"/>
      <w:szCs w:val="20"/>
      <w:lang w:val="ru-RU" w:eastAsia="ru-RU" w:bidi="ar-SA"/>
    </w:rPr>
  </w:style>
  <w:style w:type="paragraph" w:styleId="BodyText3">
    <w:name w:val="Body Text 3"/>
    <w:basedOn w:val="Normal"/>
    <w:link w:val="BodyText3Char"/>
    <w:unhideWhenUsed/>
    <w:rsid w:val="00D03D91"/>
    <w:pPr>
      <w:widowControl w:val="0"/>
      <w:bidi w:val="0"/>
      <w:spacing w:after="120" w:line="240" w:lineRule="auto"/>
      <w:ind w:left="283"/>
      <w:jc w:val="both"/>
    </w:pPr>
    <w:rPr>
      <w:rFonts w:ascii="Times New Roman" w:hAnsi="Times New Roman" w:cs="Times New Roman"/>
      <w:i/>
      <w:sz w:val="24"/>
      <w:szCs w:val="20"/>
      <w:lang w:eastAsia="ru-RU" w:bidi="fa-IR"/>
    </w:rPr>
  </w:style>
  <w:style w:type="character" w:customStyle="1" w:styleId="BodyText3Char">
    <w:name w:val="Body Text 3 Char"/>
    <w:basedOn w:val="DefaultParagraphFont"/>
    <w:link w:val="BodyText3"/>
    <w:rsid w:val="00D03D91"/>
    <w:rPr>
      <w:rFonts w:ascii="Times New Roman" w:hAnsi="Times New Roman" w:cs="Times New Roman"/>
      <w:i/>
      <w:sz w:val="24"/>
      <w:lang w:eastAsia="ru-RU"/>
    </w:rPr>
  </w:style>
  <w:style w:type="paragraph" w:styleId="BodyTextIndent">
    <w:name w:val="Body Text Indent"/>
    <w:basedOn w:val="Normal"/>
    <w:link w:val="BodyTextIndentChar"/>
    <w:rsid w:val="00D03D9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03D91"/>
    <w:rPr>
      <w:sz w:val="22"/>
      <w:szCs w:val="22"/>
      <w:lang w:bidi="en-US"/>
    </w:rPr>
  </w:style>
  <w:style w:type="paragraph" w:styleId="BodyTextIndent3">
    <w:name w:val="Body Text Indent 3"/>
    <w:basedOn w:val="Normal"/>
    <w:link w:val="BodyTextIndent3Char"/>
    <w:rsid w:val="004D471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D471D"/>
    <w:rPr>
      <w:sz w:val="16"/>
      <w:szCs w:val="16"/>
      <w:lang w:bidi="en-US"/>
    </w:rPr>
  </w:style>
  <w:style w:type="paragraph" w:customStyle="1" w:styleId="Style4">
    <w:name w:val="Style4"/>
    <w:basedOn w:val="Normal"/>
    <w:rsid w:val="006C2A04"/>
    <w:pPr>
      <w:widowControl w:val="0"/>
      <w:autoSpaceDE w:val="0"/>
      <w:autoSpaceDN w:val="0"/>
      <w:bidi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5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50FDD-E0E0-4252-B295-E6B3FFF6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910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 در پرتكل شماره  1ZA</vt:lpstr>
    </vt:vector>
  </TitlesOfParts>
  <Company>ARYANCD</Company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در پرتكل شماره  1ZA</dc:title>
  <dc:subject/>
  <dc:creator>rezanejad</dc:creator>
  <cp:keywords/>
  <dc:description/>
  <cp:lastModifiedBy>Azarbad , Hamid</cp:lastModifiedBy>
  <cp:revision>2</cp:revision>
  <dcterms:created xsi:type="dcterms:W3CDTF">2014-08-03T12:25:00Z</dcterms:created>
  <dcterms:modified xsi:type="dcterms:W3CDTF">2014-08-03T12:25:00Z</dcterms:modified>
</cp:coreProperties>
</file>