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DD" w:rsidRPr="00CB4217" w:rsidRDefault="00B874DD" w:rsidP="00B565FB">
      <w:pPr>
        <w:bidi/>
        <w:rPr>
          <w:rFonts w:ascii="Microsoft Uighur" w:hAnsi="Microsoft Uighur" w:cs="Microsoft Uighur"/>
          <w:sz w:val="28"/>
          <w:szCs w:val="28"/>
          <w:rtl/>
          <w:lang w:bidi="fa-IR"/>
        </w:rPr>
      </w:pPr>
    </w:p>
    <w:p w:rsidR="00B565FB" w:rsidRPr="00CB4217" w:rsidRDefault="008F24D4" w:rsidP="00CB4217">
      <w:pPr>
        <w:bidi/>
        <w:jc w:val="center"/>
        <w:rPr>
          <w:rFonts w:ascii="Microsoft Uighur" w:hAnsi="Microsoft Uighur" w:cs="Microsoft Uighur"/>
          <w:sz w:val="28"/>
          <w:szCs w:val="28"/>
          <w:rtl/>
          <w:lang w:bidi="fa-IR"/>
        </w:rPr>
      </w:pPr>
      <w:r w:rsidRPr="00CB4217">
        <w:rPr>
          <w:rFonts w:ascii="Microsoft Uighur" w:hAnsi="Microsoft Uighur" w:cs="Microsoft Uighur"/>
          <w:sz w:val="28"/>
          <w:szCs w:val="28"/>
          <w:rtl/>
          <w:lang w:bidi="fa-IR"/>
        </w:rPr>
        <w:t>اهداف  کیفی پژوهشکده راکتور در سال 1392</w:t>
      </w:r>
    </w:p>
    <w:tbl>
      <w:tblPr>
        <w:tblStyle w:val="TableGrid"/>
        <w:bidiVisual/>
        <w:tblW w:w="9576" w:type="dxa"/>
        <w:tblLook w:val="04A0"/>
      </w:tblPr>
      <w:tblGrid>
        <w:gridCol w:w="642"/>
        <w:gridCol w:w="1266"/>
        <w:gridCol w:w="1464"/>
        <w:gridCol w:w="1465"/>
        <w:gridCol w:w="1602"/>
        <w:gridCol w:w="759"/>
        <w:gridCol w:w="760"/>
        <w:gridCol w:w="1618"/>
      </w:tblGrid>
      <w:tr w:rsidR="00B565FB" w:rsidRPr="00CB4217" w:rsidTr="00C85823">
        <w:trPr>
          <w:trHeight w:val="255"/>
        </w:trPr>
        <w:tc>
          <w:tcPr>
            <w:tcW w:w="642" w:type="dxa"/>
            <w:vMerge w:val="restart"/>
            <w:shd w:val="clear" w:color="auto" w:fill="BFBFBF" w:themeFill="background1" w:themeFillShade="BF"/>
            <w:vAlign w:val="center"/>
          </w:tcPr>
          <w:p w:rsidR="00B565FB" w:rsidRPr="00CB4217" w:rsidRDefault="00B565FB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266" w:type="dxa"/>
            <w:vMerge w:val="restart"/>
            <w:shd w:val="clear" w:color="auto" w:fill="BFBFBF" w:themeFill="background1" w:themeFillShade="BF"/>
            <w:vAlign w:val="center"/>
          </w:tcPr>
          <w:p w:rsidR="00B565FB" w:rsidRPr="00CB4217" w:rsidRDefault="00B565FB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فرایند</w:t>
            </w:r>
          </w:p>
        </w:tc>
        <w:tc>
          <w:tcPr>
            <w:tcW w:w="2929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B565FB" w:rsidRPr="00CB4217" w:rsidRDefault="00B565FB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عنوان هدف</w:t>
            </w:r>
          </w:p>
        </w:tc>
        <w:tc>
          <w:tcPr>
            <w:tcW w:w="1602" w:type="dxa"/>
            <w:vMerge w:val="restart"/>
            <w:shd w:val="clear" w:color="auto" w:fill="BFBFBF" w:themeFill="background1" w:themeFillShade="BF"/>
            <w:vAlign w:val="center"/>
          </w:tcPr>
          <w:p w:rsidR="00B565FB" w:rsidRPr="00CB4217" w:rsidRDefault="00B565FB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منابع مورد نیاز</w:t>
            </w:r>
          </w:p>
        </w:tc>
        <w:tc>
          <w:tcPr>
            <w:tcW w:w="1519" w:type="dxa"/>
            <w:gridSpan w:val="2"/>
            <w:shd w:val="clear" w:color="auto" w:fill="BFBFBF" w:themeFill="background1" w:themeFillShade="BF"/>
            <w:vAlign w:val="center"/>
          </w:tcPr>
          <w:p w:rsidR="00B565FB" w:rsidRPr="00CB4217" w:rsidRDefault="00B565FB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وضعیت</w:t>
            </w:r>
          </w:p>
        </w:tc>
        <w:tc>
          <w:tcPr>
            <w:tcW w:w="1618" w:type="dxa"/>
            <w:vMerge w:val="restart"/>
            <w:shd w:val="clear" w:color="auto" w:fill="BFBFBF" w:themeFill="background1" w:themeFillShade="BF"/>
            <w:vAlign w:val="center"/>
          </w:tcPr>
          <w:p w:rsidR="00B565FB" w:rsidRPr="00CB4217" w:rsidRDefault="00B565FB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تاریخ  نیل به هدف</w:t>
            </w:r>
          </w:p>
        </w:tc>
      </w:tr>
      <w:tr w:rsidR="00B565FB" w:rsidRPr="00CB4217" w:rsidTr="00C85823">
        <w:trPr>
          <w:trHeight w:val="255"/>
        </w:trPr>
        <w:tc>
          <w:tcPr>
            <w:tcW w:w="642" w:type="dxa"/>
            <w:vMerge/>
            <w:shd w:val="clear" w:color="auto" w:fill="BFBFBF" w:themeFill="background1" w:themeFillShade="BF"/>
            <w:vAlign w:val="center"/>
          </w:tcPr>
          <w:p w:rsidR="00B565FB" w:rsidRPr="00CB4217" w:rsidRDefault="00B565FB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dxa"/>
            <w:vMerge/>
            <w:shd w:val="clear" w:color="auto" w:fill="BFBFBF" w:themeFill="background1" w:themeFillShade="BF"/>
            <w:vAlign w:val="center"/>
          </w:tcPr>
          <w:p w:rsidR="00B565FB" w:rsidRPr="00CB4217" w:rsidRDefault="00B565FB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29" w:type="dxa"/>
            <w:gridSpan w:val="2"/>
            <w:vMerge/>
            <w:shd w:val="clear" w:color="auto" w:fill="BFBFBF" w:themeFill="background1" w:themeFillShade="BF"/>
            <w:vAlign w:val="center"/>
          </w:tcPr>
          <w:p w:rsidR="00B565FB" w:rsidRPr="00CB4217" w:rsidRDefault="00B565FB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2" w:type="dxa"/>
            <w:vMerge/>
            <w:shd w:val="clear" w:color="auto" w:fill="BFBFBF" w:themeFill="background1" w:themeFillShade="BF"/>
            <w:vAlign w:val="center"/>
          </w:tcPr>
          <w:p w:rsidR="00B565FB" w:rsidRPr="00CB4217" w:rsidRDefault="00B565FB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565FB" w:rsidRPr="00CB4217" w:rsidRDefault="00B565FB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موجود</w:t>
            </w:r>
          </w:p>
        </w:tc>
        <w:tc>
          <w:tcPr>
            <w:tcW w:w="76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565FB" w:rsidRPr="00CB4217" w:rsidRDefault="00B565FB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نهایی</w:t>
            </w:r>
          </w:p>
        </w:tc>
        <w:tc>
          <w:tcPr>
            <w:tcW w:w="1618" w:type="dxa"/>
            <w:vMerge/>
            <w:shd w:val="clear" w:color="auto" w:fill="BFBFBF" w:themeFill="background1" w:themeFillShade="BF"/>
            <w:vAlign w:val="center"/>
          </w:tcPr>
          <w:p w:rsidR="00B565FB" w:rsidRPr="00CB4217" w:rsidRDefault="00B565FB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</w:tr>
      <w:tr w:rsidR="008F24D4" w:rsidRPr="00CB4217" w:rsidTr="00C85823">
        <w:trPr>
          <w:trHeight w:val="1081"/>
        </w:trPr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66" w:type="dxa"/>
            <w:vMerge w:val="restart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تصویب و اجرای پروژه های تحقیقاتی</w:t>
            </w:r>
          </w:p>
        </w:tc>
        <w:tc>
          <w:tcPr>
            <w:tcW w:w="1464" w:type="dxa"/>
            <w:vMerge w:val="restart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تصویب پروژه</w:t>
            </w:r>
          </w:p>
        </w:tc>
        <w:tc>
          <w:tcPr>
            <w:tcW w:w="1465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حوزه مکانیک</w:t>
            </w:r>
          </w:p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منابع انسانی – منابع مالی – همکاری دیگر شرکتها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صفر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2 پروژه</w:t>
            </w:r>
          </w:p>
        </w:tc>
        <w:tc>
          <w:tcPr>
            <w:tcW w:w="1618" w:type="dxa"/>
            <w:vAlign w:val="center"/>
          </w:tcPr>
          <w:p w:rsidR="008F24D4" w:rsidRPr="00CB4217" w:rsidRDefault="00DF4A3C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آ</w:t>
            </w:r>
            <w:r w:rsidR="008F24D4"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ذر ماه</w:t>
            </w:r>
          </w:p>
        </w:tc>
      </w:tr>
      <w:tr w:rsidR="008F24D4" w:rsidRPr="00CB4217" w:rsidTr="00C85823">
        <w:trPr>
          <w:trHeight w:val="503"/>
        </w:trPr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66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  <w:vMerge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حوزه فیزیک راکتور و محاسبات نوترونی</w:t>
            </w:r>
          </w:p>
        </w:tc>
        <w:tc>
          <w:tcPr>
            <w:tcW w:w="1602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2 پروژه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4 پروژه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دی ماه</w:t>
            </w:r>
          </w:p>
        </w:tc>
      </w:tr>
      <w:tr w:rsidR="008F24D4" w:rsidRPr="00CB4217" w:rsidTr="00C85823">
        <w:trPr>
          <w:trHeight w:val="502"/>
        </w:trPr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66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  <w:vMerge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حوزه شیمی</w:t>
            </w:r>
          </w:p>
        </w:tc>
        <w:tc>
          <w:tcPr>
            <w:tcW w:w="1602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صفر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2 پروژه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آذر ماه</w:t>
            </w:r>
          </w:p>
        </w:tc>
      </w:tr>
      <w:tr w:rsidR="008F24D4" w:rsidRPr="00CB4217" w:rsidTr="00C85823">
        <w:trPr>
          <w:trHeight w:val="503"/>
        </w:trPr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66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  <w:vMerge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حوزه مواد</w:t>
            </w:r>
          </w:p>
        </w:tc>
        <w:tc>
          <w:tcPr>
            <w:tcW w:w="1602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1 پروژه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2 پروژه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مهرماه</w:t>
            </w:r>
          </w:p>
        </w:tc>
      </w:tr>
      <w:tr w:rsidR="008F24D4" w:rsidRPr="00CB4217" w:rsidTr="00C85823">
        <w:trPr>
          <w:trHeight w:val="502"/>
        </w:trPr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266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  <w:vMerge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حوزه ایمنی و پایش محیطی</w:t>
            </w:r>
          </w:p>
        </w:tc>
        <w:tc>
          <w:tcPr>
            <w:tcW w:w="1602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صفر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2 پروژه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دی ماه</w:t>
            </w:r>
          </w:p>
        </w:tc>
      </w:tr>
      <w:tr w:rsidR="008F24D4" w:rsidRPr="00CB4217" w:rsidTr="00C85823">
        <w:trPr>
          <w:trHeight w:val="1285"/>
        </w:trPr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266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  <w:vMerge w:val="restart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اجرای پروژه های مصوب سال 91</w:t>
            </w:r>
          </w:p>
        </w:tc>
        <w:tc>
          <w:tcPr>
            <w:tcW w:w="1465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حوزه فیزیک راکتور و محاسبات نوترونیک 2 پروژه</w:t>
            </w:r>
          </w:p>
        </w:tc>
        <w:tc>
          <w:tcPr>
            <w:tcW w:w="1602" w:type="dxa"/>
            <w:vMerge w:val="restart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منابع انسانی – منابع مالی – همکاری دیگر شرکتها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30%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100%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دی ماه</w:t>
            </w:r>
          </w:p>
        </w:tc>
      </w:tr>
      <w:tr w:rsidR="008F24D4" w:rsidRPr="00CB4217" w:rsidTr="00C85823"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266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  <w:vMerge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حوزه مواد 1پروژه</w:t>
            </w:r>
          </w:p>
        </w:tc>
        <w:tc>
          <w:tcPr>
            <w:tcW w:w="1602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10%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100%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اسفند ماه</w:t>
            </w:r>
          </w:p>
        </w:tc>
      </w:tr>
      <w:tr w:rsidR="008F24D4" w:rsidRPr="00CB4217" w:rsidTr="00C85823"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266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  <w:vMerge w:val="restart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اجرای پروژه های مصوب سال 92</w:t>
            </w:r>
          </w:p>
        </w:tc>
        <w:tc>
          <w:tcPr>
            <w:tcW w:w="1465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حوزه مکانیک</w:t>
            </w:r>
          </w:p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منابع انسانی – منابع مالی – همکاری دیگر شرکتها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0%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30%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اسفند ماه</w:t>
            </w:r>
          </w:p>
        </w:tc>
      </w:tr>
      <w:tr w:rsidR="008F24D4" w:rsidRPr="00CB4217" w:rsidTr="00C85823"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266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  <w:vMerge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حوزه فیزیک راکتور و محاسبات نوترونی</w:t>
            </w:r>
          </w:p>
        </w:tc>
        <w:tc>
          <w:tcPr>
            <w:tcW w:w="1602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0%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80%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اسفند ماه</w:t>
            </w:r>
          </w:p>
        </w:tc>
      </w:tr>
      <w:tr w:rsidR="008F24D4" w:rsidRPr="00CB4217" w:rsidTr="00C85823"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266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  <w:vMerge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حوزه شیمی</w:t>
            </w:r>
          </w:p>
        </w:tc>
        <w:tc>
          <w:tcPr>
            <w:tcW w:w="1602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0%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50%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اسفند ماه</w:t>
            </w:r>
          </w:p>
        </w:tc>
      </w:tr>
      <w:tr w:rsidR="008F24D4" w:rsidRPr="00CB4217" w:rsidTr="00C85823"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266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  <w:vMerge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حوزه مواد</w:t>
            </w:r>
          </w:p>
        </w:tc>
        <w:tc>
          <w:tcPr>
            <w:tcW w:w="1602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0%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80%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اسفند ماه</w:t>
            </w:r>
          </w:p>
        </w:tc>
      </w:tr>
      <w:tr w:rsidR="008F24D4" w:rsidRPr="00CB4217" w:rsidTr="00C85823"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266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  <w:vMerge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حوزه ایمنی و پایش محیطی</w:t>
            </w:r>
          </w:p>
        </w:tc>
        <w:tc>
          <w:tcPr>
            <w:tcW w:w="1602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0%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50%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اسفند ماه</w:t>
            </w:r>
          </w:p>
        </w:tc>
      </w:tr>
      <w:tr w:rsidR="008F24D4" w:rsidRPr="00CB4217" w:rsidTr="00C85823"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266" w:type="dxa"/>
            <w:vMerge w:val="restart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سازماندهی و پشتیبانی مدیریت</w:t>
            </w:r>
          </w:p>
        </w:tc>
        <w:tc>
          <w:tcPr>
            <w:tcW w:w="1464" w:type="dxa"/>
            <w:vMerge w:val="restart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افزایش پتانسیل منابع انسانی</w:t>
            </w:r>
          </w:p>
        </w:tc>
        <w:tc>
          <w:tcPr>
            <w:tcW w:w="1465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نفرات ثابت و تمام وقت</w:t>
            </w:r>
          </w:p>
        </w:tc>
        <w:tc>
          <w:tcPr>
            <w:tcW w:w="1602" w:type="dxa"/>
            <w:vMerge w:val="restart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منابع انسانی – منابع مالی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1 نفر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8نفر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اسفند ماه</w:t>
            </w:r>
          </w:p>
        </w:tc>
      </w:tr>
      <w:tr w:rsidR="008F24D4" w:rsidRPr="00CB4217" w:rsidTr="00C85823"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266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  <w:vMerge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نفرات پاره وقت و پژوهشگران آزاد</w:t>
            </w:r>
          </w:p>
        </w:tc>
        <w:tc>
          <w:tcPr>
            <w:tcW w:w="1602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10 نفر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20 نفر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اسفند ماه</w:t>
            </w:r>
          </w:p>
        </w:tc>
      </w:tr>
      <w:tr w:rsidR="008F24D4" w:rsidRPr="00CB4217" w:rsidTr="00C85823"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266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29" w:type="dxa"/>
            <w:gridSpan w:val="2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استقرار ساختار سازمانی بروز مطابق با نیازهای پژوهشکده</w:t>
            </w:r>
          </w:p>
        </w:tc>
        <w:tc>
          <w:tcPr>
            <w:tcW w:w="1602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منابع انسانی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ساختار تک گروهی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ساختار چند گروهی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شهریور ماه</w:t>
            </w:r>
          </w:p>
        </w:tc>
      </w:tr>
      <w:tr w:rsidR="008F24D4" w:rsidRPr="00CB4217" w:rsidTr="00C85823"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266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  <w:vMerge w:val="restart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 xml:space="preserve">افزایش همکاری با مراکز تحقیقاتی و دانشگاههای خارج </w:t>
            </w: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lastRenderedPageBreak/>
              <w:t>از شرکت</w:t>
            </w:r>
          </w:p>
        </w:tc>
        <w:tc>
          <w:tcPr>
            <w:tcW w:w="1465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lastRenderedPageBreak/>
              <w:t>عقد تفاهم نامه همکاری</w:t>
            </w:r>
          </w:p>
        </w:tc>
        <w:tc>
          <w:tcPr>
            <w:tcW w:w="1602" w:type="dxa"/>
            <w:vMerge w:val="restart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منابع مالی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بدون تفاهم نامه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4 تفاهم نامه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اسفند ماه</w:t>
            </w:r>
          </w:p>
        </w:tc>
      </w:tr>
      <w:tr w:rsidR="008F24D4" w:rsidRPr="00CB4217" w:rsidTr="00C85823"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lastRenderedPageBreak/>
              <w:t>17</w:t>
            </w:r>
          </w:p>
        </w:tc>
        <w:tc>
          <w:tcPr>
            <w:tcW w:w="1266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4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5" w:type="dxa"/>
            <w:tcBorders>
              <w:bottom w:val="single" w:sz="4" w:space="0" w:color="000000" w:themeColor="text1"/>
            </w:tcBorders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اجرای پروژه های مشترک</w:t>
            </w:r>
          </w:p>
        </w:tc>
        <w:tc>
          <w:tcPr>
            <w:tcW w:w="1602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بدون پروژه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2 پروژه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اسفند ماه</w:t>
            </w:r>
          </w:p>
        </w:tc>
      </w:tr>
      <w:tr w:rsidR="008F24D4" w:rsidRPr="00CB4217" w:rsidTr="00C85823"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lastRenderedPageBreak/>
              <w:t>18</w:t>
            </w:r>
          </w:p>
        </w:tc>
        <w:tc>
          <w:tcPr>
            <w:tcW w:w="1266" w:type="dxa"/>
            <w:vMerge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29" w:type="dxa"/>
            <w:gridSpan w:val="2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افزایش فضای کاری  پژوهشکده</w:t>
            </w:r>
          </w:p>
        </w:tc>
        <w:tc>
          <w:tcPr>
            <w:tcW w:w="160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منابع مالی – همکاری دیگر شرکتها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20 متر مربع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100 متر مربع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مرداد ماه</w:t>
            </w:r>
          </w:p>
        </w:tc>
      </w:tr>
      <w:tr w:rsidR="008F24D4" w:rsidRPr="00CB4217" w:rsidTr="00C85823">
        <w:tc>
          <w:tcPr>
            <w:tcW w:w="64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266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مستندسازی</w:t>
            </w:r>
          </w:p>
        </w:tc>
        <w:tc>
          <w:tcPr>
            <w:tcW w:w="2929" w:type="dxa"/>
            <w:gridSpan w:val="2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 xml:space="preserve">تکمیل مستند سازی فرایندها و </w:t>
            </w:r>
            <w:r w:rsidR="00CB4217">
              <w:rPr>
                <w:rFonts w:ascii="Microsoft Uighur" w:hAnsi="Microsoft Uighur" w:cs="Microsoft Uighur" w:hint="cs"/>
                <w:sz w:val="28"/>
                <w:szCs w:val="28"/>
                <w:rtl/>
                <w:lang w:bidi="fa-IR"/>
              </w:rPr>
              <w:t>مدارک</w:t>
            </w: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 xml:space="preserve"> اداری</w:t>
            </w:r>
          </w:p>
        </w:tc>
        <w:tc>
          <w:tcPr>
            <w:tcW w:w="1602" w:type="dxa"/>
            <w:vAlign w:val="center"/>
          </w:tcPr>
          <w:p w:rsidR="008F24D4" w:rsidRPr="00CB4217" w:rsidRDefault="00CB4217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منابع انسانی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50%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100%</w:t>
            </w:r>
          </w:p>
        </w:tc>
        <w:tc>
          <w:tcPr>
            <w:tcW w:w="1618" w:type="dxa"/>
            <w:vAlign w:val="center"/>
          </w:tcPr>
          <w:p w:rsidR="008F24D4" w:rsidRPr="00CB4217" w:rsidRDefault="008F24D4" w:rsidP="00CB421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CB4217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اسفند ماه</w:t>
            </w:r>
          </w:p>
        </w:tc>
      </w:tr>
    </w:tbl>
    <w:p w:rsidR="00B565FB" w:rsidRDefault="00B565FB" w:rsidP="00B565FB">
      <w:pPr>
        <w:bidi/>
        <w:rPr>
          <w:rFonts w:ascii="Microsoft Uighur" w:hAnsi="Microsoft Uighur" w:cs="Microsoft Uighur" w:hint="cs"/>
          <w:sz w:val="28"/>
          <w:szCs w:val="28"/>
          <w:rtl/>
          <w:lang w:bidi="fa-IR"/>
        </w:rPr>
      </w:pPr>
    </w:p>
    <w:p w:rsidR="00CB4217" w:rsidRPr="00977650" w:rsidRDefault="00CB4217" w:rsidP="00CB4217">
      <w:pPr>
        <w:bidi/>
        <w:rPr>
          <w:rFonts w:ascii="Microsoft Uighur" w:hAnsi="Microsoft Uighur" w:cs="Microsoft Uighur" w:hint="cs"/>
          <w:b/>
          <w:bCs/>
          <w:sz w:val="28"/>
          <w:szCs w:val="28"/>
          <w:rtl/>
          <w:lang w:bidi="fa-IR"/>
        </w:rPr>
      </w:pPr>
      <w:r w:rsidRPr="00977650">
        <w:rPr>
          <w:rFonts w:ascii="Microsoft Uighur" w:hAnsi="Microsoft Uighur" w:cs="Microsoft Uighur" w:hint="cs"/>
          <w:b/>
          <w:bCs/>
          <w:sz w:val="28"/>
          <w:szCs w:val="28"/>
          <w:rtl/>
          <w:lang w:bidi="fa-IR"/>
        </w:rPr>
        <w:t>جمعاً تعداد اهداف 8 هدف کلی و 19 هدف جزئی می باشد.</w:t>
      </w:r>
    </w:p>
    <w:p w:rsidR="00CB4217" w:rsidRPr="00977650" w:rsidRDefault="00CB4217" w:rsidP="00CB4217">
      <w:pPr>
        <w:bidi/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</w:pPr>
      <w:r w:rsidRPr="00977650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چشم انداز</w:t>
      </w:r>
      <w:r w:rsidR="00977650" w:rsidRPr="00977650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 سال 1392</w:t>
      </w:r>
      <w:r w:rsidRPr="00977650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>:</w:t>
      </w:r>
    </w:p>
    <w:p w:rsidR="00CB4217" w:rsidRPr="00977650" w:rsidRDefault="00CB4217" w:rsidP="00977650">
      <w:pPr>
        <w:bidi/>
        <w:rPr>
          <w:rFonts w:ascii="Microsoft Uighur" w:hAnsi="Microsoft Uighur" w:cs="Microsoft Uighur"/>
          <w:b/>
          <w:bCs/>
          <w:sz w:val="32"/>
          <w:szCs w:val="32"/>
          <w:rtl/>
          <w:lang w:bidi="fa-IR"/>
        </w:rPr>
      </w:pPr>
      <w:r w:rsidRPr="00977650">
        <w:rPr>
          <w:rFonts w:ascii="Microsoft Uighur" w:hAnsi="Microsoft Uighur" w:cs="Microsoft Uighur" w:hint="cs"/>
          <w:b/>
          <w:bCs/>
          <w:sz w:val="32"/>
          <w:szCs w:val="32"/>
          <w:rtl/>
          <w:lang w:bidi="fa-IR"/>
        </w:rPr>
        <w:t xml:space="preserve">رسیدن به اهداف تعیین شده در جهت استقرار و استقلال پژوهشکده راکتور در بوشهر </w:t>
      </w:r>
    </w:p>
    <w:sectPr w:rsidR="00CB4217" w:rsidRPr="00977650" w:rsidSect="00B87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5FB"/>
    <w:rsid w:val="00371754"/>
    <w:rsid w:val="00437AD3"/>
    <w:rsid w:val="007449B0"/>
    <w:rsid w:val="008F24D4"/>
    <w:rsid w:val="00977650"/>
    <w:rsid w:val="009F3FF7"/>
    <w:rsid w:val="00A41648"/>
    <w:rsid w:val="00B565FB"/>
    <w:rsid w:val="00B874DD"/>
    <w:rsid w:val="00C06E11"/>
    <w:rsid w:val="00C85823"/>
    <w:rsid w:val="00CB4217"/>
    <w:rsid w:val="00D053C1"/>
    <w:rsid w:val="00D1082D"/>
    <w:rsid w:val="00D84849"/>
    <w:rsid w:val="00DF4A3C"/>
    <w:rsid w:val="00E6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7</cp:revision>
  <dcterms:created xsi:type="dcterms:W3CDTF">2013-04-28T14:21:00Z</dcterms:created>
  <dcterms:modified xsi:type="dcterms:W3CDTF">2013-04-28T16:23:00Z</dcterms:modified>
</cp:coreProperties>
</file>