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CE" w:rsidRDefault="00FA2023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CE" w:rsidRDefault="00EA18CE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EA18CE" w:rsidRDefault="00FA2023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EA18CE" w:rsidRDefault="00FA2023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EVT1803628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Expert Mission on Assistance on review of safety analysis model for safe operation of BNPP-1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purpose of the event is to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provide assistance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on review of safety analysis model for safe operation of BNPP-1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Pr="00FA2023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Mr Plamen PETKOV</w:t>
            </w:r>
          </w:p>
        </w:tc>
      </w:tr>
      <w:tr w:rsidR="00EA18CE" w:rsidRPr="00E036A7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2023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</w:t>
            </w:r>
          </w:p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Mr. Mohammad Ghods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Nuclear Power Production and Development Company of Iran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 xml:space="preserve">P.O. Box 14155-4494, No. 7 </w:t>
            </w:r>
            <w:proofErr w:type="spellStart"/>
            <w:r w:rsidRPr="00FA2023"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 w:rsidRPr="00FA2023">
              <w:rPr>
                <w:rFonts w:ascii="Times New Roman" w:hAnsi="Times New Roman" w:cs="Times New Roman"/>
                <w:color w:val="000000"/>
              </w:rPr>
              <w:t xml:space="preserve"> St.; Africa Ave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19156 Tehran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023">
              <w:rPr>
                <w:rFonts w:ascii="Times New Roman" w:hAnsi="Times New Roman" w:cs="Times New Roman"/>
                <w:color w:val="000000"/>
              </w:rPr>
              <w:t>Tel.:</w:t>
            </w:r>
            <w:r w:rsidRPr="00FA2023">
              <w:rPr>
                <w:rFonts w:ascii="Times New Roman" w:hAnsi="Times New Roman" w:cs="Times New Roman"/>
                <w:color w:val="000000"/>
              </w:rPr>
              <w:tab/>
              <w:t>0098 771 4117585</w:t>
            </w:r>
          </w:p>
          <w:p w:rsidR="00FA2023" w:rsidRPr="00E036A7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gramStart"/>
            <w:r w:rsidRPr="00E036A7">
              <w:rPr>
                <w:rFonts w:ascii="Times New Roman" w:hAnsi="Times New Roman" w:cs="Times New Roman"/>
                <w:color w:val="000000"/>
                <w:lang w:val="fr-FR"/>
              </w:rPr>
              <w:t>Fax:</w:t>
            </w:r>
            <w:proofErr w:type="gramEnd"/>
            <w:r w:rsidRPr="00E036A7">
              <w:rPr>
                <w:rFonts w:ascii="Times New Roman" w:hAnsi="Times New Roman" w:cs="Times New Roman"/>
                <w:color w:val="000000"/>
                <w:lang w:val="fr-FR"/>
              </w:rPr>
              <w:tab/>
              <w:t>0098 771 22058480</w:t>
            </w:r>
          </w:p>
          <w:p w:rsidR="00FA2023" w:rsidRPr="00FA2023" w:rsidRDefault="00FA2023" w:rsidP="00FA2023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spacing w:after="0"/>
              <w:ind w:left="1440" w:hanging="1326"/>
              <w:jc w:val="both"/>
              <w:rPr>
                <w:rFonts w:ascii="Times New Roman" w:hAnsi="Times New Roman"/>
                <w:spacing w:val="-2"/>
                <w:sz w:val="24"/>
                <w:lang w:val="fr-FR"/>
              </w:rPr>
            </w:pPr>
            <w:proofErr w:type="gramStart"/>
            <w:r w:rsidRPr="00E036A7">
              <w:rPr>
                <w:rFonts w:ascii="Times New Roman" w:hAnsi="Times New Roman" w:cs="Times New Roman"/>
                <w:color w:val="000000"/>
                <w:lang w:val="fr-FR"/>
              </w:rPr>
              <w:t>Email:</w:t>
            </w:r>
            <w:proofErr w:type="gramEnd"/>
            <w:r w:rsidRPr="00E036A7">
              <w:rPr>
                <w:rFonts w:ascii="Times New Roman" w:hAnsi="Times New Roman" w:cs="Times New Roman"/>
                <w:color w:val="000000"/>
                <w:lang w:val="fr-FR"/>
              </w:rPr>
              <w:tab/>
              <w:t>nppd@nppd.co.</w:t>
            </w:r>
            <w:r w:rsidRPr="00FA2023">
              <w:rPr>
                <w:rFonts w:ascii="Times New Roman" w:hAnsi="Times New Roman"/>
                <w:spacing w:val="-2"/>
                <w:sz w:val="24"/>
                <w:lang w:val="fr-FR"/>
              </w:rPr>
              <w:t>ir</w:t>
            </w:r>
          </w:p>
          <w:p w:rsidR="00EA18CE" w:rsidRPr="00FA2023" w:rsidRDefault="00EA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2018-12-03</w:t>
            </w:r>
          </w:p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2018-12-05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EA18CE" w:rsidTr="00FA2023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8CE" w:rsidRDefault="00FA2023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EA18CE" w:rsidRDefault="00EA18CE" w:rsidP="00E036A7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sectPr w:rsidR="00EA18CE">
      <w:footerReference w:type="default" r:id="rId8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CE" w:rsidRDefault="00FA2023">
      <w:pPr>
        <w:spacing w:after="0" w:line="240" w:lineRule="auto"/>
      </w:pPr>
      <w:r>
        <w:separator/>
      </w:r>
    </w:p>
  </w:endnote>
  <w:endnote w:type="continuationSeparator" w:id="0">
    <w:p w:rsidR="00EA18CE" w:rsidRDefault="00FA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8CE" w:rsidRDefault="00FA2023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CE" w:rsidRDefault="00FA2023">
      <w:pPr>
        <w:spacing w:after="0" w:line="240" w:lineRule="auto"/>
      </w:pPr>
      <w:r>
        <w:separator/>
      </w:r>
    </w:p>
  </w:footnote>
  <w:footnote w:type="continuationSeparator" w:id="0">
    <w:p w:rsidR="00EA18CE" w:rsidRDefault="00FA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3"/>
    <w:rsid w:val="00E036A7"/>
    <w:rsid w:val="00EA18CE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3E3C003-2F8D-47AC-A655-93DF47B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A7"/>
  </w:style>
  <w:style w:type="paragraph" w:styleId="Footer">
    <w:name w:val="footer"/>
    <w:basedOn w:val="Normal"/>
    <w:link w:val="FooterChar"/>
    <w:uiPriority w:val="99"/>
    <w:unhideWhenUsed/>
    <w:rsid w:val="00E0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2018-11-21T15:30:00Z</dcterms:created>
  <dcterms:modified xsi:type="dcterms:W3CDTF">2018-11-21T15:30:00Z</dcterms:modified>
</cp:coreProperties>
</file>