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B202EC" w:rsidTr="00C73904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73904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B202EC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0822CA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DE3D21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theme="minorHAnsi"/>
          <w:b/>
          <w:sz w:val="48"/>
          <w:szCs w:val="48"/>
          <w:lang w:val="en-US" w:eastAsia="ru-RU"/>
        </w:rPr>
      </w:pPr>
      <w:r w:rsidRPr="00DE3D21">
        <w:rPr>
          <w:rFonts w:eastAsia="Times New Roman" w:cstheme="minorHAnsi"/>
          <w:b/>
          <w:sz w:val="48"/>
          <w:szCs w:val="48"/>
          <w:lang w:val="en-US" w:eastAsia="ru-RU"/>
        </w:rPr>
        <w:t>REQUEST</w:t>
      </w:r>
    </w:p>
    <w:p w:rsidR="000822CA" w:rsidRPr="00DE3D21" w:rsidRDefault="000822CA" w:rsidP="00C73904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theme="minorHAnsi"/>
          <w:b/>
          <w:sz w:val="36"/>
          <w:szCs w:val="36"/>
          <w:lang w:val="en-US" w:eastAsia="ru-RU"/>
        </w:rPr>
      </w:pPr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>to provide technical and organizational information via WANO.</w:t>
      </w:r>
    </w:p>
    <w:p w:rsidR="000822CA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p w:rsidR="00B202EC" w:rsidRDefault="00B202EC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p w:rsidR="00B202EC" w:rsidRPr="00B202EC" w:rsidRDefault="00B202EC" w:rsidP="00B202EC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212121"/>
          <w:lang w:val="en-US"/>
        </w:rPr>
      </w:pPr>
      <w:r w:rsidRPr="00B202E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Dear colleagues,</w:t>
      </w:r>
    </w:p>
    <w:p w:rsidR="00B202EC" w:rsidRPr="00B202EC" w:rsidRDefault="00B202EC" w:rsidP="00B202EC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212121"/>
          <w:lang w:val="en-US"/>
        </w:rPr>
      </w:pPr>
      <w:proofErr w:type="spellStart"/>
      <w:r w:rsidRPr="00B202E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Bohunice</w:t>
      </w:r>
      <w:proofErr w:type="spellEnd"/>
      <w:r w:rsidRPr="00B202E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NPP is asking to share our plant experience regarded to using unmanned aerial vehicles (drones) to survey </w:t>
      </w:r>
      <w:r w:rsidRPr="00B202EC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inaccessible places.</w:t>
      </w:r>
    </w:p>
    <w:p w:rsidR="00B202EC" w:rsidRPr="00E37B8D" w:rsidRDefault="00B202EC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B202EC" w:rsidTr="00C73904">
        <w:tc>
          <w:tcPr>
            <w:tcW w:w="10032" w:type="dxa"/>
          </w:tcPr>
          <w:p w:rsidR="000822CA" w:rsidRPr="00DE3D21" w:rsidRDefault="000822CA" w:rsidP="00215CE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NPP/Organization: </w:t>
            </w:r>
            <w:proofErr w:type="spellStart"/>
            <w:r w:rsidR="00215CEF" w:rsidRPr="00DE3D21"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 w:rsidR="00D070E0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Slovenske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Elektrarne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, Slovakia</w:t>
            </w:r>
          </w:p>
        </w:tc>
      </w:tr>
      <w:tr w:rsidR="000822CA" w:rsidRPr="00B202EC" w:rsidTr="00C73904">
        <w:tc>
          <w:tcPr>
            <w:tcW w:w="10032" w:type="dxa"/>
          </w:tcPr>
          <w:p w:rsidR="000822CA" w:rsidRPr="00DE3D21" w:rsidRDefault="003500BD" w:rsidP="00C01E23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455" w:hanging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topic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>Using of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DE3D21" w:rsidRPr="00DE3D21">
              <w:rPr>
                <w:rFonts w:cstheme="minorHAnsi"/>
                <w:bCs/>
                <w:sz w:val="28"/>
                <w:szCs w:val="28"/>
                <w:lang w:val="en-US"/>
              </w:rPr>
              <w:t>unmanned aerial vehicle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>s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DE3D21" w:rsidRPr="00DE3D21">
              <w:rPr>
                <w:rFonts w:cstheme="minorHAnsi"/>
                <w:bCs/>
                <w:sz w:val="28"/>
                <w:szCs w:val="28"/>
                <w:lang w:val="en-US"/>
              </w:rPr>
              <w:t>(UAV)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also known as drones</w:t>
            </w:r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at NPP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to perform survey of inaccessible 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>places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br/>
            </w:r>
          </w:p>
        </w:tc>
      </w:tr>
      <w:tr w:rsidR="000822CA" w:rsidRPr="00B202EC" w:rsidTr="00C73904">
        <w:tc>
          <w:tcPr>
            <w:tcW w:w="10032" w:type="dxa"/>
          </w:tcPr>
          <w:p w:rsidR="0030115C" w:rsidRPr="00DE3D21" w:rsidRDefault="00AD67D0" w:rsidP="00C01E2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objective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 w:rsidR="00D91DB3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consider to use drones 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 xml:space="preserve">for </w:t>
            </w:r>
            <w:r w:rsidR="00331382">
              <w:rPr>
                <w:rFonts w:cstheme="minorHAnsi"/>
                <w:bCs/>
                <w:sz w:val="28"/>
                <w:szCs w:val="28"/>
                <w:lang w:val="en-US"/>
              </w:rPr>
              <w:t>performing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>specific</w:t>
            </w:r>
            <w:r w:rsidR="00241D80">
              <w:rPr>
                <w:rFonts w:cstheme="minorHAnsi"/>
                <w:bCs/>
                <w:sz w:val="28"/>
                <w:szCs w:val="28"/>
                <w:lang w:val="en-US"/>
              </w:rPr>
              <w:t xml:space="preserve"> surveys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 xml:space="preserve"> of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t xml:space="preserve"> inaccessible areas, including inside building like turbine hall or </w:t>
            </w:r>
            <w:r w:rsidR="00331382">
              <w:rPr>
                <w:rFonts w:cstheme="minorHAnsi"/>
                <w:bCs/>
                <w:sz w:val="28"/>
                <w:szCs w:val="28"/>
                <w:lang w:val="en-US"/>
              </w:rPr>
              <w:t>hermetic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t xml:space="preserve"> zone.</w:t>
            </w:r>
            <w:r w:rsidR="0030115C">
              <w:rPr>
                <w:rFonts w:cstheme="minorHAnsi"/>
                <w:bCs/>
                <w:sz w:val="28"/>
                <w:szCs w:val="28"/>
                <w:lang w:val="en-US"/>
              </w:rPr>
              <w:br/>
            </w:r>
          </w:p>
        </w:tc>
      </w:tr>
      <w:tr w:rsidR="000822CA" w:rsidRPr="00B202EC" w:rsidTr="00C73904">
        <w:tc>
          <w:tcPr>
            <w:tcW w:w="10032" w:type="dxa"/>
          </w:tcPr>
          <w:p w:rsidR="00475C07" w:rsidRPr="00DE3D21" w:rsidRDefault="00AD67D0" w:rsidP="00C7390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Problem description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:</w:t>
            </w:r>
          </w:p>
          <w:p w:rsidR="000822CA" w:rsidRPr="00DE3D21" w:rsidRDefault="0030115C" w:rsidP="00B26E36">
            <w:pPr>
              <w:pStyle w:val="ListParagraph"/>
              <w:tabs>
                <w:tab w:val="left" w:pos="426"/>
              </w:tabs>
              <w:spacing w:line="300" w:lineRule="auto"/>
              <w:ind w:left="426"/>
              <w:jc w:val="both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In some cases it is difficult to reach some </w:t>
            </w:r>
            <w:r w:rsidR="0033138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specific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plant 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>areas that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it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is needed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to perform the examination for various reasons (visual situation, measurement, etc</w:t>
            </w:r>
            <w:r w:rsidR="00331382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 w:rsidR="00B26E36">
              <w:rPr>
                <w:rFonts w:eastAsia="Times New Roman" w:cstheme="minorHAnsi"/>
                <w:sz w:val="28"/>
                <w:szCs w:val="28"/>
                <w:lang w:val="en-US"/>
              </w:rPr>
              <w:t>)</w:t>
            </w:r>
          </w:p>
        </w:tc>
      </w:tr>
      <w:tr w:rsidR="000822CA" w:rsidRPr="00B202EC" w:rsidTr="00C73904">
        <w:tc>
          <w:tcPr>
            <w:tcW w:w="10032" w:type="dxa"/>
          </w:tcPr>
          <w:p w:rsidR="000822CA" w:rsidRPr="00DE3D21" w:rsidRDefault="005921BE" w:rsidP="00C7390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Specific q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uestions:</w:t>
            </w:r>
          </w:p>
          <w:p w:rsidR="00895DAA" w:rsidRPr="005B3744" w:rsidRDefault="005B3744" w:rsidP="005B3744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00" w:lineRule="auto"/>
              <w:jc w:val="both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Do you use UAV inside the </w:t>
            </w:r>
            <w:r w:rsidR="00331382">
              <w:rPr>
                <w:rFonts w:cstheme="minorHAnsi"/>
                <w:sz w:val="28"/>
                <w:szCs w:val="28"/>
                <w:lang w:val="en-US"/>
              </w:rPr>
              <w:t>NPP area</w:t>
            </w:r>
            <w:r>
              <w:rPr>
                <w:rFonts w:cstheme="minorHAnsi"/>
                <w:sz w:val="28"/>
                <w:szCs w:val="28"/>
                <w:lang w:val="en-US"/>
              </w:rPr>
              <w:t>?</w:t>
            </w:r>
            <w:r w:rsidR="00215CEF" w:rsidRPr="005B37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:rsidR="005B3744" w:rsidRPr="005B3744" w:rsidRDefault="005B3744" w:rsidP="005B3744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>What kind of purpose</w:t>
            </w:r>
            <w:r w:rsidR="00C01E23">
              <w:rPr>
                <w:rFonts w:cstheme="minorHAnsi"/>
                <w:bCs/>
                <w:sz w:val="28"/>
                <w:szCs w:val="28"/>
                <w:lang w:val="en-US"/>
              </w:rPr>
              <w:t xml:space="preserve"> do</w:t>
            </w: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 xml:space="preserve"> you use UAV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for</w:t>
            </w: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>?</w:t>
            </w:r>
            <w:r w:rsidR="00B26E36">
              <w:rPr>
                <w:rFonts w:cstheme="minorHAnsi"/>
                <w:bCs/>
                <w:sz w:val="28"/>
                <w:szCs w:val="28"/>
                <w:lang w:val="en-US"/>
              </w:rPr>
              <w:t xml:space="preserve"> Do you use drones inside the buildings?</w:t>
            </w:r>
            <w:r w:rsidR="003313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Do you use UAV during outage or also during normal operation or only during emergency?</w:t>
            </w:r>
          </w:p>
          <w:p w:rsidR="005B3744" w:rsidRDefault="005B3744" w:rsidP="005B3744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5B3744">
              <w:rPr>
                <w:rFonts w:cstheme="minorHAnsi"/>
                <w:bCs/>
                <w:sz w:val="28"/>
                <w:szCs w:val="28"/>
                <w:lang w:val="en-US"/>
              </w:rPr>
              <w:t>What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type of UAV do you use? And what added</w:t>
            </w:r>
            <w:r w:rsidR="00B26E36">
              <w:rPr>
                <w:rFonts w:cstheme="minorHAnsi"/>
                <w:bCs/>
                <w:sz w:val="28"/>
                <w:szCs w:val="28"/>
                <w:lang w:val="en-US"/>
              </w:rPr>
              <w:t xml:space="preserve"> technical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equipment is installed on UAV? (e.g. came</w:t>
            </w:r>
            <w:r w:rsidR="00B26E36">
              <w:rPr>
                <w:rFonts w:cstheme="minorHAnsi"/>
                <w:bCs/>
                <w:sz w:val="28"/>
                <w:szCs w:val="28"/>
                <w:lang w:val="en-US"/>
              </w:rPr>
              <w:t>ra, infrared camera, dosimeter…)</w:t>
            </w:r>
          </w:p>
          <w:p w:rsidR="00B26E36" w:rsidRPr="005B3744" w:rsidRDefault="00B26E36" w:rsidP="005B3744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What kind of problems do you face with using UAV?</w:t>
            </w:r>
          </w:p>
        </w:tc>
      </w:tr>
      <w:tr w:rsidR="000822CA" w:rsidRPr="00B202EC" w:rsidTr="00C73904">
        <w:tc>
          <w:tcPr>
            <w:tcW w:w="10032" w:type="dxa"/>
          </w:tcPr>
          <w:p w:rsidR="000822CA" w:rsidRPr="00DE3D21" w:rsidRDefault="005921BE" w:rsidP="005921B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Organizations proposed for distribution of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this request: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5921BE" w:rsidRPr="00DE3D21" w:rsidRDefault="00B26E36" w:rsidP="00C01E23">
            <w:pPr>
              <w:pStyle w:val="ListParagraph"/>
              <w:tabs>
                <w:tab w:val="left" w:pos="426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WANO MC </w:t>
            </w:r>
            <w:r w:rsidR="00C01E23">
              <w:rPr>
                <w:rFonts w:cstheme="minorHAnsi"/>
                <w:sz w:val="28"/>
                <w:szCs w:val="28"/>
                <w:lang w:val="en-US"/>
              </w:rPr>
              <w:t>NPPs in operation</w:t>
            </w:r>
            <w:r w:rsidR="00D16753" w:rsidRPr="00DE3D2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921BE" w:rsidRDefault="005921BE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p w:rsidR="00B202EC" w:rsidRPr="001C150E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color w:val="1F497D" w:themeColor="text2"/>
          <w:sz w:val="36"/>
          <w:szCs w:val="36"/>
        </w:rPr>
      </w:pPr>
      <w:r w:rsidRPr="00B73D45">
        <w:rPr>
          <w:rFonts w:ascii="Calibri" w:eastAsia="Times New Roman" w:hAnsi="Calibri"/>
          <w:b/>
          <w:color w:val="1F497D" w:themeColor="text2"/>
          <w:sz w:val="36"/>
          <w:szCs w:val="36"/>
          <w:lang w:val="en-US"/>
        </w:rPr>
        <w:lastRenderedPageBreak/>
        <w:t>Russian</w:t>
      </w:r>
      <w:r w:rsidRPr="001C150E">
        <w:rPr>
          <w:rFonts w:ascii="Calibri" w:eastAsia="Times New Roman" w:hAnsi="Calibri"/>
          <w:b/>
          <w:color w:val="1F497D" w:themeColor="text2"/>
          <w:sz w:val="36"/>
          <w:szCs w:val="36"/>
        </w:rPr>
        <w:t>:</w:t>
      </w:r>
    </w:p>
    <w:p w:rsidR="00B202EC" w:rsidRPr="00B165E2" w:rsidRDefault="00B202EC" w:rsidP="00B202EC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212121"/>
        </w:rPr>
      </w:pPr>
      <w:r w:rsidRPr="00B165E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Уважаемые коллеги,</w:t>
      </w:r>
    </w:p>
    <w:p w:rsidR="00B202EC" w:rsidRPr="00B165E2" w:rsidRDefault="00B202EC" w:rsidP="00B202EC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212121"/>
        </w:rPr>
      </w:pPr>
      <w:r w:rsidRPr="00B165E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АЭС Богунице обращается с просьбой поделиться опытом по использованию беспилотных летательных аппаратов (дронов) для обследования труднодоступных мест 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АЭС Бушер</w:t>
      </w:r>
      <w:bookmarkStart w:id="0" w:name="_GoBack"/>
      <w:bookmarkEnd w:id="0"/>
      <w:r w:rsidRPr="00B165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color w:val="0070C0"/>
          <w:sz w:val="36"/>
          <w:szCs w:val="36"/>
        </w:rPr>
      </w:pPr>
    </w:p>
    <w:p w:rsidR="00B202EC" w:rsidRPr="00EB3F71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color w:val="0070C0"/>
          <w:sz w:val="36"/>
          <w:szCs w:val="36"/>
        </w:rPr>
      </w:pPr>
      <w:r w:rsidRPr="00EB3F71">
        <w:rPr>
          <w:rFonts w:ascii="Calibri" w:eastAsia="Times New Roman" w:hAnsi="Calibri"/>
          <w:b/>
          <w:color w:val="0070C0"/>
          <w:sz w:val="36"/>
          <w:szCs w:val="36"/>
        </w:rPr>
        <w:t>Ответы и рекомендации АЭС Бушер в этой связи:</w:t>
      </w:r>
    </w:p>
    <w:p w:rsidR="00B202EC" w:rsidRPr="00EB3F71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color w:val="0070C0"/>
          <w:sz w:val="36"/>
          <w:szCs w:val="36"/>
          <w:lang w:val="en-US"/>
        </w:rPr>
      </w:pPr>
      <w:r w:rsidRPr="00EB3F71">
        <w:rPr>
          <w:rFonts w:ascii="Calibri" w:eastAsia="Times New Roman" w:hAnsi="Calibri"/>
          <w:b/>
          <w:color w:val="0070C0"/>
          <w:sz w:val="36"/>
          <w:szCs w:val="36"/>
          <w:lang w:val="en-US"/>
        </w:rPr>
        <w:t>Bushehr NPP Answers and Recommendations in this regard:</w:t>
      </w:r>
    </w:p>
    <w:p w:rsidR="00B202EC" w:rsidRPr="00B73D45" w:rsidRDefault="00B202EC" w:rsidP="00B202EC">
      <w:pPr>
        <w:tabs>
          <w:tab w:val="left" w:pos="0"/>
        </w:tabs>
        <w:ind w:left="-426"/>
        <w:jc w:val="center"/>
        <w:rPr>
          <w:rFonts w:ascii="Calibri" w:eastAsia="Times New Roman" w:hAnsi="Calibri"/>
          <w:b/>
          <w:sz w:val="36"/>
          <w:szCs w:val="36"/>
          <w:lang w:val="en-US"/>
        </w:rPr>
      </w:pP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  <w:r w:rsidRPr="00B73D45">
        <w:rPr>
          <w:rFonts w:ascii="Calibri" w:eastAsia="Times New Roman" w:hAnsi="Calibri"/>
          <w:b/>
          <w:sz w:val="36"/>
          <w:szCs w:val="36"/>
          <w:lang w:val="en-US"/>
        </w:rPr>
        <w:t>1</w:t>
      </w:r>
      <w:r>
        <w:rPr>
          <w:rFonts w:ascii="Calibri" w:eastAsia="Times New Roman" w:hAnsi="Calibri"/>
          <w:b/>
          <w:sz w:val="36"/>
          <w:szCs w:val="36"/>
          <w:lang w:val="en-US"/>
        </w:rPr>
        <w:t>—</w:t>
      </w:r>
    </w:p>
    <w:p w:rsidR="00B202EC" w:rsidRPr="00B73D45" w:rsidRDefault="00B202EC" w:rsidP="00B202EC">
      <w:pPr>
        <w:tabs>
          <w:tab w:val="left" w:pos="0"/>
        </w:tabs>
        <w:rPr>
          <w:rFonts w:ascii="Calibri" w:eastAsia="Times New Roman" w:hAnsi="Calibri"/>
          <w:b/>
          <w:sz w:val="36"/>
          <w:szCs w:val="36"/>
          <w:lang w:val="en-US"/>
        </w:rPr>
      </w:pP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  <w:r w:rsidRPr="00B73D45">
        <w:rPr>
          <w:rFonts w:ascii="Calibri" w:eastAsia="Times New Roman" w:hAnsi="Calibri"/>
          <w:b/>
          <w:sz w:val="36"/>
          <w:szCs w:val="36"/>
          <w:lang w:val="en-US"/>
        </w:rPr>
        <w:t>2</w:t>
      </w:r>
      <w:r>
        <w:rPr>
          <w:rFonts w:ascii="Calibri" w:eastAsia="Times New Roman" w:hAnsi="Calibri"/>
          <w:b/>
          <w:sz w:val="36"/>
          <w:szCs w:val="36"/>
          <w:lang w:val="en-US"/>
        </w:rPr>
        <w:t>—</w:t>
      </w:r>
    </w:p>
    <w:p w:rsidR="00B202EC" w:rsidRPr="00B73D45" w:rsidRDefault="00B202EC" w:rsidP="00B202EC">
      <w:pPr>
        <w:tabs>
          <w:tab w:val="left" w:pos="0"/>
        </w:tabs>
        <w:rPr>
          <w:rFonts w:ascii="Calibri" w:eastAsia="Times New Roman" w:hAnsi="Calibri"/>
          <w:b/>
          <w:sz w:val="36"/>
          <w:szCs w:val="36"/>
          <w:lang w:val="en-US"/>
        </w:rPr>
      </w:pP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  <w:r w:rsidRPr="00B73D45">
        <w:rPr>
          <w:rFonts w:ascii="Calibri" w:eastAsia="Times New Roman" w:hAnsi="Calibri"/>
          <w:b/>
          <w:sz w:val="36"/>
          <w:szCs w:val="36"/>
          <w:lang w:val="en-US"/>
        </w:rPr>
        <w:t>3</w:t>
      </w:r>
      <w:r>
        <w:rPr>
          <w:rFonts w:ascii="Calibri" w:eastAsia="Times New Roman" w:hAnsi="Calibri"/>
          <w:b/>
          <w:sz w:val="36"/>
          <w:szCs w:val="36"/>
          <w:lang w:val="en-US"/>
        </w:rPr>
        <w:t>—</w:t>
      </w: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  <w:r>
        <w:rPr>
          <w:rFonts w:ascii="Calibri" w:eastAsia="Times New Roman" w:hAnsi="Calibri"/>
          <w:b/>
          <w:sz w:val="36"/>
          <w:szCs w:val="36"/>
          <w:lang w:val="en-US"/>
        </w:rPr>
        <w:t>4—</w:t>
      </w: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</w:p>
    <w:p w:rsidR="00B202EC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  <w:r>
        <w:rPr>
          <w:rFonts w:ascii="Calibri" w:eastAsia="Times New Roman" w:hAnsi="Calibri"/>
          <w:b/>
          <w:sz w:val="36"/>
          <w:szCs w:val="36"/>
          <w:lang w:val="en-US"/>
        </w:rPr>
        <w:t>5—</w:t>
      </w:r>
    </w:p>
    <w:p w:rsidR="00B202EC" w:rsidRPr="00B73D45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</w:p>
    <w:p w:rsidR="00B202EC" w:rsidRPr="00B73D45" w:rsidRDefault="00B202EC" w:rsidP="00B202EC">
      <w:pPr>
        <w:tabs>
          <w:tab w:val="left" w:pos="0"/>
        </w:tabs>
        <w:ind w:left="-426"/>
        <w:rPr>
          <w:rFonts w:ascii="Calibri" w:eastAsia="Times New Roman" w:hAnsi="Calibri"/>
          <w:b/>
          <w:sz w:val="36"/>
          <w:szCs w:val="36"/>
          <w:lang w:val="en-US"/>
        </w:rPr>
      </w:pPr>
      <w:r>
        <w:rPr>
          <w:rFonts w:ascii="Calibri" w:eastAsia="Times New Roman" w:hAnsi="Calibri"/>
          <w:b/>
          <w:sz w:val="36"/>
          <w:szCs w:val="36"/>
          <w:lang w:val="en-US"/>
        </w:rPr>
        <w:t>00</w:t>
      </w:r>
      <w:r w:rsidRPr="00B73D45">
        <w:rPr>
          <w:rFonts w:ascii="Calibri" w:eastAsia="Times New Roman" w:hAnsi="Calibri"/>
          <w:b/>
          <w:sz w:val="36"/>
          <w:szCs w:val="36"/>
          <w:lang w:val="en-US"/>
        </w:rPr>
        <w:t>-</w:t>
      </w:r>
      <w:r w:rsidRPr="00B73D45">
        <w:rPr>
          <w:rFonts w:ascii="Calibri" w:eastAsia="Times New Roman" w:hAnsi="Calibri"/>
          <w:b/>
          <w:sz w:val="36"/>
          <w:szCs w:val="36"/>
        </w:rPr>
        <w:t xml:space="preserve"> </w:t>
      </w:r>
      <w:r w:rsidRPr="00B73D45">
        <w:rPr>
          <w:rFonts w:ascii="Calibri" w:eastAsia="Times New Roman" w:hAnsi="Calibri"/>
          <w:b/>
          <w:sz w:val="36"/>
          <w:szCs w:val="36"/>
          <w:lang w:val="en-US"/>
        </w:rPr>
        <w:t>Specific responses and comments:</w:t>
      </w:r>
    </w:p>
    <w:p w:rsidR="00B202EC" w:rsidRDefault="00B202EC" w:rsidP="00B202EC">
      <w:pPr>
        <w:tabs>
          <w:tab w:val="left" w:pos="0"/>
        </w:tabs>
      </w:pPr>
    </w:p>
    <w:p w:rsidR="00B202EC" w:rsidRPr="00C01F27" w:rsidRDefault="00B202EC" w:rsidP="00B202EC"/>
    <w:p w:rsidR="00B202EC" w:rsidRPr="005921BE" w:rsidRDefault="00B202EC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sectPr w:rsidR="00B202EC" w:rsidRPr="005921BE" w:rsidSect="00C7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950"/>
    <w:multiLevelType w:val="hybridMultilevel"/>
    <w:tmpl w:val="D5D618F8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3257C9"/>
    <w:multiLevelType w:val="hybridMultilevel"/>
    <w:tmpl w:val="08969DC0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D5373C8"/>
    <w:multiLevelType w:val="hybridMultilevel"/>
    <w:tmpl w:val="46104FF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8013124"/>
    <w:multiLevelType w:val="hybridMultilevel"/>
    <w:tmpl w:val="F0B0297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AE1001D"/>
    <w:multiLevelType w:val="hybridMultilevel"/>
    <w:tmpl w:val="3006AF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A"/>
    <w:rsid w:val="000822CA"/>
    <w:rsid w:val="001156DF"/>
    <w:rsid w:val="00172AE0"/>
    <w:rsid w:val="00214CBE"/>
    <w:rsid w:val="00215CEF"/>
    <w:rsid w:val="00241D80"/>
    <w:rsid w:val="00252304"/>
    <w:rsid w:val="00296664"/>
    <w:rsid w:val="0030115C"/>
    <w:rsid w:val="003121FE"/>
    <w:rsid w:val="00323C3F"/>
    <w:rsid w:val="00331382"/>
    <w:rsid w:val="003500BD"/>
    <w:rsid w:val="00427A59"/>
    <w:rsid w:val="00445FDF"/>
    <w:rsid w:val="00475C07"/>
    <w:rsid w:val="004C4D33"/>
    <w:rsid w:val="00513367"/>
    <w:rsid w:val="005921BE"/>
    <w:rsid w:val="005B3744"/>
    <w:rsid w:val="005E3538"/>
    <w:rsid w:val="00694719"/>
    <w:rsid w:val="006E21AB"/>
    <w:rsid w:val="008210D1"/>
    <w:rsid w:val="00895DAA"/>
    <w:rsid w:val="008C0FAD"/>
    <w:rsid w:val="0092505D"/>
    <w:rsid w:val="009A70F9"/>
    <w:rsid w:val="009C4408"/>
    <w:rsid w:val="009C48AB"/>
    <w:rsid w:val="00AC5E18"/>
    <w:rsid w:val="00AD67D0"/>
    <w:rsid w:val="00B202EC"/>
    <w:rsid w:val="00B26E36"/>
    <w:rsid w:val="00B2793E"/>
    <w:rsid w:val="00B76EFB"/>
    <w:rsid w:val="00B95D3E"/>
    <w:rsid w:val="00C01E23"/>
    <w:rsid w:val="00C24685"/>
    <w:rsid w:val="00C27F36"/>
    <w:rsid w:val="00C73904"/>
    <w:rsid w:val="00D070E0"/>
    <w:rsid w:val="00D16753"/>
    <w:rsid w:val="00D37A99"/>
    <w:rsid w:val="00D85192"/>
    <w:rsid w:val="00D91DB3"/>
    <w:rsid w:val="00DE3D21"/>
    <w:rsid w:val="00E37B8D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7DF7"/>
  <w15:docId w15:val="{C0E11FC3-DB77-4C5B-9F9A-E2C28E0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al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MRT</cp:lastModifiedBy>
  <cp:revision>5</cp:revision>
  <dcterms:created xsi:type="dcterms:W3CDTF">2020-09-09T10:19:00Z</dcterms:created>
  <dcterms:modified xsi:type="dcterms:W3CDTF">2020-11-11T15:37:00Z</dcterms:modified>
</cp:coreProperties>
</file>