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Look w:val="04A0" w:firstRow="1" w:lastRow="0" w:firstColumn="1" w:lastColumn="0" w:noHBand="0" w:noVBand="1"/>
      </w:tblPr>
      <w:tblGrid>
        <w:gridCol w:w="7676"/>
        <w:gridCol w:w="7676"/>
      </w:tblGrid>
      <w:tr w:rsidR="006E1AE3" w:rsidRPr="004A1679" w14:paraId="732A63E7" w14:textId="77777777" w:rsidTr="00400694">
        <w:trPr>
          <w:jc w:val="center"/>
        </w:trPr>
        <w:tc>
          <w:tcPr>
            <w:tcW w:w="2500" w:type="pct"/>
          </w:tcPr>
          <w:p w14:paraId="766A0C33" w14:textId="46FB10B3" w:rsidR="004A1679" w:rsidRPr="004A1679" w:rsidRDefault="004A1679" w:rsidP="00527878">
            <w:pPr>
              <w:pStyle w:val="Header"/>
              <w:rPr>
                <w:rFonts w:ascii="Times New Roman" w:hAnsi="Times New Roman" w:cs="Times New Roman"/>
                <w:b/>
                <w:bCs/>
                <w:sz w:val="24"/>
                <w:lang w:val="bg-BG"/>
              </w:rPr>
            </w:pPr>
            <w:r w:rsidRPr="004A1679">
              <w:rPr>
                <w:rFonts w:ascii="Times New Roman" w:hAnsi="Times New Roman" w:cs="Times New Roman"/>
                <w:b/>
                <w:bCs/>
                <w:sz w:val="24"/>
              </w:rPr>
              <w:t>В</w:t>
            </w:r>
            <w:r w:rsidRPr="004A1679">
              <w:rPr>
                <w:rFonts w:ascii="Times New Roman" w:hAnsi="Times New Roman" w:cs="Times New Roman"/>
                <w:b/>
                <w:bCs/>
                <w:sz w:val="24"/>
                <w:lang w:val="en-US"/>
              </w:rPr>
              <w:t>NPP-2</w:t>
            </w:r>
            <w:r w:rsidRPr="004A1679">
              <w:rPr>
                <w:rFonts w:ascii="Times New Roman" w:hAnsi="Times New Roman" w:cs="Times New Roman"/>
                <w:b/>
                <w:bCs/>
                <w:sz w:val="24"/>
                <w:lang w:val="bg-BG"/>
              </w:rPr>
              <w:t xml:space="preserve"> </w:t>
            </w:r>
            <w:r w:rsidRPr="004A1679">
              <w:rPr>
                <w:rFonts w:ascii="Times New Roman" w:hAnsi="Times New Roman" w:cs="Times New Roman"/>
                <w:b/>
                <w:bCs/>
                <w:sz w:val="24"/>
                <w:lang w:val="en-US"/>
              </w:rPr>
              <w:t>Project</w:t>
            </w:r>
          </w:p>
          <w:p w14:paraId="767AFD2A" w14:textId="5720A3C1" w:rsidR="006E1AE3" w:rsidRPr="004A1679" w:rsidRDefault="00097DEC" w:rsidP="00527878">
            <w:pPr>
              <w:pStyle w:val="Header"/>
              <w:rPr>
                <w:rFonts w:ascii="Times New Roman" w:hAnsi="Times New Roman" w:cs="Times New Roman"/>
                <w:b/>
                <w:sz w:val="24"/>
                <w:lang w:val="en-GB"/>
              </w:rPr>
            </w:pPr>
            <w:r w:rsidRPr="004A1679">
              <w:rPr>
                <w:rFonts w:ascii="Times New Roman" w:hAnsi="Times New Roman" w:cs="Times New Roman"/>
                <w:b/>
                <w:sz w:val="24"/>
                <w:lang w:val="en-GB"/>
              </w:rPr>
              <w:t>Principal</w:t>
            </w:r>
            <w:r w:rsidR="00DF0760" w:rsidRPr="004A1679">
              <w:rPr>
                <w:rFonts w:ascii="Times New Roman" w:hAnsi="Times New Roman" w:cs="Times New Roman"/>
                <w:b/>
                <w:sz w:val="24"/>
                <w:lang w:val="en-GB"/>
              </w:rPr>
              <w:t xml:space="preserve"> Covering Letter No. and Date:</w:t>
            </w:r>
          </w:p>
          <w:p w14:paraId="674F3775" w14:textId="62C37B2C" w:rsidR="006E1AE3" w:rsidRPr="001B15BA" w:rsidRDefault="004A6ACB" w:rsidP="00527878">
            <w:pPr>
              <w:pStyle w:val="Header"/>
              <w:rPr>
                <w:rFonts w:ascii="Times New Roman" w:hAnsi="Times New Roman" w:cs="Times New Roman"/>
                <w:i/>
                <w:iCs/>
                <w:sz w:val="24"/>
                <w:lang w:val="en-GB"/>
              </w:rPr>
            </w:pPr>
            <w:r w:rsidRPr="0091783B">
              <w:rPr>
                <w:rFonts w:ascii="Times New Roman" w:hAnsi="Times New Roman" w:cs="Times New Roman"/>
                <w:i/>
                <w:iCs/>
                <w:sz w:val="24"/>
                <w:highlight w:val="yellow"/>
                <w:lang w:val="en-GB"/>
              </w:rPr>
              <w:t>LTR-4300-99133563 dd. 07.04.2020</w:t>
            </w:r>
          </w:p>
        </w:tc>
        <w:tc>
          <w:tcPr>
            <w:tcW w:w="2500" w:type="pct"/>
          </w:tcPr>
          <w:p w14:paraId="7274D2D7" w14:textId="41289BFC" w:rsidR="004A1679" w:rsidRPr="004A1679" w:rsidRDefault="004A1679" w:rsidP="00527878">
            <w:pPr>
              <w:pStyle w:val="Header"/>
              <w:rPr>
                <w:rFonts w:ascii="Times New Roman" w:hAnsi="Times New Roman" w:cs="Times New Roman"/>
                <w:b/>
                <w:bCs/>
                <w:sz w:val="24"/>
                <w:rtl/>
                <w:lang w:val="en-GB" w:bidi="fa-IR"/>
              </w:rPr>
            </w:pPr>
            <w:r w:rsidRPr="004A1679">
              <w:rPr>
                <w:rFonts w:ascii="Times New Roman" w:hAnsi="Times New Roman" w:cs="Times New Roman"/>
                <w:b/>
                <w:bCs/>
                <w:sz w:val="24"/>
                <w:lang w:val="en-US"/>
              </w:rPr>
              <w:t>Title:</w:t>
            </w:r>
          </w:p>
          <w:p w14:paraId="19CD4706" w14:textId="33C8B9E1" w:rsidR="006E1AE3" w:rsidRPr="001B15BA" w:rsidRDefault="004A6ACB" w:rsidP="00C35207">
            <w:pPr>
              <w:pStyle w:val="Header"/>
              <w:jc w:val="lowKashida"/>
              <w:rPr>
                <w:rFonts w:ascii="Times New Roman" w:hAnsi="Times New Roman" w:cs="Times New Roman"/>
                <w:i/>
                <w:iCs/>
                <w:sz w:val="24"/>
                <w:lang w:val="en-GB"/>
              </w:rPr>
            </w:pPr>
            <w:r w:rsidRPr="001B15BA">
              <w:rPr>
                <w:rFonts w:ascii="Times New Roman" w:hAnsi="Times New Roman" w:cs="Times New Roman"/>
                <w:i/>
                <w:iCs/>
                <w:szCs w:val="20"/>
                <w:lang w:val="en-US"/>
              </w:rPr>
              <w:t xml:space="preserve">Quality Assurance Program of Azarab Industries Company for </w:t>
            </w:r>
            <w:r w:rsidR="001D57B6">
              <w:rPr>
                <w:rFonts w:ascii="Times New Roman" w:hAnsi="Times New Roman" w:cs="Times New Roman"/>
                <w:i/>
                <w:iCs/>
                <w:szCs w:val="20"/>
                <w:lang w:val="en-US"/>
              </w:rPr>
              <w:t xml:space="preserve">Development &amp; </w:t>
            </w:r>
            <w:r w:rsidRPr="001B15BA">
              <w:rPr>
                <w:rFonts w:ascii="Times New Roman" w:hAnsi="Times New Roman" w:cs="Times New Roman"/>
                <w:i/>
                <w:iCs/>
                <w:szCs w:val="20"/>
                <w:lang w:val="en-US"/>
              </w:rPr>
              <w:t>manuf</w:t>
            </w:r>
            <w:r w:rsidR="001D57B6">
              <w:rPr>
                <w:rFonts w:ascii="Times New Roman" w:hAnsi="Times New Roman" w:cs="Times New Roman"/>
                <w:i/>
                <w:iCs/>
                <w:szCs w:val="20"/>
                <w:lang w:val="en-US"/>
              </w:rPr>
              <w:t>acturing of equipment for BNPP-2 Project</w:t>
            </w:r>
            <w:bookmarkStart w:id="0" w:name="_GoBack"/>
            <w:bookmarkEnd w:id="0"/>
          </w:p>
        </w:tc>
      </w:tr>
      <w:tr w:rsidR="006E1AE3" w:rsidRPr="004A1679" w14:paraId="1B27AA2B" w14:textId="77777777" w:rsidTr="00400694">
        <w:trPr>
          <w:jc w:val="center"/>
        </w:trPr>
        <w:tc>
          <w:tcPr>
            <w:tcW w:w="2500" w:type="pct"/>
          </w:tcPr>
          <w:p w14:paraId="1D8D946E" w14:textId="28BC76A6" w:rsidR="004A1679" w:rsidRPr="004A1679" w:rsidRDefault="004A1679" w:rsidP="00527878">
            <w:pPr>
              <w:pStyle w:val="Header"/>
              <w:rPr>
                <w:rFonts w:ascii="Times New Roman" w:hAnsi="Times New Roman" w:cs="Times New Roman"/>
                <w:b/>
                <w:bCs/>
                <w:sz w:val="24"/>
                <w:lang w:val="en-US"/>
              </w:rPr>
            </w:pPr>
            <w:r w:rsidRPr="004A1679">
              <w:rPr>
                <w:rFonts w:ascii="Times New Roman" w:hAnsi="Times New Roman" w:cs="Times New Roman"/>
                <w:b/>
                <w:bCs/>
                <w:sz w:val="24"/>
                <w:lang w:val="en-US"/>
              </w:rPr>
              <w:t>Document Number</w:t>
            </w:r>
            <w:r w:rsidRPr="00A13A85">
              <w:rPr>
                <w:rFonts w:ascii="Times New Roman" w:hAnsi="Times New Roman" w:cs="Times New Roman"/>
                <w:b/>
                <w:bCs/>
                <w:sz w:val="24"/>
                <w:lang w:val="en-US"/>
              </w:rPr>
              <w:t>:</w:t>
            </w:r>
            <w:r w:rsidRPr="004A1679">
              <w:rPr>
                <w:rFonts w:ascii="Times New Roman" w:hAnsi="Times New Roman" w:cs="Times New Roman"/>
                <w:b/>
                <w:bCs/>
                <w:sz w:val="24"/>
                <w:lang w:val="en-US"/>
              </w:rPr>
              <w:t xml:space="preserve"> </w:t>
            </w:r>
          </w:p>
          <w:p w14:paraId="210579E0" w14:textId="3BAFC7F8" w:rsidR="006E1AE3" w:rsidRPr="001B15BA" w:rsidRDefault="006E1AE3" w:rsidP="00527878">
            <w:pPr>
              <w:pStyle w:val="Header"/>
              <w:rPr>
                <w:rFonts w:ascii="Times New Roman" w:hAnsi="Times New Roman" w:cs="Times New Roman"/>
                <w:i/>
                <w:iCs/>
                <w:sz w:val="24"/>
                <w:lang w:val="en-GB"/>
              </w:rPr>
            </w:pPr>
            <w:r w:rsidRPr="001B15BA">
              <w:rPr>
                <w:rFonts w:ascii="Times New Roman" w:hAnsi="Times New Roman" w:cs="Times New Roman"/>
                <w:i/>
                <w:iCs/>
                <w:sz w:val="24"/>
                <w:lang w:val="en-GB"/>
              </w:rPr>
              <w:t>BU2.</w:t>
            </w:r>
            <w:r w:rsidR="004A6ACB" w:rsidRPr="001B15BA">
              <w:rPr>
                <w:rFonts w:ascii="Times New Roman" w:hAnsi="Times New Roman" w:cs="Times New Roman"/>
                <w:i/>
                <w:iCs/>
                <w:sz w:val="24"/>
                <w:lang w:val="en-GB"/>
              </w:rPr>
              <w:t>2500</w:t>
            </w:r>
            <w:r w:rsidRPr="001B15BA">
              <w:rPr>
                <w:rFonts w:ascii="Times New Roman" w:hAnsi="Times New Roman" w:cs="Times New Roman"/>
                <w:i/>
                <w:iCs/>
                <w:sz w:val="24"/>
                <w:lang w:val="en-GB"/>
              </w:rPr>
              <w:t>.0.0.</w:t>
            </w:r>
            <w:r w:rsidR="004A6ACB" w:rsidRPr="001B15BA">
              <w:rPr>
                <w:rFonts w:ascii="Times New Roman" w:hAnsi="Times New Roman" w:cs="Times New Roman"/>
                <w:i/>
                <w:iCs/>
                <w:sz w:val="24"/>
                <w:lang w:val="en-GB"/>
              </w:rPr>
              <w:t>Q</w:t>
            </w:r>
            <w:r w:rsidRPr="001B15BA">
              <w:rPr>
                <w:rFonts w:ascii="Times New Roman" w:hAnsi="Times New Roman" w:cs="Times New Roman"/>
                <w:i/>
                <w:iCs/>
                <w:sz w:val="24"/>
                <w:lang w:val="en-GB"/>
              </w:rPr>
              <w:t xml:space="preserve">M.QA0001, </w:t>
            </w:r>
            <w:r w:rsidR="00DF0760" w:rsidRPr="001B15BA">
              <w:rPr>
                <w:rFonts w:ascii="Times New Roman" w:hAnsi="Times New Roman" w:cs="Times New Roman"/>
                <w:i/>
                <w:iCs/>
                <w:sz w:val="24"/>
                <w:lang w:val="en-GB"/>
              </w:rPr>
              <w:t xml:space="preserve">Revision </w:t>
            </w:r>
            <w:r w:rsidRPr="001B15BA">
              <w:rPr>
                <w:rFonts w:ascii="Times New Roman" w:hAnsi="Times New Roman" w:cs="Times New Roman"/>
                <w:i/>
                <w:iCs/>
                <w:sz w:val="24"/>
                <w:lang w:val="en-GB"/>
              </w:rPr>
              <w:t>B01</w:t>
            </w:r>
          </w:p>
        </w:tc>
        <w:tc>
          <w:tcPr>
            <w:tcW w:w="2500" w:type="pct"/>
          </w:tcPr>
          <w:p w14:paraId="6A2150DA" w14:textId="4DF4E4D1" w:rsidR="006E1AE3" w:rsidRPr="004A1679" w:rsidRDefault="004A1679" w:rsidP="003B4D6F">
            <w:pPr>
              <w:pStyle w:val="Header"/>
              <w:rPr>
                <w:rFonts w:ascii="Times New Roman" w:hAnsi="Times New Roman" w:cs="Times New Roman"/>
                <w:sz w:val="24"/>
                <w:lang w:val="en-GB"/>
              </w:rPr>
            </w:pPr>
            <w:r w:rsidRPr="004A1679">
              <w:rPr>
                <w:rFonts w:ascii="Times New Roman" w:hAnsi="Times New Roman" w:cs="Times New Roman"/>
                <w:b/>
                <w:bCs/>
                <w:sz w:val="24"/>
                <w:lang w:val="en-US"/>
              </w:rPr>
              <w:t>Section:</w:t>
            </w:r>
          </w:p>
        </w:tc>
      </w:tr>
    </w:tbl>
    <w:p w14:paraId="5BB7E778" w14:textId="77777777" w:rsidR="006E1AE3" w:rsidRPr="007D667C" w:rsidRDefault="006E1AE3" w:rsidP="00C35207">
      <w:pPr>
        <w:spacing w:after="0" w:line="240" w:lineRule="auto"/>
        <w:ind w:left="-142" w:right="-173"/>
        <w:jc w:val="center"/>
        <w:rPr>
          <w:rFonts w:ascii="Times New Roman" w:eastAsia="Times New Roman" w:hAnsi="Times New Roman" w:cs="Times New Roman"/>
          <w:b/>
          <w:sz w:val="28"/>
          <w:szCs w:val="24"/>
          <w:lang w:val="en-GB" w:eastAsia="ru-RU"/>
        </w:rPr>
      </w:pPr>
    </w:p>
    <w:p w14:paraId="3937DB1C" w14:textId="08A4093E" w:rsidR="006E1AE3" w:rsidRPr="00527878" w:rsidRDefault="00DF0760" w:rsidP="0091783B">
      <w:pPr>
        <w:spacing w:after="0" w:line="240" w:lineRule="auto"/>
        <w:jc w:val="center"/>
        <w:rPr>
          <w:rFonts w:ascii="Times New Roman" w:eastAsia="Times New Roman" w:hAnsi="Times New Roman" w:cs="Times New Roman"/>
          <w:b/>
          <w:sz w:val="24"/>
          <w:szCs w:val="24"/>
          <w:lang w:val="en-US" w:eastAsia="ru-RU"/>
        </w:rPr>
      </w:pPr>
      <w:r w:rsidRPr="00527878">
        <w:rPr>
          <w:rFonts w:ascii="Times New Roman" w:eastAsia="Times New Roman" w:hAnsi="Times New Roman" w:cs="Times New Roman"/>
          <w:b/>
          <w:sz w:val="24"/>
          <w:szCs w:val="24"/>
          <w:lang w:val="en-GB" w:eastAsia="ru-RU"/>
        </w:rPr>
        <w:t xml:space="preserve">Reviewer’s Name: </w:t>
      </w:r>
      <w:r w:rsidR="0091783B">
        <w:rPr>
          <w:rFonts w:ascii="Times New Roman" w:eastAsia="Times New Roman" w:hAnsi="Times New Roman" w:cs="Times New Roman"/>
          <w:b/>
          <w:sz w:val="24"/>
          <w:szCs w:val="24"/>
          <w:lang w:val="en-GB" w:eastAsia="ru-RU"/>
        </w:rPr>
        <w:t>AZARAB Co.</w:t>
      </w:r>
    </w:p>
    <w:tbl>
      <w:tblPr>
        <w:tblStyle w:val="TableGrid"/>
        <w:tblW w:w="4997" w:type="pct"/>
        <w:jc w:val="center"/>
        <w:tblLayout w:type="fixed"/>
        <w:tblLook w:val="04A0" w:firstRow="1" w:lastRow="0" w:firstColumn="1" w:lastColumn="0" w:noHBand="0" w:noVBand="1"/>
      </w:tblPr>
      <w:tblGrid>
        <w:gridCol w:w="672"/>
        <w:gridCol w:w="1513"/>
        <w:gridCol w:w="7530"/>
        <w:gridCol w:w="5628"/>
      </w:tblGrid>
      <w:tr w:rsidR="00EB1B6F" w:rsidRPr="00BB6949" w14:paraId="2031B037" w14:textId="394C685C" w:rsidTr="00775DC4">
        <w:trPr>
          <w:tblHeader/>
          <w:jc w:val="center"/>
        </w:trPr>
        <w:tc>
          <w:tcPr>
            <w:tcW w:w="219" w:type="pct"/>
            <w:shd w:val="clear" w:color="auto" w:fill="EAF1DD" w:themeFill="accent3" w:themeFillTint="33"/>
            <w:vAlign w:val="center"/>
          </w:tcPr>
          <w:p w14:paraId="0368D81B" w14:textId="77777777" w:rsidR="005C33C9" w:rsidRPr="00BB6949" w:rsidRDefault="005C33C9" w:rsidP="00BB6949">
            <w:pPr>
              <w:jc w:val="center"/>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w:t>
            </w:r>
          </w:p>
        </w:tc>
        <w:tc>
          <w:tcPr>
            <w:tcW w:w="493" w:type="pct"/>
            <w:shd w:val="clear" w:color="auto" w:fill="EAF1DD" w:themeFill="accent3" w:themeFillTint="33"/>
            <w:vAlign w:val="center"/>
          </w:tcPr>
          <w:p w14:paraId="68373DF3" w14:textId="332B2010" w:rsidR="005C33C9" w:rsidRPr="0021111E" w:rsidRDefault="005C33C9" w:rsidP="00BB6949">
            <w:pPr>
              <w:jc w:val="center"/>
              <w:rPr>
                <w:rFonts w:ascii="Times New Roman" w:eastAsia="Times New Roman" w:hAnsi="Times New Roman" w:cs="Times New Roman"/>
                <w:sz w:val="24"/>
                <w:szCs w:val="24"/>
                <w:lang w:val="en-GB" w:eastAsia="ru-RU"/>
              </w:rPr>
            </w:pPr>
            <w:r w:rsidRPr="0021111E">
              <w:rPr>
                <w:rFonts w:ascii="Times New Roman" w:eastAsia="Times New Roman" w:hAnsi="Times New Roman" w:cs="Times New Roman"/>
                <w:sz w:val="24"/>
                <w:szCs w:val="24"/>
                <w:lang w:val="en-GB" w:eastAsia="ru-RU"/>
              </w:rPr>
              <w:t>Subsection</w:t>
            </w:r>
          </w:p>
        </w:tc>
        <w:tc>
          <w:tcPr>
            <w:tcW w:w="2454" w:type="pct"/>
            <w:shd w:val="clear" w:color="auto" w:fill="EAF1DD" w:themeFill="accent3" w:themeFillTint="33"/>
            <w:vAlign w:val="center"/>
          </w:tcPr>
          <w:p w14:paraId="2A5091AF" w14:textId="07E14FB8" w:rsidR="005C33C9" w:rsidRPr="00BB6949" w:rsidRDefault="005C33C9" w:rsidP="007B587E">
            <w:pPr>
              <w:jc w:val="center"/>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The Contractor comment</w:t>
            </w:r>
          </w:p>
        </w:tc>
        <w:tc>
          <w:tcPr>
            <w:tcW w:w="1834" w:type="pct"/>
            <w:shd w:val="clear" w:color="auto" w:fill="EAF1DD" w:themeFill="accent3" w:themeFillTint="33"/>
            <w:vAlign w:val="center"/>
          </w:tcPr>
          <w:p w14:paraId="434C542F" w14:textId="0786632B" w:rsidR="005C33C9" w:rsidRPr="00BB6949" w:rsidRDefault="0091783B" w:rsidP="0091783B">
            <w:pPr>
              <w:jc w:val="cente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AZARAB</w:t>
            </w:r>
            <w:r w:rsidR="005C33C9" w:rsidRPr="00BB6949">
              <w:rPr>
                <w:rFonts w:ascii="Times New Roman" w:eastAsia="Times New Roman" w:hAnsi="Times New Roman" w:cs="Times New Roman"/>
                <w:sz w:val="24"/>
                <w:szCs w:val="24"/>
                <w:lang w:val="en-GB" w:eastAsia="ru-RU"/>
              </w:rPr>
              <w:t xml:space="preserve"> reply to </w:t>
            </w:r>
            <w:r>
              <w:rPr>
                <w:rFonts w:ascii="Times New Roman" w:eastAsia="Times New Roman" w:hAnsi="Times New Roman" w:cs="Times New Roman"/>
                <w:sz w:val="24"/>
                <w:szCs w:val="24"/>
                <w:lang w:val="en-GB" w:eastAsia="ru-RU"/>
              </w:rPr>
              <w:t>t</w:t>
            </w:r>
            <w:r w:rsidR="005C33C9" w:rsidRPr="00BB6949">
              <w:rPr>
                <w:rFonts w:ascii="Times New Roman" w:eastAsia="Times New Roman" w:hAnsi="Times New Roman" w:cs="Times New Roman"/>
                <w:sz w:val="24"/>
                <w:szCs w:val="24"/>
                <w:lang w:val="en-GB" w:eastAsia="ru-RU"/>
              </w:rPr>
              <w:t>he Contractor comment</w:t>
            </w:r>
            <w:r>
              <w:rPr>
                <w:rFonts w:ascii="Times New Roman" w:eastAsia="Times New Roman" w:hAnsi="Times New Roman" w:cs="Times New Roman"/>
                <w:sz w:val="24"/>
                <w:szCs w:val="24"/>
                <w:lang w:val="en-GB" w:eastAsia="ru-RU"/>
              </w:rPr>
              <w:t>s</w:t>
            </w:r>
          </w:p>
        </w:tc>
      </w:tr>
      <w:tr w:rsidR="00EB1B6F" w:rsidRPr="00BB6949" w14:paraId="2309F47B" w14:textId="624662D8" w:rsidTr="00775DC4">
        <w:trPr>
          <w:tblHeader/>
          <w:jc w:val="center"/>
        </w:trPr>
        <w:tc>
          <w:tcPr>
            <w:tcW w:w="219" w:type="pct"/>
            <w:shd w:val="clear" w:color="auto" w:fill="EAF1DD" w:themeFill="accent3" w:themeFillTint="33"/>
            <w:vAlign w:val="center"/>
          </w:tcPr>
          <w:p w14:paraId="2D41E222" w14:textId="3CC8C38C" w:rsidR="005C33C9" w:rsidRPr="00BB6949" w:rsidRDefault="005C33C9" w:rsidP="00BB6949">
            <w:pPr>
              <w:jc w:val="center"/>
              <w:rPr>
                <w:rFonts w:ascii="Times New Roman" w:eastAsia="Times New Roman" w:hAnsi="Times New Roman" w:cs="Times New Roman"/>
                <w:b/>
                <w:sz w:val="24"/>
                <w:szCs w:val="24"/>
                <w:lang w:val="en-GB" w:eastAsia="ru-RU"/>
              </w:rPr>
            </w:pPr>
            <w:r w:rsidRPr="00BB6949">
              <w:rPr>
                <w:rFonts w:ascii="Times New Roman" w:eastAsia="Times New Roman" w:hAnsi="Times New Roman" w:cs="Times New Roman"/>
                <w:b/>
                <w:sz w:val="24"/>
                <w:szCs w:val="24"/>
                <w:lang w:val="en-GB" w:eastAsia="ru-RU"/>
              </w:rPr>
              <w:t>1</w:t>
            </w:r>
          </w:p>
        </w:tc>
        <w:tc>
          <w:tcPr>
            <w:tcW w:w="493" w:type="pct"/>
            <w:shd w:val="clear" w:color="auto" w:fill="EAF1DD" w:themeFill="accent3" w:themeFillTint="33"/>
            <w:vAlign w:val="center"/>
          </w:tcPr>
          <w:p w14:paraId="538CF603" w14:textId="77777777" w:rsidR="005C33C9" w:rsidRPr="0021111E" w:rsidRDefault="005C33C9" w:rsidP="00BB6949">
            <w:pPr>
              <w:jc w:val="center"/>
              <w:rPr>
                <w:rFonts w:ascii="Times New Roman" w:eastAsia="Times New Roman" w:hAnsi="Times New Roman" w:cs="Times New Roman"/>
                <w:b/>
                <w:sz w:val="24"/>
                <w:szCs w:val="24"/>
                <w:lang w:val="en-GB" w:eastAsia="ru-RU"/>
              </w:rPr>
            </w:pPr>
            <w:r w:rsidRPr="0021111E">
              <w:rPr>
                <w:rFonts w:ascii="Times New Roman" w:eastAsia="Times New Roman" w:hAnsi="Times New Roman" w:cs="Times New Roman"/>
                <w:b/>
                <w:sz w:val="24"/>
                <w:szCs w:val="24"/>
                <w:lang w:val="en-GB" w:eastAsia="ru-RU"/>
              </w:rPr>
              <w:t>2</w:t>
            </w:r>
          </w:p>
        </w:tc>
        <w:tc>
          <w:tcPr>
            <w:tcW w:w="2454" w:type="pct"/>
            <w:shd w:val="clear" w:color="auto" w:fill="EAF1DD" w:themeFill="accent3" w:themeFillTint="33"/>
            <w:vAlign w:val="center"/>
          </w:tcPr>
          <w:p w14:paraId="61C6ABC0" w14:textId="77777777" w:rsidR="005C33C9" w:rsidRPr="00BB6949" w:rsidRDefault="005C33C9" w:rsidP="007B587E">
            <w:pPr>
              <w:jc w:val="center"/>
              <w:rPr>
                <w:rFonts w:ascii="Times New Roman" w:eastAsia="Times New Roman" w:hAnsi="Times New Roman" w:cs="Times New Roman"/>
                <w:b/>
                <w:sz w:val="24"/>
                <w:szCs w:val="24"/>
                <w:lang w:val="en-GB" w:eastAsia="ru-RU"/>
              </w:rPr>
            </w:pPr>
            <w:r w:rsidRPr="00BB6949">
              <w:rPr>
                <w:rFonts w:ascii="Times New Roman" w:eastAsia="Times New Roman" w:hAnsi="Times New Roman" w:cs="Times New Roman"/>
                <w:b/>
                <w:sz w:val="24"/>
                <w:szCs w:val="24"/>
                <w:lang w:val="en-GB" w:eastAsia="ru-RU"/>
              </w:rPr>
              <w:t>3</w:t>
            </w:r>
          </w:p>
        </w:tc>
        <w:tc>
          <w:tcPr>
            <w:tcW w:w="1834" w:type="pct"/>
            <w:shd w:val="clear" w:color="auto" w:fill="EAF1DD" w:themeFill="accent3" w:themeFillTint="33"/>
          </w:tcPr>
          <w:p w14:paraId="414AD528" w14:textId="1C9A7A64" w:rsidR="005C33C9" w:rsidRPr="00BB6949" w:rsidRDefault="007B587E" w:rsidP="00BB6949">
            <w:pPr>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4</w:t>
            </w:r>
          </w:p>
        </w:tc>
      </w:tr>
      <w:tr w:rsidR="00EB1B6F" w:rsidRPr="00BB6949" w14:paraId="0129C958" w14:textId="6EE02D74" w:rsidTr="00775DC4">
        <w:trPr>
          <w:jc w:val="center"/>
        </w:trPr>
        <w:tc>
          <w:tcPr>
            <w:tcW w:w="219" w:type="pct"/>
            <w:vAlign w:val="center"/>
          </w:tcPr>
          <w:p w14:paraId="4AE9B2E7" w14:textId="77777777" w:rsidR="005C33C9" w:rsidRPr="00BB6949" w:rsidRDefault="005C33C9"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028127D5" w14:textId="69F02F2F" w:rsidR="005C33C9" w:rsidRPr="0021111E" w:rsidRDefault="005C33C9"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First title page</w:t>
            </w:r>
          </w:p>
        </w:tc>
        <w:tc>
          <w:tcPr>
            <w:tcW w:w="2454" w:type="pct"/>
            <w:vAlign w:val="center"/>
          </w:tcPr>
          <w:p w14:paraId="2FE1B6AD" w14:textId="45873D12" w:rsidR="005C33C9" w:rsidRPr="00BB6949" w:rsidRDefault="005C33C9" w:rsidP="00977E29">
            <w:pPr>
              <w:pStyle w:val="ListParagraph"/>
              <w:tabs>
                <w:tab w:val="right" w:pos="366"/>
              </w:tabs>
              <w:ind w:left="82"/>
              <w:contextualSpacing w:val="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US" w:eastAsia="ru-RU"/>
              </w:rPr>
              <w:t>The name “</w:t>
            </w:r>
            <w:r w:rsidRPr="00BB6949">
              <w:rPr>
                <w:rFonts w:ascii="Times New Roman" w:eastAsia="Times New Roman" w:hAnsi="Times New Roman" w:cs="Times New Roman"/>
                <w:sz w:val="24"/>
                <w:szCs w:val="24"/>
                <w:lang w:val="en-GB" w:eastAsia="ru-RU"/>
              </w:rPr>
              <w:t>Management System Program of Azarab Industries Company” should be replaced with “Quality Assurance Program of Azarab Industries Company for Manufacturing Equipment for BNPP-2 Project” </w:t>
            </w:r>
            <w:r w:rsidRPr="00BB6949">
              <w:rPr>
                <w:rFonts w:ascii="Times New Roman" w:eastAsia="Times New Roman" w:hAnsi="Times New Roman" w:cs="Times New Roman"/>
                <w:sz w:val="24"/>
                <w:szCs w:val="24"/>
                <w:lang w:val="en-US" w:eastAsia="ru-RU"/>
              </w:rPr>
              <w:t>and the following footnote must be added to the title sheet: “</w:t>
            </w:r>
            <w:r w:rsidRPr="00BB6949">
              <w:rPr>
                <w:rFonts w:ascii="Times New Roman" w:eastAsia="Times New Roman" w:hAnsi="Times New Roman" w:cs="Times New Roman"/>
                <w:sz w:val="24"/>
                <w:szCs w:val="24"/>
                <w:lang w:val="en-GB" w:eastAsia="ru-RU"/>
              </w:rPr>
              <w:t>The meaning of the Quality Assurance Programme (QAP) is equivalent to the meaning of the Management System Programme (MSP)”</w:t>
            </w:r>
            <w:r w:rsidRPr="00BB6949">
              <w:rPr>
                <w:rFonts w:ascii="Times New Roman" w:eastAsia="Times New Roman" w:hAnsi="Times New Roman" w:cs="Times New Roman"/>
                <w:sz w:val="24"/>
                <w:szCs w:val="24"/>
                <w:lang w:val="en-US" w:eastAsia="ru-RU"/>
              </w:rPr>
              <w:t>.</w:t>
            </w:r>
          </w:p>
        </w:tc>
        <w:tc>
          <w:tcPr>
            <w:tcW w:w="1834" w:type="pct"/>
          </w:tcPr>
          <w:p w14:paraId="6D558FE7" w14:textId="7110F460" w:rsidR="005C33C9" w:rsidRDefault="005C5022" w:rsidP="008258D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724490C" w14:textId="327C07FA" w:rsidR="005C5022" w:rsidRPr="008258DD" w:rsidRDefault="005C5022" w:rsidP="008258D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r w:rsidRPr="0021111E">
              <w:rPr>
                <w:rFonts w:ascii="Times New Roman" w:eastAsia="Times New Roman" w:hAnsi="Times New Roman" w:cs="Times New Roman"/>
                <w:lang w:val="en-GB" w:eastAsia="ru-RU"/>
              </w:rPr>
              <w:t>First title page</w:t>
            </w:r>
            <w:r>
              <w:rPr>
                <w:rFonts w:ascii="Times New Roman" w:eastAsia="Times New Roman" w:hAnsi="Times New Roman" w:cs="Times New Roman"/>
                <w:sz w:val="24"/>
                <w:szCs w:val="24"/>
                <w:lang w:val="en-US" w:eastAsia="ru-RU"/>
              </w:rPr>
              <w:t>.</w:t>
            </w:r>
          </w:p>
        </w:tc>
      </w:tr>
      <w:tr w:rsidR="00775DC4" w:rsidRPr="00BB6949" w14:paraId="7CC0642B" w14:textId="1961F6ED" w:rsidTr="00775DC4">
        <w:trPr>
          <w:jc w:val="center"/>
        </w:trPr>
        <w:tc>
          <w:tcPr>
            <w:tcW w:w="219" w:type="pct"/>
            <w:vAlign w:val="center"/>
          </w:tcPr>
          <w:p w14:paraId="62A55B2F" w14:textId="1F7539AB" w:rsidR="00775DC4" w:rsidRPr="00BB6949" w:rsidRDefault="00775DC4"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7CA81314" w14:textId="156CEDAB" w:rsidR="00775DC4" w:rsidRPr="0021111E" w:rsidRDefault="00775DC4"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General</w:t>
            </w:r>
          </w:p>
        </w:tc>
        <w:tc>
          <w:tcPr>
            <w:tcW w:w="2454" w:type="pct"/>
            <w:vAlign w:val="center"/>
          </w:tcPr>
          <w:p w14:paraId="51636B22" w14:textId="2C66CEEE" w:rsidR="00775DC4" w:rsidRPr="00977E29" w:rsidRDefault="00775DC4" w:rsidP="00977E29">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977E29">
              <w:rPr>
                <w:rFonts w:ascii="Times New Roman" w:eastAsia="Times New Roman" w:hAnsi="Times New Roman" w:cs="Times New Roman"/>
                <w:sz w:val="24"/>
                <w:szCs w:val="24"/>
                <w:lang w:val="en-GB" w:eastAsia="ru-RU"/>
              </w:rPr>
              <w:t xml:space="preserve">Imperative words like "shall" and "should" must be deleted from text of the QAP. </w:t>
            </w:r>
          </w:p>
          <w:p w14:paraId="25BC7DA2" w14:textId="40A7F943" w:rsidR="00775DC4" w:rsidRPr="00BB6949" w:rsidRDefault="00775DC4" w:rsidP="00996730">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232592">
              <w:rPr>
                <w:rFonts w:ascii="Times New Roman" w:eastAsia="Times New Roman" w:hAnsi="Times New Roman" w:cs="Times New Roman"/>
                <w:sz w:val="24"/>
                <w:szCs w:val="24"/>
                <w:lang w:val="en-GB" w:eastAsia="ru-RU"/>
              </w:rPr>
              <w:t>Replace “Annex” with “Appendix”.</w:t>
            </w:r>
          </w:p>
          <w:p w14:paraId="207043E3" w14:textId="77777777" w:rsidR="00775DC4" w:rsidRPr="00BB6949" w:rsidRDefault="00775DC4" w:rsidP="00996730">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232592">
              <w:rPr>
                <w:rFonts w:ascii="Times New Roman" w:eastAsia="Times New Roman" w:hAnsi="Times New Roman" w:cs="Times New Roman"/>
                <w:sz w:val="24"/>
                <w:szCs w:val="24"/>
                <w:lang w:val="en-GB" w:eastAsia="ru-RU"/>
              </w:rPr>
              <w:t>The titles of internal documentation used in the text of the QAP must correspond to the titles specified in Appendix 7.</w:t>
            </w:r>
          </w:p>
          <w:p w14:paraId="4359096B" w14:textId="0712676B" w:rsidR="00775DC4" w:rsidRPr="00BB6949" w:rsidRDefault="00775DC4" w:rsidP="00996730">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232592">
              <w:rPr>
                <w:rFonts w:ascii="Times New Roman" w:eastAsia="Times New Roman" w:hAnsi="Times New Roman" w:cs="Times New Roman"/>
                <w:sz w:val="24"/>
                <w:szCs w:val="24"/>
                <w:lang w:val="en-GB" w:eastAsia="ru-RU"/>
              </w:rPr>
              <w:t>Not all documentation used in the QAP is listed in Appendix 7 (for example, STO 48546926.032-2018).</w:t>
            </w:r>
          </w:p>
          <w:p w14:paraId="031F0E88" w14:textId="104B4007" w:rsidR="00775DC4" w:rsidRPr="00232592" w:rsidRDefault="00775DC4" w:rsidP="00996730">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232592">
              <w:rPr>
                <w:rFonts w:ascii="Times New Roman" w:eastAsia="Times New Roman" w:hAnsi="Times New Roman" w:cs="Times New Roman"/>
                <w:sz w:val="24"/>
                <w:szCs w:val="24"/>
                <w:lang w:val="en-GB" w:eastAsia="ru-RU"/>
              </w:rPr>
              <w:t>Correct typos in the QAP text: replace QAP001 with QAP-001, HIS-S01 with HIS-001, QPI006 with QPI-006, “Engineering” with “Engineering” etc.</w:t>
            </w:r>
          </w:p>
          <w:p w14:paraId="56F0F3E1" w14:textId="1A37AECE" w:rsidR="00775DC4" w:rsidRPr="00BB6949" w:rsidRDefault="00775DC4"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AZARAB Co. needs to control the text and do the necessary actions.</w:t>
            </w:r>
          </w:p>
        </w:tc>
        <w:tc>
          <w:tcPr>
            <w:tcW w:w="1834" w:type="pct"/>
          </w:tcPr>
          <w:p w14:paraId="5743DA69" w14:textId="77777777" w:rsidR="00775DC4" w:rsidRDefault="00775DC4" w:rsidP="000138F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E4AA216" w14:textId="0403B417" w:rsidR="00775DC4" w:rsidRPr="008258DD" w:rsidRDefault="00775DC4" w:rsidP="00775DC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whole the document</w:t>
            </w:r>
            <w:r>
              <w:rPr>
                <w:rFonts w:ascii="Times New Roman" w:eastAsia="Times New Roman" w:hAnsi="Times New Roman" w:cs="Times New Roman"/>
                <w:sz w:val="24"/>
                <w:szCs w:val="24"/>
                <w:lang w:val="en-US" w:eastAsia="ru-RU"/>
              </w:rPr>
              <w:t>.</w:t>
            </w:r>
          </w:p>
        </w:tc>
      </w:tr>
      <w:tr w:rsidR="003977DA" w:rsidRPr="00BB6949" w14:paraId="49696934" w14:textId="70390479" w:rsidTr="00775DC4">
        <w:trPr>
          <w:jc w:val="center"/>
        </w:trPr>
        <w:tc>
          <w:tcPr>
            <w:tcW w:w="219" w:type="pct"/>
            <w:vAlign w:val="center"/>
          </w:tcPr>
          <w:p w14:paraId="7842198D" w14:textId="6F322A50" w:rsidR="003977DA" w:rsidRPr="00BB6949" w:rsidRDefault="003977DA"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1ADB20D9" w14:textId="1704A8A5" w:rsidR="003977DA" w:rsidRPr="0021111E" w:rsidRDefault="003977DA"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Terms &amp; definitions</w:t>
            </w:r>
          </w:p>
        </w:tc>
        <w:tc>
          <w:tcPr>
            <w:tcW w:w="2454" w:type="pct"/>
            <w:vAlign w:val="center"/>
          </w:tcPr>
          <w:p w14:paraId="703F80D0" w14:textId="343997CA" w:rsidR="003977DA" w:rsidRPr="00BB6949" w:rsidRDefault="003977DA" w:rsidP="00977E29">
            <w:pPr>
              <w:pStyle w:val="ListParagraph"/>
              <w:tabs>
                <w:tab w:val="right" w:pos="366"/>
              </w:tabs>
              <w:ind w:left="82"/>
              <w:contextualSpacing w:val="0"/>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The following definitions shall be defined: "Authority organization", “</w:t>
            </w:r>
            <w:r w:rsidRPr="00525BE4">
              <w:rPr>
                <w:rFonts w:ascii="Times New Roman" w:eastAsia="Times New Roman" w:hAnsi="Times New Roman" w:cs="Times New Roman"/>
                <w:sz w:val="24"/>
                <w:szCs w:val="24"/>
                <w:lang w:val="en-GB" w:eastAsia="ru-RU"/>
              </w:rPr>
              <w:t>C</w:t>
            </w:r>
            <w:r w:rsidRPr="00BB6949">
              <w:rPr>
                <w:rFonts w:ascii="Times New Roman" w:eastAsia="Times New Roman" w:hAnsi="Times New Roman" w:cs="Times New Roman"/>
                <w:sz w:val="24"/>
                <w:szCs w:val="24"/>
                <w:lang w:val="en-GB" w:eastAsia="ru-RU"/>
              </w:rPr>
              <w:t>ontract”, “</w:t>
            </w:r>
            <w:r w:rsidRPr="00525BE4">
              <w:rPr>
                <w:rFonts w:ascii="Times New Roman" w:eastAsia="Times New Roman" w:hAnsi="Times New Roman" w:cs="Times New Roman"/>
                <w:sz w:val="24"/>
                <w:szCs w:val="24"/>
                <w:lang w:val="en-GB" w:eastAsia="ru-RU"/>
              </w:rPr>
              <w:t>c</w:t>
            </w:r>
            <w:r w:rsidRPr="00BB6949">
              <w:rPr>
                <w:rFonts w:ascii="Times New Roman" w:eastAsia="Times New Roman" w:hAnsi="Times New Roman" w:cs="Times New Roman"/>
                <w:sz w:val="24"/>
                <w:szCs w:val="24"/>
                <w:lang w:val="en-GB" w:eastAsia="ru-RU"/>
              </w:rPr>
              <w:t>ontract”, “main contract”, “General Designer”, “Suppliers”, “and Vendors”.</w:t>
            </w:r>
          </w:p>
        </w:tc>
        <w:tc>
          <w:tcPr>
            <w:tcW w:w="1834" w:type="pct"/>
          </w:tcPr>
          <w:p w14:paraId="559BAC2F" w14:textId="77777777" w:rsidR="003977DA" w:rsidRDefault="003977DA" w:rsidP="000138F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66D9808" w14:textId="235A076C" w:rsidR="003977DA" w:rsidRPr="008258DD" w:rsidRDefault="003977DA" w:rsidP="003C6FD1">
            <w:pPr>
              <w:tabs>
                <w:tab w:val="right" w:pos="366"/>
              </w:tabs>
              <w:ind w:left="360" w:hanging="360"/>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r w:rsidR="003C6FD1">
              <w:rPr>
                <w:rFonts w:ascii="Times New Roman" w:eastAsia="Times New Roman" w:hAnsi="Times New Roman" w:cs="Times New Roman"/>
                <w:lang w:val="en-GB" w:eastAsia="ru-RU"/>
              </w:rPr>
              <w:t xml:space="preserve">Section </w:t>
            </w:r>
            <w:r w:rsidR="003C6FD1" w:rsidRPr="0021111E">
              <w:rPr>
                <w:rFonts w:ascii="Times New Roman" w:eastAsia="Times New Roman" w:hAnsi="Times New Roman" w:cs="Times New Roman"/>
                <w:lang w:val="en-GB" w:eastAsia="ru-RU"/>
              </w:rPr>
              <w:t>Terms &amp; definitions</w:t>
            </w:r>
            <w:r>
              <w:rPr>
                <w:rFonts w:ascii="Times New Roman" w:eastAsia="Times New Roman" w:hAnsi="Times New Roman" w:cs="Times New Roman"/>
                <w:sz w:val="24"/>
                <w:szCs w:val="24"/>
                <w:lang w:val="en-US" w:eastAsia="ru-RU"/>
              </w:rPr>
              <w:t>.</w:t>
            </w:r>
          </w:p>
        </w:tc>
      </w:tr>
      <w:tr w:rsidR="00FB3CDD" w:rsidRPr="00BB6949" w14:paraId="4130023F" w14:textId="456E5155" w:rsidTr="00775DC4">
        <w:trPr>
          <w:jc w:val="center"/>
        </w:trPr>
        <w:tc>
          <w:tcPr>
            <w:tcW w:w="219" w:type="pct"/>
            <w:vAlign w:val="center"/>
          </w:tcPr>
          <w:p w14:paraId="2C5A20F8" w14:textId="77777777" w:rsidR="00FB3CDD" w:rsidRPr="00BB6949" w:rsidRDefault="00FB3CDD"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18AF8A16" w14:textId="0FFE71C0" w:rsidR="00FB3CDD" w:rsidRPr="0021111E" w:rsidRDefault="00FB3CDD"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List of Abbreviations</w:t>
            </w:r>
          </w:p>
        </w:tc>
        <w:tc>
          <w:tcPr>
            <w:tcW w:w="2454" w:type="pct"/>
            <w:vAlign w:val="center"/>
          </w:tcPr>
          <w:p w14:paraId="2151261E" w14:textId="0E78F14A" w:rsidR="00FB3CDD" w:rsidRPr="00BB6949" w:rsidRDefault="00FB3CDD" w:rsidP="00977E29">
            <w:pPr>
              <w:pStyle w:val="ListParagraph"/>
              <w:tabs>
                <w:tab w:val="right" w:pos="366"/>
              </w:tabs>
              <w:ind w:left="82"/>
              <w:contextualSpacing w:val="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Abbreviations</w:t>
            </w:r>
            <w:r w:rsidRPr="00525BE4">
              <w:rPr>
                <w:rFonts w:ascii="Times New Roman" w:eastAsia="Times New Roman" w:hAnsi="Times New Roman" w:cs="Times New Roman"/>
                <w:sz w:val="24"/>
                <w:szCs w:val="24"/>
                <w:lang w:val="en-GB" w:eastAsia="ru-RU"/>
              </w:rPr>
              <w:t xml:space="preserve"> DTS, GTS, IC, MSP, NACI, QAR, VMI, WBS are not used in the text of this QAP.</w:t>
            </w:r>
          </w:p>
        </w:tc>
        <w:tc>
          <w:tcPr>
            <w:tcW w:w="1834" w:type="pct"/>
          </w:tcPr>
          <w:p w14:paraId="4414EEBB" w14:textId="77777777" w:rsidR="00FB3CDD" w:rsidRDefault="00FB3CDD" w:rsidP="000138F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4330F55" w14:textId="1BC7B626" w:rsidR="00FB3CDD" w:rsidRPr="008258DD" w:rsidRDefault="00FB3CDD" w:rsidP="008258DD">
            <w:pPr>
              <w:tabs>
                <w:tab w:val="right" w:pos="366"/>
              </w:tabs>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Section </w:t>
            </w:r>
            <w:r w:rsidRPr="0021111E">
              <w:rPr>
                <w:rFonts w:ascii="Times New Roman" w:eastAsia="Times New Roman" w:hAnsi="Times New Roman" w:cs="Times New Roman"/>
                <w:lang w:val="en-GB" w:eastAsia="ru-RU"/>
              </w:rPr>
              <w:t>List of Abbreviations</w:t>
            </w:r>
            <w:r>
              <w:rPr>
                <w:rFonts w:ascii="Times New Roman" w:eastAsia="Times New Roman" w:hAnsi="Times New Roman" w:cs="Times New Roman"/>
                <w:sz w:val="24"/>
                <w:szCs w:val="24"/>
                <w:lang w:val="en-US" w:eastAsia="ru-RU"/>
              </w:rPr>
              <w:t>.</w:t>
            </w:r>
          </w:p>
        </w:tc>
      </w:tr>
      <w:tr w:rsidR="000138F5" w:rsidRPr="00BB6949" w14:paraId="247FD2D1" w14:textId="25E00779" w:rsidTr="00775DC4">
        <w:trPr>
          <w:trHeight w:val="128"/>
          <w:jc w:val="center"/>
        </w:trPr>
        <w:tc>
          <w:tcPr>
            <w:tcW w:w="219" w:type="pct"/>
            <w:vAlign w:val="center"/>
          </w:tcPr>
          <w:p w14:paraId="61133694" w14:textId="536364CD" w:rsidR="000138F5" w:rsidRPr="00BB6949" w:rsidRDefault="000138F5"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restart"/>
            <w:vAlign w:val="center"/>
          </w:tcPr>
          <w:p w14:paraId="3921BE2F" w14:textId="77777777" w:rsidR="000138F5" w:rsidRPr="0021111E" w:rsidRDefault="000138F5"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7.3</w:t>
            </w:r>
          </w:p>
        </w:tc>
        <w:tc>
          <w:tcPr>
            <w:tcW w:w="2454" w:type="pct"/>
            <w:vAlign w:val="center"/>
          </w:tcPr>
          <w:p w14:paraId="03628469" w14:textId="7B038E29" w:rsidR="000138F5" w:rsidRPr="00BB6949" w:rsidRDefault="000138F5"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The procurement specifications shall be introduced.</w:t>
            </w:r>
          </w:p>
          <w:p w14:paraId="430E49A5" w14:textId="77777777" w:rsidR="000138F5" w:rsidRPr="00BB6949" w:rsidRDefault="000138F5"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Type of products that procured by </w:t>
            </w:r>
            <w:r w:rsidRPr="00525BE4">
              <w:rPr>
                <w:rFonts w:ascii="Times New Roman" w:eastAsia="Times New Roman" w:hAnsi="Times New Roman" w:cs="Times New Roman"/>
                <w:sz w:val="24"/>
                <w:szCs w:val="24"/>
                <w:lang w:val="en-GB" w:eastAsia="ru-RU"/>
              </w:rPr>
              <w:t>AZARAB Co.</w:t>
            </w:r>
            <w:r w:rsidRPr="00BB6949">
              <w:rPr>
                <w:rFonts w:ascii="Times New Roman" w:eastAsia="Times New Roman" w:hAnsi="Times New Roman" w:cs="Times New Roman"/>
                <w:sz w:val="24"/>
                <w:szCs w:val="24"/>
                <w:lang w:val="en-GB" w:eastAsia="ru-RU"/>
              </w:rPr>
              <w:t xml:space="preserve"> shall be introduced.</w:t>
            </w:r>
          </w:p>
          <w:p w14:paraId="685FAEB5" w14:textId="3D459D3D" w:rsidR="000138F5" w:rsidRPr="00525BE4" w:rsidRDefault="000138F5"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Criteria for developing subcontractors QPs and participation of AZARAB Co.</w:t>
            </w:r>
            <w:r w:rsidRPr="00BB6949">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 xml:space="preserve">in their Control Points shall be explained and specified in </w:t>
            </w:r>
            <w:r w:rsidRPr="00525BE4">
              <w:rPr>
                <w:rFonts w:ascii="Times New Roman" w:eastAsia="Times New Roman" w:hAnsi="Times New Roman" w:cs="Times New Roman"/>
                <w:sz w:val="24"/>
                <w:szCs w:val="24"/>
                <w:lang w:val="en-GB" w:eastAsia="ru-RU"/>
              </w:rPr>
              <w:lastRenderedPageBreak/>
              <w:t xml:space="preserve">this section. </w:t>
            </w:r>
          </w:p>
        </w:tc>
        <w:tc>
          <w:tcPr>
            <w:tcW w:w="1834" w:type="pct"/>
          </w:tcPr>
          <w:p w14:paraId="5ADC3800" w14:textId="77777777" w:rsidR="000138F5" w:rsidRDefault="000138F5" w:rsidP="000138F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Accepted.</w:t>
            </w:r>
          </w:p>
          <w:p w14:paraId="1E8B6D66" w14:textId="53877454" w:rsidR="000138F5" w:rsidRPr="00141BD3" w:rsidRDefault="000138F5" w:rsidP="000138F5">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the Item 7.3</w:t>
            </w:r>
            <w:r>
              <w:rPr>
                <w:rFonts w:ascii="Times New Roman" w:eastAsia="Times New Roman" w:hAnsi="Times New Roman" w:cs="Times New Roman"/>
                <w:sz w:val="24"/>
                <w:szCs w:val="24"/>
                <w:lang w:val="en-US" w:eastAsia="ru-RU"/>
              </w:rPr>
              <w:t>.</w:t>
            </w:r>
          </w:p>
        </w:tc>
      </w:tr>
      <w:tr w:rsidR="000138F5" w:rsidRPr="00BB6949" w14:paraId="3C313BFB" w14:textId="65F09D9F" w:rsidTr="00775DC4">
        <w:trPr>
          <w:trHeight w:val="648"/>
          <w:jc w:val="center"/>
        </w:trPr>
        <w:tc>
          <w:tcPr>
            <w:tcW w:w="219" w:type="pct"/>
            <w:vAlign w:val="center"/>
          </w:tcPr>
          <w:p w14:paraId="58A7504D" w14:textId="77777777" w:rsidR="000138F5" w:rsidRPr="00BB6949" w:rsidRDefault="000138F5"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25C08BF1" w14:textId="77777777" w:rsidR="000138F5" w:rsidRPr="0021111E" w:rsidRDefault="000138F5" w:rsidP="00BB6949">
            <w:pPr>
              <w:jc w:val="center"/>
              <w:rPr>
                <w:rFonts w:ascii="Times New Roman" w:eastAsia="Times New Roman" w:hAnsi="Times New Roman" w:cs="Times New Roman"/>
                <w:lang w:val="en-GB" w:eastAsia="ru-RU"/>
              </w:rPr>
            </w:pPr>
          </w:p>
        </w:tc>
        <w:tc>
          <w:tcPr>
            <w:tcW w:w="2454" w:type="pct"/>
            <w:vAlign w:val="center"/>
          </w:tcPr>
          <w:p w14:paraId="66C55A97" w14:textId="16DCECBD" w:rsidR="000138F5" w:rsidRPr="00BB6949" w:rsidRDefault="000138F5" w:rsidP="00977E29">
            <w:pPr>
              <w:pStyle w:val="ListParagraph"/>
              <w:tabs>
                <w:tab w:val="right" w:pos="366"/>
              </w:tabs>
              <w:ind w:left="82"/>
              <w:contextualSpacing w:val="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AZARAB Co.</w:t>
            </w:r>
            <w:r w:rsidRPr="00BB6949">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specialist shall control integrity verification of the package (no damage during transportation, safety of the package) and quantitative verification of the package (weight, counting the number of sets, completeness of delivery).</w:t>
            </w:r>
          </w:p>
        </w:tc>
        <w:tc>
          <w:tcPr>
            <w:tcW w:w="1834" w:type="pct"/>
          </w:tcPr>
          <w:p w14:paraId="0D982902" w14:textId="77777777" w:rsidR="000138F5" w:rsidRDefault="000138F5" w:rsidP="000138F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ADBC61C" w14:textId="225ECDCF" w:rsidR="000138F5" w:rsidRPr="00141BD3" w:rsidRDefault="000138F5" w:rsidP="001F2C4A">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sidR="001F2C4A">
              <w:rPr>
                <w:rFonts w:ascii="Times New Roman" w:eastAsia="Times New Roman" w:hAnsi="Times New Roman" w:cs="Times New Roman"/>
                <w:lang w:val="en-GB" w:eastAsia="ru-RU"/>
              </w:rPr>
              <w:t xml:space="preserve">the </w:t>
            </w:r>
            <w:proofErr w:type="gramStart"/>
            <w:r w:rsidR="001F2C4A">
              <w:rPr>
                <w:rFonts w:ascii="Times New Roman" w:eastAsia="Times New Roman" w:hAnsi="Times New Roman" w:cs="Times New Roman"/>
                <w:lang w:val="en-GB" w:eastAsia="ru-RU"/>
              </w:rPr>
              <w:t>i</w:t>
            </w:r>
            <w:r>
              <w:rPr>
                <w:rFonts w:ascii="Times New Roman" w:eastAsia="Times New Roman" w:hAnsi="Times New Roman" w:cs="Times New Roman"/>
                <w:lang w:val="en-GB" w:eastAsia="ru-RU"/>
              </w:rPr>
              <w:t>tem</w:t>
            </w:r>
            <w:r w:rsidR="001F2C4A">
              <w:rPr>
                <w:rFonts w:ascii="Times New Roman" w:eastAsia="Times New Roman" w:hAnsi="Times New Roman" w:cs="Times New Roman"/>
                <w:lang w:val="en-GB" w:eastAsia="ru-RU"/>
              </w:rPr>
              <w:t>s ??????????????</w:t>
            </w:r>
            <w:proofErr w:type="gramEnd"/>
            <w:r>
              <w:rPr>
                <w:rFonts w:ascii="Times New Roman" w:eastAsia="Times New Roman" w:hAnsi="Times New Roman" w:cs="Times New Roman"/>
                <w:sz w:val="24"/>
                <w:szCs w:val="24"/>
                <w:lang w:val="en-US" w:eastAsia="ru-RU"/>
              </w:rPr>
              <w:t>.</w:t>
            </w:r>
          </w:p>
        </w:tc>
      </w:tr>
      <w:tr w:rsidR="000138F5" w:rsidRPr="00BB6949" w14:paraId="14455089" w14:textId="3C4C08D9" w:rsidTr="00775DC4">
        <w:trPr>
          <w:trHeight w:val="648"/>
          <w:jc w:val="center"/>
        </w:trPr>
        <w:tc>
          <w:tcPr>
            <w:tcW w:w="219" w:type="pct"/>
            <w:vAlign w:val="center"/>
          </w:tcPr>
          <w:p w14:paraId="17504AF1" w14:textId="77777777" w:rsidR="000138F5" w:rsidRPr="00BB6949" w:rsidRDefault="000138F5"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7E57C4C8" w14:textId="676ADB3F" w:rsidR="000138F5" w:rsidRPr="0021111E" w:rsidRDefault="000138F5"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8</w:t>
            </w:r>
          </w:p>
        </w:tc>
        <w:tc>
          <w:tcPr>
            <w:tcW w:w="2454" w:type="pct"/>
            <w:vAlign w:val="center"/>
          </w:tcPr>
          <w:p w14:paraId="08252691" w14:textId="09F25D72" w:rsidR="000138F5" w:rsidRPr="00525BE4" w:rsidRDefault="000138F5" w:rsidP="00977E29">
            <w:pPr>
              <w:pStyle w:val="ListParagraph"/>
              <w:tabs>
                <w:tab w:val="right" w:pos="366"/>
              </w:tabs>
              <w:ind w:left="82"/>
              <w:contextualSpacing w:val="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The information specified in this section may be approval if the AZARAB Co.</w:t>
            </w:r>
            <w:r w:rsidRPr="00BB6949">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further develops management procedure “Identification and traceability” and submits it for approval/acceptance to the Contractor and the Principal.</w:t>
            </w:r>
          </w:p>
        </w:tc>
        <w:tc>
          <w:tcPr>
            <w:tcW w:w="1834" w:type="pct"/>
          </w:tcPr>
          <w:p w14:paraId="68051ECD" w14:textId="77777777" w:rsidR="004305D2" w:rsidRDefault="004305D2" w:rsidP="004305D2">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BFC3D28" w14:textId="047DE8CB" w:rsidR="000138F5" w:rsidRPr="00141BD3" w:rsidRDefault="00976D15" w:rsidP="004A5A6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This subject has been </w:t>
            </w:r>
            <w:r w:rsidR="004A5A65">
              <w:rPr>
                <w:rFonts w:ascii="Times New Roman" w:eastAsia="Times New Roman" w:hAnsi="Times New Roman" w:cs="Times New Roman"/>
                <w:sz w:val="24"/>
                <w:szCs w:val="24"/>
                <w:lang w:val="en-US" w:eastAsia="ru-RU"/>
              </w:rPr>
              <w:t>mentioned in Item № 8.2</w:t>
            </w:r>
            <w:r w:rsidR="00760045">
              <w:rPr>
                <w:rFonts w:ascii="Times New Roman" w:eastAsia="Times New Roman" w:hAnsi="Times New Roman" w:cs="Times New Roman"/>
                <w:sz w:val="24"/>
                <w:szCs w:val="24"/>
                <w:lang w:val="en-US" w:eastAsia="ru-RU"/>
              </w:rPr>
              <w:t>, b</w:t>
            </w:r>
            <w:r w:rsidR="00702F22">
              <w:rPr>
                <w:rFonts w:ascii="Times New Roman" w:eastAsia="Times New Roman" w:hAnsi="Times New Roman" w:cs="Times New Roman"/>
                <w:sz w:val="24"/>
                <w:szCs w:val="24"/>
                <w:lang w:val="en-US" w:eastAsia="ru-RU"/>
              </w:rPr>
              <w:t xml:space="preserve">ased on </w:t>
            </w:r>
            <w:r w:rsidR="004305D2">
              <w:rPr>
                <w:rFonts w:ascii="Times New Roman" w:eastAsia="Times New Roman" w:hAnsi="Times New Roman" w:cs="Times New Roman"/>
                <w:sz w:val="24"/>
                <w:szCs w:val="24"/>
                <w:lang w:val="en-US" w:eastAsia="ru-RU"/>
              </w:rPr>
              <w:t xml:space="preserve">item № 6 of </w:t>
            </w:r>
            <w:r w:rsidR="00702F22" w:rsidRPr="00702F22">
              <w:rPr>
                <w:rFonts w:ascii="Times New Roman" w:eastAsia="Times New Roman" w:hAnsi="Times New Roman" w:cs="Times New Roman"/>
                <w:sz w:val="24"/>
                <w:szCs w:val="24"/>
                <w:lang w:val="en-US" w:eastAsia="ru-RU"/>
              </w:rPr>
              <w:t>MoM-4310-9902 dd. 22 02 1399</w:t>
            </w:r>
            <w:r w:rsidR="004A5A65">
              <w:rPr>
                <w:rFonts w:ascii="Times New Roman" w:eastAsia="Times New Roman" w:hAnsi="Times New Roman" w:cs="Times New Roman"/>
                <w:sz w:val="24"/>
                <w:szCs w:val="24"/>
                <w:lang w:val="en-US" w:eastAsia="ru-RU"/>
              </w:rPr>
              <w:t>.</w:t>
            </w:r>
          </w:p>
        </w:tc>
      </w:tr>
      <w:tr w:rsidR="000138F5" w:rsidRPr="00BB6949" w14:paraId="6B6D5FA9" w14:textId="26C2F695" w:rsidTr="00775DC4">
        <w:trPr>
          <w:trHeight w:val="648"/>
          <w:jc w:val="center"/>
        </w:trPr>
        <w:tc>
          <w:tcPr>
            <w:tcW w:w="219" w:type="pct"/>
            <w:vAlign w:val="center"/>
          </w:tcPr>
          <w:p w14:paraId="57AC5AB6" w14:textId="77777777" w:rsidR="000138F5" w:rsidRPr="00BB6949" w:rsidRDefault="000138F5"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0A20D5C8" w14:textId="43C50029" w:rsidR="000138F5" w:rsidRPr="0021111E" w:rsidRDefault="000138F5"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8.2</w:t>
            </w:r>
          </w:p>
        </w:tc>
        <w:tc>
          <w:tcPr>
            <w:tcW w:w="2454" w:type="pct"/>
            <w:vAlign w:val="center"/>
          </w:tcPr>
          <w:p w14:paraId="28B60F15" w14:textId="77A3F13E" w:rsidR="000138F5" w:rsidRPr="00525BE4" w:rsidRDefault="000138F5" w:rsidP="00977E29">
            <w:pPr>
              <w:pStyle w:val="ListParagraph"/>
              <w:tabs>
                <w:tab w:val="right" w:pos="366"/>
              </w:tabs>
              <w:ind w:left="82"/>
              <w:contextualSpacing w:val="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Incorrect reference to the MP BU2.2500.0.0.QM.QA0002</w:t>
            </w:r>
          </w:p>
        </w:tc>
        <w:tc>
          <w:tcPr>
            <w:tcW w:w="1834" w:type="pct"/>
          </w:tcPr>
          <w:p w14:paraId="207A7DCF" w14:textId="1D57FC76" w:rsidR="000138F5" w:rsidRPr="00141BD3" w:rsidRDefault="001252D0" w:rsidP="00FC3181">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comment is not clear.</w:t>
            </w:r>
            <w:r w:rsidR="004F1383">
              <w:rPr>
                <w:rFonts w:ascii="Times New Roman" w:eastAsia="Times New Roman" w:hAnsi="Times New Roman" w:cs="Times New Roman"/>
                <w:sz w:val="24"/>
                <w:szCs w:val="24"/>
                <w:lang w:val="en-US" w:eastAsia="ru-RU"/>
              </w:rPr>
              <w:t xml:space="preserve"> It is the number of </w:t>
            </w:r>
            <w:r w:rsidR="00FC3181">
              <w:rPr>
                <w:rFonts w:ascii="Times New Roman" w:eastAsia="Times New Roman" w:hAnsi="Times New Roman" w:cs="Times New Roman"/>
                <w:sz w:val="24"/>
                <w:szCs w:val="24"/>
                <w:lang w:val="en-US" w:eastAsia="ru-RU"/>
              </w:rPr>
              <w:t>MP, which</w:t>
            </w:r>
            <w:r w:rsidR="0029163E">
              <w:rPr>
                <w:rFonts w:ascii="Times New Roman" w:eastAsia="Times New Roman" w:hAnsi="Times New Roman" w:cs="Times New Roman"/>
                <w:sz w:val="24"/>
                <w:szCs w:val="24"/>
                <w:lang w:val="en-US" w:eastAsia="ru-RU"/>
              </w:rPr>
              <w:t xml:space="preserve"> will be developed by AZARAB for BNPP-2 Project.</w:t>
            </w:r>
          </w:p>
        </w:tc>
      </w:tr>
      <w:tr w:rsidR="00006EB0" w:rsidRPr="00BB6949" w14:paraId="1B0B9FB3" w14:textId="16393336" w:rsidTr="00775DC4">
        <w:trPr>
          <w:jc w:val="center"/>
        </w:trPr>
        <w:tc>
          <w:tcPr>
            <w:tcW w:w="219" w:type="pct"/>
            <w:vAlign w:val="center"/>
          </w:tcPr>
          <w:p w14:paraId="2E2177C1" w14:textId="271EE9E9" w:rsidR="00006EB0" w:rsidRPr="00BB6949" w:rsidRDefault="00006EB0"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restart"/>
            <w:vAlign w:val="center"/>
          </w:tcPr>
          <w:p w14:paraId="54FC05F9" w14:textId="77777777" w:rsidR="00006EB0" w:rsidRPr="0021111E" w:rsidRDefault="00006EB0"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9</w:t>
            </w:r>
          </w:p>
        </w:tc>
        <w:tc>
          <w:tcPr>
            <w:tcW w:w="2454" w:type="pct"/>
            <w:vAlign w:val="center"/>
          </w:tcPr>
          <w:p w14:paraId="50A3C71D" w14:textId="29AAE831" w:rsidR="00006EB0" w:rsidRPr="00BB6949" w:rsidRDefault="00006EB0"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Core processes, which are presented in Appendix 6, shall be described in section 9</w:t>
            </w:r>
            <w:r w:rsidRPr="00BB6949">
              <w:rPr>
                <w:rFonts w:ascii="Times New Roman" w:hAnsi="Times New Roman" w:cs="Times New Roman"/>
                <w:sz w:val="24"/>
                <w:szCs w:val="24"/>
                <w:lang w:val="en-US"/>
              </w:rPr>
              <w:t xml:space="preserve"> </w:t>
            </w:r>
            <w:r w:rsidRPr="00BB6949">
              <w:rPr>
                <w:rFonts w:ascii="Times New Roman" w:eastAsia="Times New Roman" w:hAnsi="Times New Roman" w:cs="Times New Roman"/>
                <w:sz w:val="24"/>
                <w:szCs w:val="24"/>
                <w:lang w:val="en-US" w:eastAsia="ru-RU"/>
              </w:rPr>
              <w:t>and have similar names (Please clarify: does the Engineering process relate to the development process?</w:t>
            </w:r>
            <w:r w:rsidRPr="00BB6949">
              <w:rPr>
                <w:rFonts w:ascii="Times New Roman" w:hAnsi="Times New Roman" w:cs="Times New Roman"/>
                <w:sz w:val="24"/>
                <w:szCs w:val="24"/>
                <w:lang w:val="en-US"/>
              </w:rPr>
              <w:t xml:space="preserve"> </w:t>
            </w:r>
            <w:r w:rsidRPr="00BB6949">
              <w:rPr>
                <w:rFonts w:ascii="Times New Roman" w:eastAsia="Times New Roman" w:hAnsi="Times New Roman" w:cs="Times New Roman"/>
                <w:sz w:val="24"/>
                <w:szCs w:val="24"/>
                <w:lang w:val="en-US" w:eastAsia="ru-RU"/>
              </w:rPr>
              <w:t>The project management process is not specified in Appendix 6).</w:t>
            </w:r>
          </w:p>
          <w:p w14:paraId="0825D4FC" w14:textId="0162724B" w:rsidR="00006EB0" w:rsidRPr="00BB6949" w:rsidRDefault="00006EB0"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Specify the following elements in the QAP</w:t>
            </w:r>
            <w:r w:rsidRPr="00BB6949">
              <w:rPr>
                <w:rFonts w:ascii="Times New Roman" w:eastAsia="Times New Roman" w:hAnsi="Times New Roman" w:cs="Times New Roman"/>
                <w:sz w:val="24"/>
                <w:szCs w:val="24"/>
                <w:lang w:val="en-US" w:eastAsia="ru-RU"/>
              </w:rPr>
              <w:t>:</w:t>
            </w:r>
          </w:p>
          <w:p w14:paraId="637DF9A5" w14:textId="11195AE7" w:rsidR="00006EB0" w:rsidRPr="00BB6949" w:rsidRDefault="00006EB0"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US" w:eastAsia="ru-RU"/>
              </w:rPr>
              <w:t>“</w:t>
            </w:r>
            <w:r w:rsidRPr="00BB6949">
              <w:rPr>
                <w:rFonts w:ascii="Times New Roman" w:eastAsia="Times New Roman" w:hAnsi="Times New Roman" w:cs="Times New Roman"/>
                <w:sz w:val="24"/>
                <w:szCs w:val="24"/>
                <w:lang w:val="en-GB" w:eastAsia="ru-RU"/>
              </w:rPr>
              <w:t>During the inspection of process documentation, its availability for all process and control operations and the availability of all required signatures are verified. Production-verification documentation and production-engineering documentation for special process are agreed with the LMO.”</w:t>
            </w:r>
          </w:p>
        </w:tc>
        <w:tc>
          <w:tcPr>
            <w:tcW w:w="1834" w:type="pct"/>
          </w:tcPr>
          <w:p w14:paraId="74335A7F" w14:textId="77777777" w:rsidR="00006EB0" w:rsidRDefault="00006EB0" w:rsidP="008351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2B6E5D42" w14:textId="71239FF6" w:rsidR="00006EB0" w:rsidRPr="00BB6949" w:rsidRDefault="00006EB0" w:rsidP="00BB6949">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835145" w:rsidRPr="00BB6949" w14:paraId="31B347F4" w14:textId="43FC811F" w:rsidTr="00775DC4">
        <w:trPr>
          <w:jc w:val="center"/>
        </w:trPr>
        <w:tc>
          <w:tcPr>
            <w:tcW w:w="219" w:type="pct"/>
            <w:vAlign w:val="center"/>
          </w:tcPr>
          <w:p w14:paraId="27FA6993" w14:textId="68005686" w:rsidR="00835145" w:rsidRPr="00BB6949" w:rsidRDefault="00835145"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4CB0F42F" w14:textId="77777777" w:rsidR="00835145" w:rsidRPr="0021111E" w:rsidRDefault="00835145" w:rsidP="00BB6949">
            <w:pPr>
              <w:jc w:val="center"/>
              <w:rPr>
                <w:rFonts w:ascii="Times New Roman" w:eastAsia="Times New Roman" w:hAnsi="Times New Roman" w:cs="Times New Roman"/>
                <w:lang w:val="en-GB" w:eastAsia="ru-RU"/>
              </w:rPr>
            </w:pPr>
          </w:p>
        </w:tc>
        <w:tc>
          <w:tcPr>
            <w:tcW w:w="2454" w:type="pct"/>
            <w:vAlign w:val="center"/>
          </w:tcPr>
          <w:p w14:paraId="4C6689E7" w14:textId="488965EF" w:rsidR="00835145" w:rsidRPr="00BB6949" w:rsidRDefault="00835145"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 xml:space="preserve">If </w:t>
            </w:r>
            <w:r w:rsidRPr="00BB6949">
              <w:rPr>
                <w:rFonts w:ascii="Times New Roman" w:eastAsia="Times New Roman" w:hAnsi="Times New Roman" w:cs="Times New Roman"/>
                <w:sz w:val="24"/>
                <w:szCs w:val="24"/>
                <w:lang w:val="en-US" w:eastAsia="ru-RU"/>
              </w:rPr>
              <w:t>AZARAB Co.</w:t>
            </w:r>
            <w:r w:rsidRPr="00BB6949">
              <w:rPr>
                <w:rFonts w:ascii="Times New Roman" w:eastAsia="Times New Roman" w:hAnsi="Times New Roman" w:cs="Times New Roman"/>
                <w:sz w:val="24"/>
                <w:szCs w:val="24"/>
                <w:lang w:val="en-GB" w:eastAsia="ru-RU"/>
              </w:rPr>
              <w:t xml:space="preserve"> </w:t>
            </w:r>
            <w:proofErr w:type="gramStart"/>
            <w:r w:rsidRPr="00BB6949">
              <w:rPr>
                <w:rFonts w:ascii="Times New Roman" w:eastAsia="Times New Roman" w:hAnsi="Times New Roman" w:cs="Times New Roman"/>
                <w:sz w:val="24"/>
                <w:szCs w:val="24"/>
                <w:lang w:val="en-GB" w:eastAsia="ru-RU"/>
              </w:rPr>
              <w:t>perform</w:t>
            </w:r>
            <w:proofErr w:type="gramEnd"/>
            <w:r w:rsidRPr="00BB6949">
              <w:rPr>
                <w:rFonts w:ascii="Times New Roman" w:eastAsia="Times New Roman" w:hAnsi="Times New Roman" w:cs="Times New Roman"/>
                <w:sz w:val="24"/>
                <w:szCs w:val="24"/>
                <w:lang w:val="en-GB" w:eastAsia="ru-RU"/>
              </w:rPr>
              <w:t xml:space="preserve"> design or development activities these issues shall be considered in this section (see items 9.21, Appendices 6 and 7, which refer to the development</w:t>
            </w:r>
            <w:r w:rsidRPr="00BB6949">
              <w:rPr>
                <w:rFonts w:ascii="Times New Roman" w:eastAsia="Times New Roman" w:hAnsi="Times New Roman" w:cs="Times New Roman"/>
                <w:sz w:val="24"/>
                <w:szCs w:val="24"/>
                <w:lang w:val="en-US" w:eastAsia="ru-RU"/>
              </w:rPr>
              <w:t>/design</w:t>
            </w:r>
            <w:r w:rsidRPr="00BB6949">
              <w:rPr>
                <w:rFonts w:ascii="Times New Roman" w:eastAsia="Times New Roman" w:hAnsi="Times New Roman" w:cs="Times New Roman"/>
                <w:sz w:val="24"/>
                <w:szCs w:val="24"/>
                <w:lang w:val="en-GB" w:eastAsia="ru-RU"/>
              </w:rPr>
              <w:t xml:space="preserve"> process).</w:t>
            </w:r>
          </w:p>
        </w:tc>
        <w:tc>
          <w:tcPr>
            <w:tcW w:w="1834" w:type="pct"/>
          </w:tcPr>
          <w:p w14:paraId="58EB9CFC" w14:textId="77777777" w:rsidR="00835145" w:rsidRDefault="00835145" w:rsidP="008351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8F25B6D" w14:textId="61F246FD" w:rsidR="00835145" w:rsidRPr="00BB6949" w:rsidRDefault="00835145"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7B27E7" w:rsidRPr="00BB6949" w14:paraId="40799828" w14:textId="14AA4449" w:rsidTr="00775DC4">
        <w:trPr>
          <w:jc w:val="center"/>
        </w:trPr>
        <w:tc>
          <w:tcPr>
            <w:tcW w:w="219" w:type="pct"/>
            <w:vAlign w:val="center"/>
          </w:tcPr>
          <w:p w14:paraId="54870453" w14:textId="400A3E65" w:rsidR="007B27E7" w:rsidRPr="00BB6949" w:rsidRDefault="007B27E7"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5ABDC722" w14:textId="435D8A24" w:rsidR="007B27E7" w:rsidRPr="0021111E" w:rsidRDefault="007B27E7"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w:t>
            </w:r>
          </w:p>
        </w:tc>
        <w:tc>
          <w:tcPr>
            <w:tcW w:w="2454" w:type="pct"/>
            <w:vAlign w:val="center"/>
          </w:tcPr>
          <w:p w14:paraId="1DA6A630" w14:textId="77777777" w:rsidR="007B27E7" w:rsidRPr="00BB6949" w:rsidRDefault="007B27E7" w:rsidP="007B587E">
            <w:pPr>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The inspection and test process activities shall be defined in following sections:</w:t>
            </w:r>
          </w:p>
          <w:p w14:paraId="1D4242CD" w14:textId="6FB3AF7B" w:rsidR="007B27E7" w:rsidRPr="00BB6949" w:rsidRDefault="007B27E7" w:rsidP="00D9006F">
            <w:pPr>
              <w:ind w:left="360" w:hanging="250"/>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10.1 General</w:t>
            </w:r>
          </w:p>
          <w:p w14:paraId="12097144" w14:textId="305B6685"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10.1.1 Personnel Qualification;</w:t>
            </w:r>
          </w:p>
          <w:p w14:paraId="0F4AF96D" w14:textId="609FA3FC"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 xml:space="preserve">10.1.2 Development and acceptance and closing of QP; </w:t>
            </w:r>
          </w:p>
          <w:p w14:paraId="78CFBE5A" w14:textId="5C4E1DAF"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10.1.3 Nondestructive testing;</w:t>
            </w:r>
          </w:p>
          <w:p w14:paraId="654E5FF6" w14:textId="7A53B53C"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 xml:space="preserve">10.1.4 Laboratory tests; </w:t>
            </w:r>
          </w:p>
          <w:p w14:paraId="0AC457CE" w14:textId="0434D81E"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10.1.5 Calibration support.</w:t>
            </w:r>
          </w:p>
          <w:p w14:paraId="296941D8" w14:textId="19D02C79"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10.2 Incoming inspection.</w:t>
            </w:r>
          </w:p>
          <w:p w14:paraId="460FC44D" w14:textId="53924D56"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10.3 In-process (during) of manufacturing inspection.</w:t>
            </w:r>
          </w:p>
          <w:p w14:paraId="65EA86BA" w14:textId="43224910" w:rsidR="007B27E7" w:rsidRPr="00BB6949" w:rsidRDefault="007B27E7" w:rsidP="00D9006F">
            <w:pPr>
              <w:ind w:left="393"/>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lastRenderedPageBreak/>
              <w:t>10.4 Final acceptance inspection.</w:t>
            </w:r>
          </w:p>
          <w:p w14:paraId="3E9DFBD8" w14:textId="77777777" w:rsidR="007B27E7" w:rsidRPr="00BB6949" w:rsidRDefault="007B27E7" w:rsidP="007B587E">
            <w:pPr>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In addition, for each section shall be explained how the Planning, Execution and Control are being done.</w:t>
            </w:r>
          </w:p>
          <w:p w14:paraId="3D8D3B2B" w14:textId="020A4CAA" w:rsidR="007B27E7" w:rsidRPr="00BB6949" w:rsidRDefault="007B27E7" w:rsidP="007B587E">
            <w:pPr>
              <w:jc w:val="lowKashida"/>
              <w:rPr>
                <w:rFonts w:ascii="Times New Roman" w:eastAsia="Times New Roman" w:hAnsi="Times New Roman" w:cs="Times New Roman"/>
                <w:bCs/>
                <w:sz w:val="24"/>
                <w:szCs w:val="24"/>
                <w:lang w:val="en-US" w:eastAsia="ru-RU"/>
              </w:rPr>
            </w:pPr>
            <w:r w:rsidRPr="00BB6949">
              <w:rPr>
                <w:rFonts w:ascii="Times New Roman" w:eastAsia="Times New Roman" w:hAnsi="Times New Roman" w:cs="Times New Roman"/>
                <w:bCs/>
                <w:sz w:val="24"/>
                <w:szCs w:val="24"/>
                <w:lang w:val="en-US" w:eastAsia="ru-RU"/>
              </w:rPr>
              <w:t>This comment will be approved when the MP “Inspections and tests” is developed and these requirements are taken into account.</w:t>
            </w:r>
          </w:p>
        </w:tc>
        <w:tc>
          <w:tcPr>
            <w:tcW w:w="1834" w:type="pct"/>
          </w:tcPr>
          <w:p w14:paraId="08DE742D" w14:textId="77777777" w:rsidR="007B27E7" w:rsidRDefault="007B27E7" w:rsidP="009178E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Accepted.</w:t>
            </w:r>
          </w:p>
          <w:p w14:paraId="630A5645" w14:textId="19862169" w:rsidR="007B27E7" w:rsidRPr="00BB6949" w:rsidRDefault="007B27E7" w:rsidP="009178E3">
            <w:pP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en-US" w:eastAsia="ru-RU"/>
              </w:rPr>
              <w:t xml:space="preserve">This subject has been mentioned in Item № </w:t>
            </w:r>
            <w:r w:rsidR="009178E3">
              <w:rPr>
                <w:rFonts w:ascii="Times New Roman" w:eastAsia="Times New Roman" w:hAnsi="Times New Roman" w:cs="Times New Roman"/>
                <w:sz w:val="24"/>
                <w:szCs w:val="24"/>
                <w:lang w:val="en-US" w:eastAsia="ru-RU"/>
              </w:rPr>
              <w:t>10</w:t>
            </w:r>
            <w:r>
              <w:rPr>
                <w:rFonts w:ascii="Times New Roman" w:eastAsia="Times New Roman" w:hAnsi="Times New Roman" w:cs="Times New Roman"/>
                <w:sz w:val="24"/>
                <w:szCs w:val="24"/>
                <w:lang w:val="en-US" w:eastAsia="ru-RU"/>
              </w:rPr>
              <w:t>.</w:t>
            </w:r>
            <w:r w:rsidR="009178E3">
              <w:rPr>
                <w:rFonts w:ascii="Times New Roman" w:eastAsia="Times New Roman" w:hAnsi="Times New Roman" w:cs="Times New Roman"/>
                <w:sz w:val="24"/>
                <w:szCs w:val="24"/>
                <w:lang w:val="en-US" w:eastAsia="ru-RU"/>
              </w:rPr>
              <w:t>17</w:t>
            </w:r>
            <w:r>
              <w:rPr>
                <w:rFonts w:ascii="Times New Roman" w:eastAsia="Times New Roman" w:hAnsi="Times New Roman" w:cs="Times New Roman"/>
                <w:sz w:val="24"/>
                <w:szCs w:val="24"/>
                <w:lang w:val="en-US" w:eastAsia="ru-RU"/>
              </w:rPr>
              <w:t xml:space="preserve">, based on item № 6 of </w:t>
            </w:r>
            <w:r w:rsidRPr="00702F22">
              <w:rPr>
                <w:rFonts w:ascii="Times New Roman" w:eastAsia="Times New Roman" w:hAnsi="Times New Roman" w:cs="Times New Roman"/>
                <w:sz w:val="24"/>
                <w:szCs w:val="24"/>
                <w:lang w:val="en-US" w:eastAsia="ru-RU"/>
              </w:rPr>
              <w:t>MoM-4310-9902 dd. 22 02 1399</w:t>
            </w:r>
            <w:r>
              <w:rPr>
                <w:rFonts w:ascii="Times New Roman" w:eastAsia="Times New Roman" w:hAnsi="Times New Roman" w:cs="Times New Roman"/>
                <w:sz w:val="24"/>
                <w:szCs w:val="24"/>
                <w:lang w:val="en-US" w:eastAsia="ru-RU"/>
              </w:rPr>
              <w:t>.</w:t>
            </w:r>
          </w:p>
        </w:tc>
      </w:tr>
      <w:tr w:rsidR="00EB7A9D" w:rsidRPr="00BB6949" w14:paraId="513A4404" w14:textId="1E9C8649" w:rsidTr="00775DC4">
        <w:trPr>
          <w:jc w:val="center"/>
        </w:trPr>
        <w:tc>
          <w:tcPr>
            <w:tcW w:w="219" w:type="pct"/>
            <w:vAlign w:val="center"/>
          </w:tcPr>
          <w:p w14:paraId="6620390B" w14:textId="54C6739C" w:rsidR="00EB7A9D" w:rsidRPr="00BB6949" w:rsidRDefault="00EB7A9D"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7D3952CE" w14:textId="3D541AD0" w:rsidR="00EB7A9D" w:rsidRPr="0021111E" w:rsidRDefault="00EB7A9D"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w:t>
            </w:r>
          </w:p>
        </w:tc>
        <w:tc>
          <w:tcPr>
            <w:tcW w:w="2454" w:type="pct"/>
            <w:vAlign w:val="center"/>
          </w:tcPr>
          <w:p w14:paraId="61F702F1" w14:textId="6B6F0023" w:rsidR="00EB7A9D" w:rsidRPr="00BB6949" w:rsidRDefault="00EB7A9D"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Specify the following elements in the QAP:</w:t>
            </w:r>
          </w:p>
          <w:p w14:paraId="1A36A583" w14:textId="7DD7C493" w:rsidR="00EB7A9D" w:rsidRPr="00BB6949" w:rsidRDefault="00EB7A9D"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"Each subsequent stage of production (if necessary - the technological operations of production) in accordance of prepared QP can start only when the inspection and testing of the previous stage have been completed, including the development and approval of the report documents issued by the manufacturer.”</w:t>
            </w:r>
          </w:p>
          <w:p w14:paraId="1B2A93B0" w14:textId="5BDD97F5" w:rsidR="00EB7A9D" w:rsidRPr="00BB6949" w:rsidRDefault="00EB7A9D"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"Manufactured equipment is sent to Principal only after all of operations specified in the Quality Plans, Test Programs and Procedures, including the results confirming their compliance with the technical requirements are completed also acceptance inspection by representative of relevant party shall be carried out"</w:t>
            </w:r>
          </w:p>
        </w:tc>
        <w:tc>
          <w:tcPr>
            <w:tcW w:w="1834" w:type="pct"/>
          </w:tcPr>
          <w:p w14:paraId="073D002C" w14:textId="77777777" w:rsidR="00EB7A9D" w:rsidRDefault="00EB7A9D"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75D8639A" w14:textId="4A3C3FD9" w:rsidR="00EB7A9D" w:rsidRPr="00BB6949" w:rsidRDefault="00EB7A9D"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5C3447" w:rsidRPr="00BB6949" w14:paraId="1FA28BD8" w14:textId="0971F6EC" w:rsidTr="00775DC4">
        <w:trPr>
          <w:trHeight w:val="729"/>
          <w:jc w:val="center"/>
        </w:trPr>
        <w:tc>
          <w:tcPr>
            <w:tcW w:w="219" w:type="pct"/>
            <w:vAlign w:val="center"/>
          </w:tcPr>
          <w:p w14:paraId="7087833A" w14:textId="70044C70" w:rsidR="005C3447" w:rsidRPr="00BB6949" w:rsidRDefault="005C3447"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restart"/>
            <w:vAlign w:val="center"/>
          </w:tcPr>
          <w:p w14:paraId="19C248C8" w14:textId="77777777" w:rsidR="005C3447" w:rsidRPr="0021111E" w:rsidRDefault="005C3447"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10.1</w:t>
            </w:r>
          </w:p>
        </w:tc>
        <w:tc>
          <w:tcPr>
            <w:tcW w:w="2454" w:type="pct"/>
            <w:vAlign w:val="center"/>
          </w:tcPr>
          <w:p w14:paraId="52E1A8D3" w14:textId="09A38F7A" w:rsidR="005C3447" w:rsidRPr="00BB6949" w:rsidRDefault="005C3447"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Specify the following elements in the QAP:</w:t>
            </w:r>
          </w:p>
          <w:p w14:paraId="3ADDD15F" w14:textId="0CDEE081" w:rsidR="005C3447" w:rsidRPr="00BB6949" w:rsidRDefault="005C3447"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“Prior to development and submission of QPs, </w:t>
            </w:r>
            <w:r w:rsidRPr="00BB6949">
              <w:rPr>
                <w:rFonts w:ascii="Times New Roman" w:eastAsia="Times New Roman" w:hAnsi="Times New Roman" w:cs="Times New Roman"/>
                <w:sz w:val="24"/>
                <w:szCs w:val="24"/>
                <w:lang w:val="en-US" w:eastAsia="ru-RU"/>
              </w:rPr>
              <w:t>AZARAB Co.</w:t>
            </w:r>
            <w:r w:rsidRPr="00BB6949">
              <w:rPr>
                <w:rFonts w:ascii="Times New Roman" w:eastAsia="Times New Roman" w:hAnsi="Times New Roman" w:cs="Times New Roman"/>
                <w:sz w:val="24"/>
                <w:szCs w:val="24"/>
                <w:lang w:val="en-GB" w:eastAsia="ru-RU"/>
              </w:rPr>
              <w:t xml:space="preserve"> shall be Registered by and shall be granted Permit for each manufacturing of equipment and the following documents shall be available:</w:t>
            </w:r>
          </w:p>
          <w:p w14:paraId="6AB5F09E" w14:textId="4C3ABAF8" w:rsidR="005C3447" w:rsidRPr="00BB6949" w:rsidRDefault="005C3447"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Technical Specification (TR, TA) for product</w:t>
            </w:r>
          </w:p>
          <w:p w14:paraId="60DCC5B2" w14:textId="34CC16D2" w:rsidR="005C3447" w:rsidRPr="00BB6949" w:rsidRDefault="005C3447"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Design documents for components and assembly units for manufacturing of product</w:t>
            </w:r>
          </w:p>
          <w:p w14:paraId="109937E0" w14:textId="48565635" w:rsidR="005C3447" w:rsidRPr="00BB6949" w:rsidRDefault="005C3447"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Issuance of the Basic Design documentation of each product, component</w:t>
            </w:r>
          </w:p>
          <w:p w14:paraId="610149AA" w14:textId="71F2F7DB" w:rsidR="005C3447" w:rsidRPr="00BB6949" w:rsidRDefault="005C3447"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Acceptable results of examination of technical documents acquired for product, components, materials and semi-products</w:t>
            </w:r>
          </w:p>
          <w:p w14:paraId="4D6EDE52" w14:textId="709C977D" w:rsidR="005C3447" w:rsidRPr="00BB6949" w:rsidRDefault="005C3447"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Approved manufacturing drawings (including CB, TB1, </w:t>
            </w:r>
            <w:proofErr w:type="gramStart"/>
            <w:r w:rsidRPr="00BB6949">
              <w:rPr>
                <w:rFonts w:ascii="Times New Roman" w:eastAsia="Times New Roman" w:hAnsi="Times New Roman" w:cs="Times New Roman"/>
                <w:sz w:val="24"/>
                <w:szCs w:val="24"/>
                <w:lang w:val="en-GB" w:eastAsia="ru-RU"/>
              </w:rPr>
              <w:t>TB2</w:t>
            </w:r>
            <w:proofErr w:type="gramEnd"/>
            <w:r w:rsidRPr="00BB6949">
              <w:rPr>
                <w:rFonts w:ascii="Times New Roman" w:eastAsia="Times New Roman" w:hAnsi="Times New Roman" w:cs="Times New Roman"/>
                <w:sz w:val="24"/>
                <w:szCs w:val="24"/>
                <w:lang w:val="en-GB" w:eastAsia="ru-RU"/>
              </w:rPr>
              <w:t>) by LMO.”</w:t>
            </w:r>
          </w:p>
        </w:tc>
        <w:tc>
          <w:tcPr>
            <w:tcW w:w="1834" w:type="pct"/>
          </w:tcPr>
          <w:p w14:paraId="6940B282" w14:textId="77777777" w:rsidR="005C3447" w:rsidRDefault="005C3447"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741A6577" w14:textId="720D1C6F" w:rsidR="005C3447" w:rsidRPr="00BB6949" w:rsidRDefault="005C3447"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967D08" w:rsidRPr="00BB6949" w14:paraId="7BBE9DFD" w14:textId="33B38D1A" w:rsidTr="00775DC4">
        <w:trPr>
          <w:trHeight w:val="412"/>
          <w:jc w:val="center"/>
        </w:trPr>
        <w:tc>
          <w:tcPr>
            <w:tcW w:w="219" w:type="pct"/>
            <w:vAlign w:val="center"/>
          </w:tcPr>
          <w:p w14:paraId="6E3A3156" w14:textId="77777777" w:rsidR="00967D08" w:rsidRPr="00BB6949" w:rsidRDefault="00967D08"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49839C10" w14:textId="77777777" w:rsidR="00967D08" w:rsidRPr="0021111E" w:rsidRDefault="00967D08" w:rsidP="00BB6949">
            <w:pPr>
              <w:jc w:val="center"/>
              <w:rPr>
                <w:rFonts w:ascii="Times New Roman" w:eastAsia="Times New Roman" w:hAnsi="Times New Roman" w:cs="Times New Roman"/>
                <w:lang w:val="en-GB" w:eastAsia="ru-RU"/>
              </w:rPr>
            </w:pPr>
          </w:p>
        </w:tc>
        <w:tc>
          <w:tcPr>
            <w:tcW w:w="2454" w:type="pct"/>
            <w:vAlign w:val="center"/>
          </w:tcPr>
          <w:p w14:paraId="5906FA56" w14:textId="54A37200" w:rsidR="00967D08" w:rsidRPr="00BB6949" w:rsidRDefault="00967D08"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“It is required that the list of blanks, components and parts which are purchased for manufacturing of each product for BNPP-2 with determination of necessity of development of Quality plans /availability of certificate be submitted to the General Contractor/Principal.”</w:t>
            </w:r>
          </w:p>
        </w:tc>
        <w:tc>
          <w:tcPr>
            <w:tcW w:w="1834" w:type="pct"/>
          </w:tcPr>
          <w:p w14:paraId="586E798A" w14:textId="77777777" w:rsidR="00967D08" w:rsidRDefault="00967D08"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0A38F67D" w14:textId="21398DD5" w:rsidR="00967D08" w:rsidRPr="00BB6949" w:rsidRDefault="00967D08"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3B2888" w:rsidRPr="00BB6949" w14:paraId="20EAB9EF" w14:textId="4654DD4C" w:rsidTr="00775DC4">
        <w:trPr>
          <w:jc w:val="center"/>
        </w:trPr>
        <w:tc>
          <w:tcPr>
            <w:tcW w:w="219" w:type="pct"/>
            <w:vAlign w:val="center"/>
          </w:tcPr>
          <w:p w14:paraId="39DB96A4" w14:textId="6FF544E5" w:rsidR="003B2888" w:rsidRPr="00BB6949" w:rsidRDefault="003B2888"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restart"/>
            <w:vAlign w:val="center"/>
          </w:tcPr>
          <w:p w14:paraId="402EDAD5" w14:textId="77777777" w:rsidR="003B2888" w:rsidRPr="0021111E" w:rsidRDefault="003B2888"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w:t>
            </w:r>
          </w:p>
          <w:p w14:paraId="382EDBC2" w14:textId="4BC1D3C4" w:rsidR="003B2888" w:rsidRPr="0021111E" w:rsidRDefault="003B2888" w:rsidP="00BB6949">
            <w:pPr>
              <w:jc w:val="center"/>
              <w:rPr>
                <w:rFonts w:ascii="Times New Roman" w:eastAsia="Times New Roman" w:hAnsi="Times New Roman" w:cs="Times New Roman"/>
                <w:lang w:val="en-GB" w:eastAsia="ru-RU"/>
              </w:rPr>
            </w:pPr>
          </w:p>
        </w:tc>
        <w:tc>
          <w:tcPr>
            <w:tcW w:w="2454" w:type="pct"/>
            <w:vAlign w:val="center"/>
          </w:tcPr>
          <w:p w14:paraId="675E0473" w14:textId="6890651F" w:rsidR="003B2888" w:rsidRPr="00BB6949" w:rsidRDefault="003B2888"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lastRenderedPageBreak/>
              <w:t>Specify the following elements in the QAP:</w:t>
            </w:r>
          </w:p>
          <w:p w14:paraId="78B17492" w14:textId="5ED11D98" w:rsidR="003B2888" w:rsidRPr="00BB6949" w:rsidRDefault="003B2888"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lastRenderedPageBreak/>
              <w:t>“During the manufacture of product for BNPP-2, changes in the Quality Plans shall be made in the same sequence as for acceptance.”</w:t>
            </w:r>
          </w:p>
        </w:tc>
        <w:tc>
          <w:tcPr>
            <w:tcW w:w="1834" w:type="pct"/>
          </w:tcPr>
          <w:p w14:paraId="1805E93A" w14:textId="77777777" w:rsidR="003B2888" w:rsidRDefault="003B2888"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Accepted.</w:t>
            </w:r>
          </w:p>
          <w:p w14:paraId="40BA75D1" w14:textId="35D12259" w:rsidR="003B2888" w:rsidRPr="00BB6949" w:rsidRDefault="003B2888"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lastRenderedPageBreak/>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3B2888" w:rsidRPr="00BB6949" w14:paraId="45C14641" w14:textId="4C469829" w:rsidTr="00775DC4">
        <w:trPr>
          <w:jc w:val="center"/>
        </w:trPr>
        <w:tc>
          <w:tcPr>
            <w:tcW w:w="219" w:type="pct"/>
            <w:vAlign w:val="center"/>
          </w:tcPr>
          <w:p w14:paraId="67EBDBC4" w14:textId="2F60E7B9" w:rsidR="003B2888" w:rsidRPr="00BB6949" w:rsidRDefault="003B2888"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5E5AD527" w14:textId="2FB7FB42" w:rsidR="003B2888" w:rsidRPr="0021111E" w:rsidRDefault="003B2888" w:rsidP="00BB6949">
            <w:pPr>
              <w:jc w:val="center"/>
              <w:rPr>
                <w:rFonts w:ascii="Times New Roman" w:eastAsia="Times New Roman" w:hAnsi="Times New Roman" w:cs="Times New Roman"/>
                <w:lang w:val="en-GB" w:eastAsia="ru-RU"/>
              </w:rPr>
            </w:pPr>
          </w:p>
        </w:tc>
        <w:tc>
          <w:tcPr>
            <w:tcW w:w="2454" w:type="pct"/>
            <w:vAlign w:val="center"/>
          </w:tcPr>
          <w:p w14:paraId="5DB02909" w14:textId="5025FFE9" w:rsidR="003B2888" w:rsidRPr="00BB6949" w:rsidRDefault="003B2888"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“For main parts that under pressure and have special process, AZARAB Co. is developed individual QP.”</w:t>
            </w:r>
          </w:p>
        </w:tc>
        <w:tc>
          <w:tcPr>
            <w:tcW w:w="1834" w:type="pct"/>
          </w:tcPr>
          <w:p w14:paraId="4B483070" w14:textId="331F86BA" w:rsidR="003B2888" w:rsidRPr="00BB6949" w:rsidRDefault="003B2888"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w:t>
            </w:r>
          </w:p>
        </w:tc>
      </w:tr>
      <w:tr w:rsidR="003B2888" w:rsidRPr="00BB6949" w14:paraId="5187DFD5" w14:textId="2B7726D5" w:rsidTr="00775DC4">
        <w:trPr>
          <w:jc w:val="center"/>
        </w:trPr>
        <w:tc>
          <w:tcPr>
            <w:tcW w:w="219" w:type="pct"/>
            <w:vAlign w:val="center"/>
          </w:tcPr>
          <w:p w14:paraId="77C70CEE" w14:textId="77777777" w:rsidR="003B2888" w:rsidRPr="00BB6949" w:rsidRDefault="003B2888"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2A47ECE4" w14:textId="77777777" w:rsidR="003B2888" w:rsidRPr="0021111E" w:rsidRDefault="003B2888" w:rsidP="00BB6949">
            <w:pPr>
              <w:jc w:val="center"/>
              <w:rPr>
                <w:rFonts w:ascii="Times New Roman" w:eastAsia="Times New Roman" w:hAnsi="Times New Roman" w:cs="Times New Roman"/>
                <w:lang w:val="en-GB" w:eastAsia="ru-RU"/>
              </w:rPr>
            </w:pPr>
          </w:p>
        </w:tc>
        <w:tc>
          <w:tcPr>
            <w:tcW w:w="2454" w:type="pct"/>
            <w:vAlign w:val="center"/>
          </w:tcPr>
          <w:p w14:paraId="2457A5FF" w14:textId="387BD6AA" w:rsidR="003B2888" w:rsidRPr="00BB6949" w:rsidRDefault="003B2888"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“Acceptance test shall be carrying out in accordance with GOST R 15.301-2016 "System for developing and put-ting products into production. Products for industrial purposes. Procedure for developing and put-ting products for production" and type test shall be carried out in accordance with GOST 15.309-98 "System of product development and production. Testing and acceptance of manufactured products Basic provisions".”</w:t>
            </w:r>
          </w:p>
        </w:tc>
        <w:tc>
          <w:tcPr>
            <w:tcW w:w="1834" w:type="pct"/>
          </w:tcPr>
          <w:p w14:paraId="151993AC" w14:textId="6E8F2A0A" w:rsidR="003B2888" w:rsidRPr="00BB6949" w:rsidRDefault="004A5844"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w:t>
            </w:r>
          </w:p>
        </w:tc>
      </w:tr>
      <w:tr w:rsidR="0013383A" w:rsidRPr="00BB6949" w14:paraId="66ADF1F4" w14:textId="1142DC3E" w:rsidTr="00775DC4">
        <w:trPr>
          <w:jc w:val="center"/>
        </w:trPr>
        <w:tc>
          <w:tcPr>
            <w:tcW w:w="219" w:type="pct"/>
            <w:vAlign w:val="center"/>
          </w:tcPr>
          <w:p w14:paraId="605E6B30" w14:textId="77777777" w:rsidR="0013383A" w:rsidRPr="00BB6949" w:rsidRDefault="0013383A"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ign w:val="center"/>
          </w:tcPr>
          <w:p w14:paraId="2142F43F" w14:textId="75902CF0" w:rsidR="0013383A" w:rsidRPr="0021111E" w:rsidRDefault="0013383A" w:rsidP="00BB6949">
            <w:pPr>
              <w:jc w:val="center"/>
              <w:rPr>
                <w:rFonts w:ascii="Times New Roman" w:eastAsia="Times New Roman" w:hAnsi="Times New Roman" w:cs="Times New Roman"/>
                <w:lang w:val="en-GB" w:eastAsia="ru-RU"/>
              </w:rPr>
            </w:pPr>
          </w:p>
        </w:tc>
        <w:tc>
          <w:tcPr>
            <w:tcW w:w="2454" w:type="pct"/>
            <w:vAlign w:val="center"/>
          </w:tcPr>
          <w:p w14:paraId="16F09C39" w14:textId="77777777" w:rsidR="0013383A" w:rsidRPr="00BB6949" w:rsidRDefault="0013383A"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“In case of unsatisfactory acceptance inspection:</w:t>
            </w:r>
          </w:p>
          <w:p w14:paraId="27A5E70A" w14:textId="5572B749" w:rsidR="0013383A" w:rsidRPr="008F4C3A" w:rsidRDefault="0013383A"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US" w:eastAsia="ru-RU"/>
              </w:rPr>
              <w:t xml:space="preserve">a </w:t>
            </w:r>
            <w:r w:rsidRPr="008F4C3A">
              <w:rPr>
                <w:rFonts w:ascii="Times New Roman" w:eastAsia="Times New Roman" w:hAnsi="Times New Roman" w:cs="Times New Roman"/>
                <w:sz w:val="24"/>
                <w:szCs w:val="24"/>
                <w:lang w:val="en-GB" w:eastAsia="ru-RU"/>
              </w:rPr>
              <w:t>non-conformance report is drawn up and measures is to be taken in accordance with section 11 and 12;</w:t>
            </w:r>
          </w:p>
          <w:p w14:paraId="229D242E" w14:textId="2E208914" w:rsidR="0013383A" w:rsidRPr="008F4C3A" w:rsidRDefault="0013383A"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AZARAB Co. </w:t>
            </w:r>
            <w:r w:rsidRPr="008F4C3A">
              <w:rPr>
                <w:rFonts w:ascii="Times New Roman" w:eastAsia="Times New Roman" w:hAnsi="Times New Roman" w:cs="Times New Roman"/>
                <w:sz w:val="24"/>
                <w:szCs w:val="24"/>
                <w:lang w:val="en-GB" w:eastAsia="ru-RU"/>
              </w:rPr>
              <w:t>is eliminated detected during acceptance inspection non-conformities remarks;</w:t>
            </w:r>
          </w:p>
          <w:p w14:paraId="0181BF5F" w14:textId="44713BC2" w:rsidR="0013383A" w:rsidRPr="008F4C3A" w:rsidRDefault="0013383A"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8F4C3A">
              <w:rPr>
                <w:rFonts w:ascii="Times New Roman" w:eastAsia="Times New Roman" w:hAnsi="Times New Roman" w:cs="Times New Roman"/>
                <w:sz w:val="24"/>
                <w:szCs w:val="24"/>
                <w:lang w:val="en-GB" w:eastAsia="ru-RU"/>
              </w:rPr>
              <w:t>Agree the new date of repeated acceptance inspection;</w:t>
            </w:r>
          </w:p>
          <w:p w14:paraId="20A0C644" w14:textId="48085CA3" w:rsidR="0013383A" w:rsidRPr="00BB6949" w:rsidRDefault="0013383A"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8F4C3A">
              <w:rPr>
                <w:rFonts w:ascii="Times New Roman" w:eastAsia="Times New Roman" w:hAnsi="Times New Roman" w:cs="Times New Roman"/>
                <w:sz w:val="24"/>
                <w:szCs w:val="24"/>
                <w:lang w:val="en-GB" w:eastAsia="ru-RU"/>
              </w:rPr>
              <w:t>Acceptance re-inspection is conducted in an order similar to the initial acceptance</w:t>
            </w:r>
            <w:r w:rsidRPr="00BB6949">
              <w:rPr>
                <w:rFonts w:ascii="Times New Roman" w:eastAsia="Times New Roman" w:hAnsi="Times New Roman" w:cs="Times New Roman"/>
                <w:sz w:val="24"/>
                <w:szCs w:val="24"/>
                <w:lang w:val="en-US" w:eastAsia="ru-RU"/>
              </w:rPr>
              <w:t xml:space="preserve"> inspection.”</w:t>
            </w:r>
          </w:p>
        </w:tc>
        <w:tc>
          <w:tcPr>
            <w:tcW w:w="1834" w:type="pct"/>
          </w:tcPr>
          <w:p w14:paraId="429BFE02" w14:textId="77777777" w:rsidR="0013383A" w:rsidRDefault="0013383A"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D07F730" w14:textId="756C5AE1" w:rsidR="0013383A" w:rsidRPr="00BB6949" w:rsidRDefault="0013383A" w:rsidP="00BB6949">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4B506C" w:rsidRPr="00BB6949" w14:paraId="1E71EF74" w14:textId="45A2BCE9" w:rsidTr="00775DC4">
        <w:trPr>
          <w:jc w:val="center"/>
        </w:trPr>
        <w:tc>
          <w:tcPr>
            <w:tcW w:w="219" w:type="pct"/>
            <w:vAlign w:val="center"/>
          </w:tcPr>
          <w:p w14:paraId="79EE3F89" w14:textId="77777777" w:rsidR="004B506C" w:rsidRPr="00BB6949" w:rsidRDefault="004B506C" w:rsidP="00BB6949">
            <w:pPr>
              <w:pStyle w:val="ListParagraph"/>
              <w:numPr>
                <w:ilvl w:val="0"/>
                <w:numId w:val="5"/>
              </w:numPr>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44086D98" w14:textId="7943CEDE" w:rsidR="004B506C" w:rsidRPr="0021111E" w:rsidRDefault="004B506C"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10.11</w:t>
            </w:r>
          </w:p>
        </w:tc>
        <w:tc>
          <w:tcPr>
            <w:tcW w:w="2454" w:type="pct"/>
            <w:vAlign w:val="center"/>
          </w:tcPr>
          <w:p w14:paraId="12613FC1" w14:textId="5CBF920A" w:rsidR="004B506C" w:rsidRPr="00BB6949" w:rsidRDefault="004B506C"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 xml:space="preserve">Delete </w:t>
            </w:r>
            <w:r w:rsidRPr="00BB6949">
              <w:rPr>
                <w:rFonts w:ascii="Times New Roman" w:eastAsia="Times New Roman" w:hAnsi="Times New Roman" w:cs="Times New Roman"/>
                <w:sz w:val="24"/>
                <w:szCs w:val="24"/>
                <w:lang w:val="en-US" w:eastAsia="ru-RU"/>
              </w:rPr>
              <w:t>“</w:t>
            </w:r>
            <w:r w:rsidRPr="00BB6949">
              <w:rPr>
                <w:rFonts w:ascii="Times New Roman" w:eastAsia="Times New Roman" w:hAnsi="Times New Roman" w:cs="Times New Roman"/>
                <w:sz w:val="24"/>
                <w:szCs w:val="24"/>
                <w:lang w:val="en-GB" w:eastAsia="ru-RU"/>
              </w:rPr>
              <w:t>and” from the 3rd bullet.</w:t>
            </w:r>
          </w:p>
        </w:tc>
        <w:tc>
          <w:tcPr>
            <w:tcW w:w="1834" w:type="pct"/>
          </w:tcPr>
          <w:p w14:paraId="4BFF4920" w14:textId="77777777" w:rsidR="004B506C" w:rsidRDefault="004B506C"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0F3613A2" w14:textId="7406CF20" w:rsidR="004B506C" w:rsidRPr="00BB6949" w:rsidRDefault="004B506C"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sidRPr="00BB6949">
              <w:rPr>
                <w:rFonts w:ascii="Times New Roman" w:eastAsia="Times New Roman" w:hAnsi="Times New Roman" w:cs="Times New Roman"/>
                <w:sz w:val="24"/>
                <w:szCs w:val="24"/>
                <w:lang w:val="en-GB" w:eastAsia="ru-RU"/>
              </w:rPr>
              <w:t>the 3rd bullet</w:t>
            </w:r>
            <w:r>
              <w:rPr>
                <w:rFonts w:ascii="Times New Roman" w:eastAsia="Times New Roman" w:hAnsi="Times New Roman" w:cs="Times New Roman"/>
                <w:sz w:val="24"/>
                <w:szCs w:val="24"/>
                <w:lang w:val="en-GB" w:eastAsia="ru-RU"/>
              </w:rPr>
              <w:t xml:space="preserve"> of Item 10.11.</w:t>
            </w:r>
          </w:p>
        </w:tc>
      </w:tr>
      <w:tr w:rsidR="004B506C" w:rsidRPr="00BB6949" w14:paraId="0498DB10" w14:textId="289BF14A" w:rsidTr="00775DC4">
        <w:trPr>
          <w:trHeight w:val="553"/>
          <w:jc w:val="center"/>
        </w:trPr>
        <w:tc>
          <w:tcPr>
            <w:tcW w:w="219" w:type="pct"/>
            <w:vAlign w:val="center"/>
          </w:tcPr>
          <w:p w14:paraId="5012211F" w14:textId="77777777" w:rsidR="004B506C" w:rsidRPr="00BB6949" w:rsidRDefault="004B506C"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628D88FD" w14:textId="77777777" w:rsidR="004B506C" w:rsidRPr="0021111E" w:rsidRDefault="004B506C" w:rsidP="00BB6949">
            <w:pPr>
              <w:jc w:val="center"/>
              <w:rPr>
                <w:rFonts w:ascii="Times New Roman" w:eastAsia="Times New Roman" w:hAnsi="Times New Roman" w:cs="Times New Roman"/>
                <w:lang w:eastAsia="ru-RU"/>
              </w:rPr>
            </w:pPr>
            <w:r w:rsidRPr="0021111E">
              <w:rPr>
                <w:rFonts w:ascii="Times New Roman" w:eastAsia="Times New Roman" w:hAnsi="Times New Roman" w:cs="Times New Roman"/>
                <w:lang w:eastAsia="ru-RU"/>
              </w:rPr>
              <w:t>10.5</w:t>
            </w:r>
          </w:p>
        </w:tc>
        <w:tc>
          <w:tcPr>
            <w:tcW w:w="2454" w:type="pct"/>
            <w:vAlign w:val="center"/>
          </w:tcPr>
          <w:p w14:paraId="6ACD2CDF" w14:textId="0B9DF3E3" w:rsidR="004B506C" w:rsidRPr="00BB6949" w:rsidRDefault="004B506C"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The “heat treatment” process specified in this item should be described in section 9.</w:t>
            </w:r>
          </w:p>
        </w:tc>
        <w:tc>
          <w:tcPr>
            <w:tcW w:w="1834" w:type="pct"/>
          </w:tcPr>
          <w:p w14:paraId="018469A5" w14:textId="773FFF6F" w:rsidR="004B506C" w:rsidRPr="00BB6949" w:rsidRDefault="00F72FAB" w:rsidP="00BB6949">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8576C1" w:rsidRPr="00BB6949" w14:paraId="29DCD2CD" w14:textId="4FD5968A" w:rsidTr="00775DC4">
        <w:trPr>
          <w:trHeight w:val="505"/>
          <w:jc w:val="center"/>
        </w:trPr>
        <w:tc>
          <w:tcPr>
            <w:tcW w:w="219" w:type="pct"/>
            <w:vAlign w:val="center"/>
          </w:tcPr>
          <w:p w14:paraId="7718A942" w14:textId="77777777" w:rsidR="008576C1" w:rsidRPr="00BB6949" w:rsidRDefault="008576C1"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08224EE1" w14:textId="77777777" w:rsidR="008576C1" w:rsidRPr="0021111E" w:rsidRDefault="008576C1" w:rsidP="00BB6949">
            <w:pPr>
              <w:jc w:val="center"/>
              <w:rPr>
                <w:rFonts w:ascii="Times New Roman" w:eastAsia="Times New Roman" w:hAnsi="Times New Roman" w:cs="Times New Roman"/>
                <w:lang w:val="en-US" w:eastAsia="ru-RU"/>
              </w:rPr>
            </w:pPr>
            <w:r w:rsidRPr="0021111E">
              <w:rPr>
                <w:rFonts w:ascii="Times New Roman" w:eastAsia="Times New Roman" w:hAnsi="Times New Roman" w:cs="Times New Roman"/>
                <w:lang w:val="en-US" w:eastAsia="ru-RU"/>
              </w:rPr>
              <w:t>10.10</w:t>
            </w:r>
          </w:p>
        </w:tc>
        <w:tc>
          <w:tcPr>
            <w:tcW w:w="2454" w:type="pct"/>
            <w:vAlign w:val="center"/>
          </w:tcPr>
          <w:p w14:paraId="2738B1A1" w14:textId="72D7CB3F" w:rsidR="008576C1" w:rsidRPr="00BB6949" w:rsidRDefault="008576C1"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 xml:space="preserve">Add a reference to MP </w:t>
            </w:r>
            <w:r w:rsidRPr="00BB6949">
              <w:rPr>
                <w:rFonts w:ascii="Times New Roman" w:eastAsia="Times New Roman" w:hAnsi="Times New Roman" w:cs="Times New Roman"/>
                <w:sz w:val="24"/>
                <w:szCs w:val="24"/>
                <w:lang w:eastAsia="ru-RU"/>
              </w:rPr>
              <w:t>BU2.0903.0.0.QM.QA0002</w:t>
            </w:r>
          </w:p>
        </w:tc>
        <w:tc>
          <w:tcPr>
            <w:tcW w:w="1834" w:type="pct"/>
          </w:tcPr>
          <w:p w14:paraId="215F8B0E" w14:textId="77777777" w:rsidR="008576C1" w:rsidRDefault="008576C1"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FFCFD6E" w14:textId="24505735" w:rsidR="008576C1" w:rsidRPr="00BB6949" w:rsidRDefault="008576C1" w:rsidP="00213528">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Generally applied and mentioned in </w:t>
            </w:r>
            <w:r>
              <w:rPr>
                <w:rFonts w:ascii="Times New Roman" w:eastAsia="Times New Roman" w:hAnsi="Times New Roman" w:cs="Times New Roman"/>
                <w:sz w:val="24"/>
                <w:szCs w:val="24"/>
                <w:lang w:val="en-GB" w:eastAsia="ru-RU"/>
              </w:rPr>
              <w:t>Item 10.17 of Section 10.</w:t>
            </w:r>
          </w:p>
        </w:tc>
      </w:tr>
      <w:tr w:rsidR="008576C1" w:rsidRPr="00BB6949" w14:paraId="08D9725E" w14:textId="37934D56" w:rsidTr="00775DC4">
        <w:trPr>
          <w:trHeight w:val="553"/>
          <w:jc w:val="center"/>
        </w:trPr>
        <w:tc>
          <w:tcPr>
            <w:tcW w:w="219" w:type="pct"/>
            <w:vAlign w:val="center"/>
          </w:tcPr>
          <w:p w14:paraId="178FCF80" w14:textId="77777777" w:rsidR="008576C1" w:rsidRPr="00BB6949" w:rsidRDefault="008576C1"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031830DA" w14:textId="77777777" w:rsidR="008576C1" w:rsidRPr="0021111E" w:rsidRDefault="008576C1" w:rsidP="00BB6949">
            <w:pPr>
              <w:jc w:val="center"/>
              <w:rPr>
                <w:rFonts w:ascii="Times New Roman" w:eastAsia="Times New Roman" w:hAnsi="Times New Roman" w:cs="Times New Roman"/>
                <w:lang w:eastAsia="ru-RU"/>
              </w:rPr>
            </w:pPr>
            <w:r w:rsidRPr="0021111E">
              <w:rPr>
                <w:rFonts w:ascii="Times New Roman" w:eastAsia="Times New Roman" w:hAnsi="Times New Roman" w:cs="Times New Roman"/>
                <w:lang w:eastAsia="ru-RU"/>
              </w:rPr>
              <w:t>10.13</w:t>
            </w:r>
          </w:p>
        </w:tc>
        <w:tc>
          <w:tcPr>
            <w:tcW w:w="2454" w:type="pct"/>
            <w:vAlign w:val="center"/>
          </w:tcPr>
          <w:p w14:paraId="4C1B33FF" w14:textId="77777777" w:rsidR="008576C1" w:rsidRPr="00BB6949" w:rsidRDefault="008576C1"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Delete the repeat:</w:t>
            </w:r>
          </w:p>
          <w:p w14:paraId="5211767E" w14:textId="759823E7" w:rsidR="008576C1" w:rsidRPr="00BB6949" w:rsidRDefault="008576C1"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8F4C3A">
              <w:rPr>
                <w:rFonts w:ascii="Times New Roman" w:eastAsia="Times New Roman" w:hAnsi="Times New Roman" w:cs="Times New Roman"/>
                <w:sz w:val="24"/>
                <w:szCs w:val="24"/>
                <w:lang w:val="en-GB" w:eastAsia="ru-RU"/>
              </w:rPr>
              <w:t>The</w:t>
            </w:r>
            <w:r w:rsidRPr="00BB6949">
              <w:rPr>
                <w:rFonts w:ascii="Times New Roman" w:eastAsia="Times New Roman" w:hAnsi="Times New Roman" w:cs="Times New Roman"/>
                <w:sz w:val="24"/>
                <w:szCs w:val="24"/>
                <w:lang w:val="en-US" w:eastAsia="ru-RU"/>
              </w:rPr>
              <w:t xml:space="preserve"> list of the documents are sent to the Principal together with each equipment include:”</w:t>
            </w:r>
          </w:p>
        </w:tc>
        <w:tc>
          <w:tcPr>
            <w:tcW w:w="1834" w:type="pct"/>
          </w:tcPr>
          <w:p w14:paraId="7CD91FB1" w14:textId="77777777" w:rsidR="006352E7" w:rsidRDefault="006352E7" w:rsidP="006352E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290AB70F" w14:textId="47ED6082" w:rsidR="008576C1" w:rsidRPr="00BB6949" w:rsidRDefault="006352E7" w:rsidP="006352E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8D6EBF" w:rsidRPr="00BB6949" w14:paraId="2A283D47" w14:textId="1B1D739F" w:rsidTr="00775DC4">
        <w:trPr>
          <w:trHeight w:val="553"/>
          <w:jc w:val="center"/>
        </w:trPr>
        <w:tc>
          <w:tcPr>
            <w:tcW w:w="219" w:type="pct"/>
            <w:vAlign w:val="center"/>
          </w:tcPr>
          <w:p w14:paraId="19052E16" w14:textId="4AA6A929" w:rsidR="008D6EBF" w:rsidRPr="00BB6949" w:rsidRDefault="008D6EBF"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76C5B35C" w14:textId="77777777" w:rsidR="008D6EBF" w:rsidRPr="0021111E" w:rsidRDefault="008D6EBF" w:rsidP="00BB6949">
            <w:pPr>
              <w:jc w:val="center"/>
              <w:rPr>
                <w:rFonts w:ascii="Times New Roman" w:eastAsia="Times New Roman" w:hAnsi="Times New Roman" w:cs="Times New Roman"/>
                <w:lang w:eastAsia="ru-RU"/>
              </w:rPr>
            </w:pPr>
            <w:r w:rsidRPr="0021111E">
              <w:rPr>
                <w:rFonts w:ascii="Times New Roman" w:eastAsia="Times New Roman" w:hAnsi="Times New Roman" w:cs="Times New Roman"/>
                <w:lang w:eastAsia="ru-RU"/>
              </w:rPr>
              <w:t>10.14</w:t>
            </w:r>
          </w:p>
        </w:tc>
        <w:tc>
          <w:tcPr>
            <w:tcW w:w="2454" w:type="pct"/>
            <w:vAlign w:val="center"/>
          </w:tcPr>
          <w:p w14:paraId="3511DDC4" w14:textId="2561184E" w:rsidR="008D6EBF" w:rsidRPr="00BB6949" w:rsidRDefault="008D6EBF" w:rsidP="007B587E">
            <w:pPr>
              <w:jc w:val="lowKashida"/>
              <w:rPr>
                <w:rFonts w:ascii="Times New Roman" w:eastAsia="Times New Roman" w:hAnsi="Times New Roman" w:cs="Times New Roman"/>
                <w:color w:val="FF0000"/>
                <w:sz w:val="24"/>
                <w:szCs w:val="24"/>
                <w:lang w:val="en-US" w:eastAsia="ru-RU"/>
              </w:rPr>
            </w:pPr>
            <w:r w:rsidRPr="00BB6949">
              <w:rPr>
                <w:rFonts w:ascii="Times New Roman" w:eastAsia="Times New Roman" w:hAnsi="Times New Roman" w:cs="Times New Roman"/>
                <w:sz w:val="24"/>
                <w:szCs w:val="24"/>
                <w:lang w:val="en-US" w:eastAsia="ru-RU"/>
              </w:rPr>
              <w:t>It is necessary to specify what permission is referred to in this item:</w:t>
            </w:r>
          </w:p>
          <w:p w14:paraId="2D159A04" w14:textId="06A9A454" w:rsidR="008D6EBF" w:rsidRPr="00BB6949" w:rsidRDefault="008D6EBF"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 xml:space="preserve">“…the permission for shipment to Bushehr site will be issued.”  </w:t>
            </w:r>
          </w:p>
        </w:tc>
        <w:tc>
          <w:tcPr>
            <w:tcW w:w="1834" w:type="pct"/>
          </w:tcPr>
          <w:p w14:paraId="1F2EA356" w14:textId="77777777" w:rsidR="008D6EBF" w:rsidRDefault="008D6EBF"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3E964F1" w14:textId="4B1918BA" w:rsidR="008D6EBF" w:rsidRPr="00BB6949" w:rsidRDefault="008D6EBF" w:rsidP="008D6EBF">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the item 10.14.</w:t>
            </w:r>
          </w:p>
        </w:tc>
      </w:tr>
      <w:tr w:rsidR="00CC3EAC" w:rsidRPr="00BB6949" w14:paraId="21AC7983" w14:textId="3BD244A6" w:rsidTr="00775DC4">
        <w:trPr>
          <w:trHeight w:val="553"/>
          <w:jc w:val="center"/>
        </w:trPr>
        <w:tc>
          <w:tcPr>
            <w:tcW w:w="219" w:type="pct"/>
            <w:vAlign w:val="center"/>
          </w:tcPr>
          <w:p w14:paraId="64C38E94" w14:textId="09758B56" w:rsidR="00CC3EAC" w:rsidRPr="00BB6949" w:rsidRDefault="00CC3EAC"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3D41B00A" w14:textId="77777777" w:rsidR="00CC3EAC" w:rsidRPr="0021111E" w:rsidRDefault="00CC3EAC" w:rsidP="00BB6949">
            <w:pPr>
              <w:jc w:val="center"/>
              <w:rPr>
                <w:rFonts w:ascii="Times New Roman" w:eastAsia="Times New Roman" w:hAnsi="Times New Roman" w:cs="Times New Roman"/>
                <w:lang w:val="en-US" w:eastAsia="ru-RU"/>
              </w:rPr>
            </w:pPr>
            <w:r w:rsidRPr="0021111E">
              <w:rPr>
                <w:rFonts w:ascii="Times New Roman" w:eastAsia="Times New Roman" w:hAnsi="Times New Roman" w:cs="Times New Roman"/>
                <w:lang w:val="en-US" w:eastAsia="ru-RU"/>
              </w:rPr>
              <w:t>10.17</w:t>
            </w:r>
          </w:p>
        </w:tc>
        <w:tc>
          <w:tcPr>
            <w:tcW w:w="2454" w:type="pct"/>
            <w:vAlign w:val="center"/>
          </w:tcPr>
          <w:p w14:paraId="1C0B352B" w14:textId="09FFA4E2" w:rsidR="00CC3EAC" w:rsidRPr="00BB6949" w:rsidRDefault="00CC3EAC"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 xml:space="preserve">This item should be moved to item 10. </w:t>
            </w:r>
            <w:r w:rsidRPr="00BB6949">
              <w:rPr>
                <w:rFonts w:ascii="Times New Roman" w:eastAsia="Times New Roman" w:hAnsi="Times New Roman" w:cs="Times New Roman"/>
                <w:sz w:val="24"/>
                <w:szCs w:val="24"/>
                <w:lang w:eastAsia="ru-RU"/>
              </w:rPr>
              <w:t>1</w:t>
            </w:r>
          </w:p>
        </w:tc>
        <w:tc>
          <w:tcPr>
            <w:tcW w:w="1834" w:type="pct"/>
          </w:tcPr>
          <w:p w14:paraId="1BB28897" w14:textId="77777777" w:rsidR="00CC3EAC" w:rsidRDefault="00CC3EAC"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0CA058A5" w14:textId="2B2EB9DC" w:rsidR="00CC3EAC" w:rsidRPr="00BB6949" w:rsidRDefault="00CC3EAC" w:rsidP="00BB6949">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7101A6" w:rsidRPr="00BB6949" w14:paraId="0F220773" w14:textId="7E75583A" w:rsidTr="00775DC4">
        <w:trPr>
          <w:jc w:val="center"/>
        </w:trPr>
        <w:tc>
          <w:tcPr>
            <w:tcW w:w="219" w:type="pct"/>
            <w:vAlign w:val="center"/>
          </w:tcPr>
          <w:p w14:paraId="6A3BD324" w14:textId="146F6D58" w:rsidR="007101A6" w:rsidRPr="00BB6949" w:rsidRDefault="007101A6"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141FFA00" w14:textId="58FE830B" w:rsidR="007101A6" w:rsidRPr="0021111E" w:rsidRDefault="007101A6"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10.4</w:t>
            </w:r>
          </w:p>
        </w:tc>
        <w:tc>
          <w:tcPr>
            <w:tcW w:w="2454" w:type="pct"/>
            <w:vAlign w:val="center"/>
          </w:tcPr>
          <w:p w14:paraId="29C69763" w14:textId="78EAF895" w:rsidR="007101A6" w:rsidRPr="00BB6949" w:rsidRDefault="007101A6"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Incoming Control of imported items (blanks, semi-finished, components </w:t>
            </w:r>
            <w:r w:rsidRPr="00BB6949">
              <w:rPr>
                <w:rFonts w:ascii="Times New Roman" w:eastAsia="Times New Roman" w:hAnsi="Times New Roman" w:cs="Times New Roman"/>
                <w:sz w:val="24"/>
                <w:szCs w:val="24"/>
                <w:lang w:val="en-GB" w:eastAsia="ru-RU"/>
              </w:rPr>
              <w:lastRenderedPageBreak/>
              <w:t>and materials) (if any) shall be explained.</w:t>
            </w:r>
          </w:p>
        </w:tc>
        <w:tc>
          <w:tcPr>
            <w:tcW w:w="1834" w:type="pct"/>
          </w:tcPr>
          <w:p w14:paraId="2F2DEBAD" w14:textId="77777777" w:rsidR="007101A6" w:rsidRDefault="007101A6" w:rsidP="007101A6">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Accepted.</w:t>
            </w:r>
          </w:p>
          <w:p w14:paraId="76C6A24D" w14:textId="0FB71F2C" w:rsidR="007101A6" w:rsidRPr="00BB6949" w:rsidRDefault="007101A6"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lastRenderedPageBreak/>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7101A6" w:rsidRPr="00BB6949" w14:paraId="365C53BB" w14:textId="3D4D6047" w:rsidTr="00775DC4">
        <w:trPr>
          <w:jc w:val="center"/>
        </w:trPr>
        <w:tc>
          <w:tcPr>
            <w:tcW w:w="219" w:type="pct"/>
            <w:vAlign w:val="center"/>
          </w:tcPr>
          <w:p w14:paraId="4265F02F" w14:textId="77777777" w:rsidR="007101A6" w:rsidRPr="00BB6949" w:rsidRDefault="007101A6"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5BBC08EC" w14:textId="244DBF92" w:rsidR="007101A6" w:rsidRPr="0021111E" w:rsidRDefault="007101A6"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10.16</w:t>
            </w:r>
          </w:p>
        </w:tc>
        <w:tc>
          <w:tcPr>
            <w:tcW w:w="2454" w:type="pct"/>
            <w:vAlign w:val="center"/>
          </w:tcPr>
          <w:p w14:paraId="6F82015D" w14:textId="7696897F" w:rsidR="007101A6" w:rsidRPr="00BB6949" w:rsidRDefault="007101A6"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Specify the following elements in the QAP:</w:t>
            </w:r>
          </w:p>
          <w:p w14:paraId="57AF3B5F" w14:textId="129AA63C" w:rsidR="007101A6" w:rsidRPr="00BB6949" w:rsidRDefault="007101A6"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“After repairs of the installations and measuring instruments, they should pass a mandatory testing, regardless of the date of the scheduled testing.”</w:t>
            </w:r>
          </w:p>
        </w:tc>
        <w:tc>
          <w:tcPr>
            <w:tcW w:w="1834" w:type="pct"/>
          </w:tcPr>
          <w:p w14:paraId="5C736AD1" w14:textId="6B53368B" w:rsidR="007101A6" w:rsidRPr="00BB6949" w:rsidRDefault="003277D5"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w:t>
            </w:r>
          </w:p>
        </w:tc>
      </w:tr>
      <w:tr w:rsidR="003277D5" w:rsidRPr="00BB6949" w14:paraId="3969A4E6" w14:textId="52D5CAC3" w:rsidTr="00775DC4">
        <w:trPr>
          <w:jc w:val="center"/>
        </w:trPr>
        <w:tc>
          <w:tcPr>
            <w:tcW w:w="219" w:type="pct"/>
            <w:vAlign w:val="center"/>
          </w:tcPr>
          <w:p w14:paraId="33999BD7" w14:textId="77777777" w:rsidR="003277D5" w:rsidRPr="00BB6949" w:rsidRDefault="003277D5"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26FC4513" w14:textId="24E7DD01" w:rsidR="003277D5" w:rsidRPr="0021111E" w:rsidRDefault="003277D5"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10</w:t>
            </w:r>
          </w:p>
        </w:tc>
        <w:tc>
          <w:tcPr>
            <w:tcW w:w="2454" w:type="pct"/>
            <w:vAlign w:val="center"/>
          </w:tcPr>
          <w:p w14:paraId="685AD860" w14:textId="05646F2B" w:rsidR="003277D5" w:rsidRPr="00BB6949" w:rsidRDefault="003277D5" w:rsidP="007B587E">
            <w:pPr>
              <w:ind w:left="461" w:hanging="425"/>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Specify the following elements in the QAP:</w:t>
            </w:r>
          </w:p>
          <w:p w14:paraId="16C787F1" w14:textId="77777777" w:rsidR="003277D5" w:rsidRPr="008F4C3A" w:rsidRDefault="003277D5"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8F4C3A">
              <w:rPr>
                <w:rFonts w:ascii="Times New Roman" w:eastAsia="Times New Roman" w:hAnsi="Times New Roman" w:cs="Times New Roman"/>
                <w:sz w:val="24"/>
                <w:szCs w:val="24"/>
                <w:lang w:val="en-GB" w:eastAsia="ru-RU"/>
              </w:rPr>
              <w:t>Documents to be submitted by the manufacturer to the Principal shall be properly packed;</w:t>
            </w:r>
          </w:p>
          <w:p w14:paraId="36F2A5B2" w14:textId="7FB6DFB2" w:rsidR="003277D5" w:rsidRPr="00BB6949" w:rsidRDefault="003277D5"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8F4C3A">
              <w:rPr>
                <w:rFonts w:ascii="Times New Roman" w:eastAsia="Times New Roman" w:hAnsi="Times New Roman" w:cs="Times New Roman"/>
                <w:sz w:val="24"/>
                <w:szCs w:val="24"/>
                <w:lang w:val="en-GB" w:eastAsia="ru-RU"/>
              </w:rPr>
              <w:t>Each package of the documents shall contain a packing sheet in 2 copies</w:t>
            </w:r>
            <w:r w:rsidRPr="00BB6949">
              <w:rPr>
                <w:rFonts w:ascii="Times New Roman" w:eastAsia="Times New Roman" w:hAnsi="Times New Roman" w:cs="Times New Roman"/>
                <w:sz w:val="24"/>
                <w:szCs w:val="24"/>
                <w:lang w:val="en-US" w:eastAsia="ru-RU"/>
              </w:rPr>
              <w:t>.</w:t>
            </w:r>
          </w:p>
        </w:tc>
        <w:tc>
          <w:tcPr>
            <w:tcW w:w="1834" w:type="pct"/>
          </w:tcPr>
          <w:p w14:paraId="1CF947F9" w14:textId="77777777" w:rsidR="003277D5" w:rsidRDefault="003277D5" w:rsidP="007C611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6ED077D3" w14:textId="224AD022" w:rsidR="003277D5" w:rsidRPr="00BB6949" w:rsidRDefault="003277D5" w:rsidP="000F6016">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0F6016" w:rsidRPr="00BB6949" w14:paraId="6D4187A5" w14:textId="4E91C373" w:rsidTr="00775DC4">
        <w:trPr>
          <w:jc w:val="center"/>
        </w:trPr>
        <w:tc>
          <w:tcPr>
            <w:tcW w:w="219" w:type="pct"/>
            <w:vAlign w:val="center"/>
          </w:tcPr>
          <w:p w14:paraId="19640969" w14:textId="77777777" w:rsidR="000F6016" w:rsidRPr="00BB6949" w:rsidRDefault="000F6016"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2DC9AD94" w14:textId="05FDA8D3" w:rsidR="000F6016" w:rsidRPr="0021111E" w:rsidRDefault="000F6016"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11</w:t>
            </w:r>
          </w:p>
        </w:tc>
        <w:tc>
          <w:tcPr>
            <w:tcW w:w="2454" w:type="pct"/>
            <w:vAlign w:val="center"/>
          </w:tcPr>
          <w:p w14:paraId="2D14D597" w14:textId="37989526" w:rsidR="000F6016" w:rsidRPr="00BB6949" w:rsidRDefault="000F6016" w:rsidP="008F4C3A">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 xml:space="preserve">The person responsible for this process must be specified (including preparing, approving, and submitting a </w:t>
            </w:r>
            <w:r w:rsidRPr="00BB6949">
              <w:rPr>
                <w:rFonts w:ascii="Times New Roman" w:eastAsia="Times New Roman" w:hAnsi="Times New Roman" w:cs="Times New Roman"/>
                <w:sz w:val="24"/>
                <w:szCs w:val="24"/>
                <w:lang w:val="en-US" w:eastAsia="ru-RU"/>
              </w:rPr>
              <w:t xml:space="preserve">non-conformances </w:t>
            </w:r>
            <w:r w:rsidRPr="00BB6949">
              <w:rPr>
                <w:rFonts w:ascii="Times New Roman" w:eastAsia="Times New Roman" w:hAnsi="Times New Roman" w:cs="Times New Roman"/>
                <w:sz w:val="24"/>
                <w:szCs w:val="24"/>
                <w:lang w:val="en-GB" w:eastAsia="ru-RU"/>
              </w:rPr>
              <w:t>report to the AO/General Contractor and Principal).</w:t>
            </w:r>
          </w:p>
        </w:tc>
        <w:tc>
          <w:tcPr>
            <w:tcW w:w="1834" w:type="pct"/>
          </w:tcPr>
          <w:p w14:paraId="071A4F8D" w14:textId="77777777" w:rsidR="000F6016" w:rsidRDefault="000F6016" w:rsidP="007C611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903FEE6" w14:textId="176A9557" w:rsidR="000F6016" w:rsidRPr="00BB6949" w:rsidRDefault="000F6016" w:rsidP="000F6016">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 xml:space="preserve">Applied in </w:t>
            </w:r>
            <w:r>
              <w:rPr>
                <w:rFonts w:ascii="Times New Roman" w:eastAsia="Times New Roman" w:hAnsi="Times New Roman" w:cs="Times New Roman"/>
                <w:lang w:val="en-GB" w:eastAsia="ru-RU"/>
              </w:rPr>
              <w:t xml:space="preserve">the </w:t>
            </w:r>
            <w:proofErr w:type="gramStart"/>
            <w:r>
              <w:rPr>
                <w:rFonts w:ascii="Times New Roman" w:eastAsia="Times New Roman" w:hAnsi="Times New Roman" w:cs="Times New Roman"/>
                <w:lang w:val="en-GB" w:eastAsia="ru-RU"/>
              </w:rPr>
              <w:t>items ??????????????</w:t>
            </w:r>
            <w:proofErr w:type="gramEnd"/>
            <w:r>
              <w:rPr>
                <w:rFonts w:ascii="Times New Roman" w:eastAsia="Times New Roman" w:hAnsi="Times New Roman" w:cs="Times New Roman"/>
                <w:sz w:val="24"/>
                <w:szCs w:val="24"/>
                <w:lang w:val="en-US" w:eastAsia="ru-RU"/>
              </w:rPr>
              <w:t>.</w:t>
            </w:r>
          </w:p>
        </w:tc>
      </w:tr>
      <w:tr w:rsidR="004373B9" w:rsidRPr="00BB6949" w14:paraId="6F430E26" w14:textId="39569B84" w:rsidTr="00775DC4">
        <w:trPr>
          <w:jc w:val="center"/>
        </w:trPr>
        <w:tc>
          <w:tcPr>
            <w:tcW w:w="219" w:type="pct"/>
            <w:vAlign w:val="center"/>
          </w:tcPr>
          <w:p w14:paraId="5566957D" w14:textId="77777777" w:rsidR="004373B9" w:rsidRPr="00BB6949" w:rsidRDefault="004373B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5B81C934" w14:textId="7A82B14D" w:rsidR="004373B9" w:rsidRPr="0021111E" w:rsidRDefault="004373B9"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14.1.11</w:t>
            </w:r>
          </w:p>
        </w:tc>
        <w:tc>
          <w:tcPr>
            <w:tcW w:w="2454" w:type="pct"/>
            <w:vAlign w:val="center"/>
          </w:tcPr>
          <w:p w14:paraId="1D10C634" w14:textId="2C7DCEC3" w:rsidR="004373B9" w:rsidRPr="00BB6949" w:rsidRDefault="004373B9" w:rsidP="007B587E">
            <w:pPr>
              <w:ind w:left="36"/>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Replace " periodically” with “on quarterly basis”</w:t>
            </w:r>
          </w:p>
        </w:tc>
        <w:tc>
          <w:tcPr>
            <w:tcW w:w="1834" w:type="pct"/>
          </w:tcPr>
          <w:p w14:paraId="21EE43FF" w14:textId="77777777" w:rsidR="004373B9" w:rsidRDefault="004373B9" w:rsidP="007C611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A98E840" w14:textId="4CB363BB" w:rsidR="004373B9" w:rsidRPr="00BB6949" w:rsidRDefault="004373B9" w:rsidP="00BB6949">
            <w:pPr>
              <w:ind w:left="36"/>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Applied.</w:t>
            </w:r>
          </w:p>
        </w:tc>
      </w:tr>
      <w:tr w:rsidR="002B3E43" w:rsidRPr="00BB6949" w14:paraId="57C1D874" w14:textId="6712BC29" w:rsidTr="00775DC4">
        <w:trPr>
          <w:jc w:val="center"/>
        </w:trPr>
        <w:tc>
          <w:tcPr>
            <w:tcW w:w="219" w:type="pct"/>
            <w:vAlign w:val="center"/>
          </w:tcPr>
          <w:p w14:paraId="6DF71E72" w14:textId="77777777" w:rsidR="002B3E43" w:rsidRPr="00BB6949" w:rsidRDefault="002B3E43"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637F9597" w14:textId="5228FC6E" w:rsidR="002B3E43" w:rsidRPr="0021111E" w:rsidRDefault="002B3E43"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14.1.24 and</w:t>
            </w:r>
          </w:p>
          <w:p w14:paraId="3C57FB3E" w14:textId="309AA357" w:rsidR="002B3E43" w:rsidRPr="0021111E" w:rsidRDefault="002B3E43"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14.1.27</w:t>
            </w:r>
          </w:p>
        </w:tc>
        <w:tc>
          <w:tcPr>
            <w:tcW w:w="2454" w:type="pct"/>
            <w:vAlign w:val="center"/>
          </w:tcPr>
          <w:p w14:paraId="164E4EDF" w14:textId="29CD9C1A" w:rsidR="002B3E43" w:rsidRPr="00BB6949" w:rsidRDefault="002B3E43"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This STO 48546926.032-2018 "Standard of organization. Suppliers 'audits" is not included in Appendix 7</w:t>
            </w:r>
          </w:p>
        </w:tc>
        <w:tc>
          <w:tcPr>
            <w:tcW w:w="1834" w:type="pct"/>
          </w:tcPr>
          <w:p w14:paraId="08B1C195" w14:textId="77777777" w:rsidR="002B3E43" w:rsidRDefault="002B3E43" w:rsidP="007C611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4C953B9" w14:textId="265C1A57" w:rsidR="002B3E43" w:rsidRPr="00BB6949" w:rsidRDefault="002B3E43" w:rsidP="00BB6949">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7C6114" w:rsidRPr="00BB6949" w14:paraId="65C7C45E" w14:textId="4A9DD073" w:rsidTr="00775DC4">
        <w:trPr>
          <w:jc w:val="center"/>
        </w:trPr>
        <w:tc>
          <w:tcPr>
            <w:tcW w:w="219" w:type="pct"/>
            <w:vAlign w:val="center"/>
          </w:tcPr>
          <w:p w14:paraId="4EDD5B54" w14:textId="523B77ED" w:rsidR="007C6114" w:rsidRPr="00BB6949" w:rsidRDefault="007C6114"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1D0575EB" w14:textId="70807C4A" w:rsidR="007C6114" w:rsidRPr="0021111E" w:rsidRDefault="007C6114"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Appendix 3 and 5</w:t>
            </w:r>
          </w:p>
        </w:tc>
        <w:tc>
          <w:tcPr>
            <w:tcW w:w="2454" w:type="pct"/>
            <w:vAlign w:val="center"/>
          </w:tcPr>
          <w:p w14:paraId="75896806" w14:textId="5816ABD5" w:rsidR="007C6114" w:rsidRPr="00BB6949" w:rsidRDefault="007C6114"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w:t>
            </w:r>
            <w:r w:rsidRPr="00BB6949">
              <w:rPr>
                <w:rFonts w:ascii="Times New Roman" w:eastAsia="Times New Roman" w:hAnsi="Times New Roman" w:cs="Times New Roman"/>
                <w:sz w:val="24"/>
                <w:szCs w:val="24"/>
                <w:lang w:val="en-US" w:eastAsia="ru-RU"/>
              </w:rPr>
              <w:t>Quality control inspection department”, “inspection department”, “Quality Assurance Laboratory”, “Engineering department”, “marketing department” are not in defined in Organizational Chart. AZARAB Co. needs to control the text and do the necessary actions.</w:t>
            </w:r>
          </w:p>
        </w:tc>
        <w:tc>
          <w:tcPr>
            <w:tcW w:w="1834" w:type="pct"/>
          </w:tcPr>
          <w:p w14:paraId="2A362054" w14:textId="77777777" w:rsidR="007C6114" w:rsidRDefault="007C6114" w:rsidP="007C611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2352A95D" w14:textId="7982FD65" w:rsidR="007C6114" w:rsidRPr="00BB6949" w:rsidRDefault="007C6114"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Applied.</w:t>
            </w:r>
          </w:p>
        </w:tc>
      </w:tr>
      <w:tr w:rsidR="003F001D" w:rsidRPr="00BB6949" w14:paraId="43F2E466" w14:textId="3538299B" w:rsidTr="003F001D">
        <w:trPr>
          <w:jc w:val="center"/>
        </w:trPr>
        <w:tc>
          <w:tcPr>
            <w:tcW w:w="219" w:type="pct"/>
            <w:vAlign w:val="center"/>
          </w:tcPr>
          <w:p w14:paraId="741556E5" w14:textId="77777777" w:rsidR="003F001D" w:rsidRPr="00BB6949" w:rsidRDefault="003F001D"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71B37B76" w14:textId="15FC04D0" w:rsidR="003F001D" w:rsidRPr="0021111E" w:rsidRDefault="003F001D"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Appendix 3B</w:t>
            </w:r>
          </w:p>
        </w:tc>
        <w:tc>
          <w:tcPr>
            <w:tcW w:w="2454" w:type="pct"/>
            <w:vAlign w:val="center"/>
          </w:tcPr>
          <w:p w14:paraId="0D9449D8" w14:textId="193E0DBF" w:rsidR="003F001D" w:rsidRPr="00BB6949" w:rsidRDefault="003F001D" w:rsidP="008F4C3A">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Delete this Appendix because it repeats Appendix 5.</w:t>
            </w:r>
          </w:p>
        </w:tc>
        <w:tc>
          <w:tcPr>
            <w:tcW w:w="1834" w:type="pct"/>
            <w:vAlign w:val="center"/>
          </w:tcPr>
          <w:p w14:paraId="46A0EA76" w14:textId="55F3E783" w:rsidR="003F001D" w:rsidRPr="004068CA" w:rsidRDefault="003F001D" w:rsidP="004068CA">
            <w:pPr>
              <w:jc w:val="lowKashida"/>
              <w:rPr>
                <w:rFonts w:ascii="Times New Roman" w:eastAsia="Times New Roman" w:hAnsi="Times New Roman" w:cs="Times New Roman"/>
                <w:lang w:val="en-GB" w:eastAsia="ru-RU"/>
              </w:rPr>
            </w:pPr>
            <w:r>
              <w:rPr>
                <w:rFonts w:ascii="Times New Roman" w:eastAsia="Times New Roman" w:hAnsi="Times New Roman" w:cs="Times New Roman"/>
                <w:lang w:val="en-GB" w:eastAsia="ru-RU"/>
              </w:rPr>
              <w:t xml:space="preserve">In </w:t>
            </w:r>
            <w:r w:rsidRPr="0021111E">
              <w:rPr>
                <w:rFonts w:ascii="Times New Roman" w:eastAsia="Times New Roman" w:hAnsi="Times New Roman" w:cs="Times New Roman"/>
                <w:lang w:val="en-GB" w:eastAsia="ru-RU"/>
              </w:rPr>
              <w:t>Appendix 3B</w:t>
            </w:r>
            <w:r>
              <w:rPr>
                <w:rFonts w:ascii="Times New Roman" w:eastAsia="Times New Roman" w:hAnsi="Times New Roman" w:cs="Times New Roman"/>
                <w:lang w:val="en-GB" w:eastAsia="ru-RU"/>
              </w:rPr>
              <w:t xml:space="preserve">, </w:t>
            </w:r>
            <w:r w:rsidR="00B87B20">
              <w:rPr>
                <w:rFonts w:ascii="Times New Roman" w:eastAsia="Times New Roman" w:hAnsi="Times New Roman" w:cs="Times New Roman"/>
                <w:lang w:val="en-GB" w:eastAsia="ru-RU"/>
              </w:rPr>
              <w:t xml:space="preserve">has been </w:t>
            </w:r>
            <w:r w:rsidR="00B87B20" w:rsidRPr="004068CA">
              <w:rPr>
                <w:rFonts w:ascii="Times New Roman" w:eastAsia="Times New Roman" w:hAnsi="Times New Roman" w:cs="Times New Roman"/>
                <w:lang w:val="en-GB" w:eastAsia="ru-RU"/>
              </w:rPr>
              <w:t xml:space="preserve">just </w:t>
            </w:r>
            <w:r w:rsidRPr="004068CA">
              <w:rPr>
                <w:rFonts w:ascii="Times New Roman" w:eastAsia="Times New Roman" w:hAnsi="Times New Roman" w:cs="Times New Roman"/>
                <w:lang w:val="en-GB" w:eastAsia="ru-RU"/>
              </w:rPr>
              <w:t>indicated "Orga</w:t>
            </w:r>
            <w:r w:rsidR="00B87B20" w:rsidRPr="004068CA">
              <w:rPr>
                <w:rFonts w:ascii="Times New Roman" w:eastAsia="Times New Roman" w:hAnsi="Times New Roman" w:cs="Times New Roman"/>
                <w:lang w:val="en-GB" w:eastAsia="ru-RU"/>
              </w:rPr>
              <w:t>nizational Chart of the Project</w:t>
            </w:r>
            <w:r w:rsidRPr="004068CA">
              <w:rPr>
                <w:rFonts w:ascii="Times New Roman" w:eastAsia="Times New Roman" w:hAnsi="Times New Roman" w:cs="Times New Roman"/>
                <w:lang w:val="en-GB" w:eastAsia="ru-RU"/>
              </w:rPr>
              <w:t>"</w:t>
            </w:r>
            <w:r w:rsidR="00B87B20" w:rsidRPr="004068CA">
              <w:rPr>
                <w:rFonts w:ascii="Times New Roman" w:eastAsia="Times New Roman" w:hAnsi="Times New Roman" w:cs="Times New Roman"/>
                <w:lang w:val="en-GB" w:eastAsia="ru-RU"/>
              </w:rPr>
              <w:t xml:space="preserve">, but in App. 5 </w:t>
            </w:r>
            <w:r w:rsidR="00F06E3F" w:rsidRPr="004068CA">
              <w:rPr>
                <w:rFonts w:ascii="Times New Roman" w:eastAsia="Times New Roman" w:hAnsi="Times New Roman" w:cs="Times New Roman"/>
                <w:lang w:val="en-GB" w:eastAsia="ru-RU"/>
              </w:rPr>
              <w:t>"</w:t>
            </w:r>
            <w:r w:rsidR="00EE708A" w:rsidRPr="004068CA">
              <w:rPr>
                <w:rFonts w:ascii="Times New Roman" w:eastAsia="Times New Roman" w:hAnsi="Times New Roman" w:cs="Times New Roman"/>
                <w:lang w:val="en-GB" w:eastAsia="ru-RU"/>
              </w:rPr>
              <w:t>Internal Interface Structure</w:t>
            </w:r>
            <w:r w:rsidR="00F06E3F" w:rsidRPr="004068CA">
              <w:rPr>
                <w:rFonts w:ascii="Times New Roman" w:eastAsia="Times New Roman" w:hAnsi="Times New Roman" w:cs="Times New Roman"/>
                <w:lang w:val="en-GB" w:eastAsia="ru-RU"/>
              </w:rPr>
              <w:t xml:space="preserve">" has been also included "Organizational Chart of the Project" for </w:t>
            </w:r>
            <w:r w:rsidR="004068CA" w:rsidRPr="004068CA">
              <w:rPr>
                <w:rFonts w:ascii="Times New Roman" w:eastAsia="Times New Roman" w:hAnsi="Times New Roman" w:cs="Times New Roman"/>
                <w:lang w:val="en-GB" w:eastAsia="ru-RU"/>
              </w:rPr>
              <w:t>comparison</w:t>
            </w:r>
            <w:r w:rsidR="00FF1EA6">
              <w:rPr>
                <w:rFonts w:ascii="Times New Roman" w:eastAsia="Times New Roman" w:hAnsi="Times New Roman" w:cs="Times New Roman"/>
                <w:lang w:val="en-GB" w:eastAsia="ru-RU"/>
              </w:rPr>
              <w:t xml:space="preserve"> and better understanding.</w:t>
            </w:r>
          </w:p>
        </w:tc>
      </w:tr>
      <w:tr w:rsidR="006F4209" w:rsidRPr="00BB6949" w14:paraId="4295E4A7" w14:textId="264F91D4" w:rsidTr="00775DC4">
        <w:trPr>
          <w:jc w:val="center"/>
        </w:trPr>
        <w:tc>
          <w:tcPr>
            <w:tcW w:w="219" w:type="pct"/>
            <w:vAlign w:val="center"/>
          </w:tcPr>
          <w:p w14:paraId="4D9DB529" w14:textId="77777777" w:rsidR="006F4209" w:rsidRPr="00BB6949" w:rsidRDefault="006F420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Merge w:val="restart"/>
            <w:vAlign w:val="center"/>
          </w:tcPr>
          <w:p w14:paraId="363BBD90" w14:textId="4047979A" w:rsidR="006F4209" w:rsidRPr="0021111E" w:rsidRDefault="006F4209"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Appendix 4</w:t>
            </w:r>
          </w:p>
        </w:tc>
        <w:tc>
          <w:tcPr>
            <w:tcW w:w="2454" w:type="pct"/>
            <w:vAlign w:val="center"/>
          </w:tcPr>
          <w:p w14:paraId="2CE404B8" w14:textId="3F9F0E41" w:rsidR="006F4209" w:rsidRPr="00BB6949" w:rsidRDefault="006F4209" w:rsidP="008F4C3A">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Based on letter No. 98/3385 dd. 19.08.2019 by the Customer for Azarab Co. it is JSC "AME". In this version of the Program, the Customer is JSC ASE. Please clarify this change.</w:t>
            </w:r>
          </w:p>
        </w:tc>
        <w:tc>
          <w:tcPr>
            <w:tcW w:w="1834" w:type="pct"/>
          </w:tcPr>
          <w:p w14:paraId="0BA9A76D" w14:textId="77777777" w:rsidR="006F4209" w:rsidRDefault="006F4209" w:rsidP="001E449C">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24BE1C6A" w14:textId="77777777" w:rsidR="006F4209" w:rsidRDefault="006F4209" w:rsidP="001E449C">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p w14:paraId="7381EF71" w14:textId="77777777" w:rsidR="006F4209" w:rsidRDefault="006F4209" w:rsidP="002D260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first version related to letter № </w:t>
            </w:r>
            <w:r w:rsidRPr="00BB6949">
              <w:rPr>
                <w:rFonts w:ascii="Times New Roman" w:eastAsia="Times New Roman" w:hAnsi="Times New Roman" w:cs="Times New Roman"/>
                <w:sz w:val="24"/>
                <w:szCs w:val="24"/>
                <w:lang w:val="en-US" w:eastAsia="ru-RU"/>
              </w:rPr>
              <w:t>98/3385 dd. 19.08.2019</w:t>
            </w:r>
            <w:r>
              <w:rPr>
                <w:rFonts w:ascii="Times New Roman" w:eastAsia="Times New Roman" w:hAnsi="Times New Roman" w:cs="Times New Roman"/>
                <w:sz w:val="24"/>
                <w:szCs w:val="24"/>
                <w:lang w:val="en-US" w:eastAsia="ru-RU"/>
              </w:rPr>
              <w:t xml:space="preserve"> is regarding to the scope of "Manufacturing" whose contract is concluded with AME, but the second submission is related to scope of "Development &amp; Manufacturing" whose contract is concluded with ASE.</w:t>
            </w:r>
          </w:p>
          <w:p w14:paraId="559A2724" w14:textId="4D75B609" w:rsidR="006F4209" w:rsidRPr="00BB6949" w:rsidRDefault="006F4209" w:rsidP="002D260E">
            <w:pPr>
              <w:jc w:val="lowKashida"/>
              <w:rPr>
                <w:rFonts w:ascii="Times New Roman" w:eastAsia="Times New Roman" w:hAnsi="Times New Roman" w:cs="Times New Roman"/>
                <w:sz w:val="24"/>
                <w:szCs w:val="24"/>
                <w:lang w:val="en-US" w:eastAsia="ru-RU"/>
              </w:rPr>
            </w:pPr>
          </w:p>
        </w:tc>
      </w:tr>
      <w:tr w:rsidR="00DF34DE" w:rsidRPr="00BB6949" w14:paraId="2699C650" w14:textId="15DC619A" w:rsidTr="00F41F6B">
        <w:trPr>
          <w:trHeight w:val="828"/>
          <w:jc w:val="center"/>
        </w:trPr>
        <w:tc>
          <w:tcPr>
            <w:tcW w:w="219" w:type="pct"/>
            <w:vMerge w:val="restart"/>
            <w:vAlign w:val="center"/>
          </w:tcPr>
          <w:p w14:paraId="3BC52BEE" w14:textId="4E74A4ED" w:rsidR="00DF34DE" w:rsidRPr="00BB6949" w:rsidRDefault="00DF34DE"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163324E0" w14:textId="0B39B7A9" w:rsidR="00DF34DE" w:rsidRPr="0021111E" w:rsidRDefault="00DF34DE" w:rsidP="00BB6949">
            <w:pPr>
              <w:jc w:val="center"/>
              <w:rPr>
                <w:rFonts w:ascii="Times New Roman" w:eastAsia="Times New Roman" w:hAnsi="Times New Roman" w:cs="Times New Roman"/>
                <w:lang w:val="en-US" w:eastAsia="ru-RU"/>
              </w:rPr>
            </w:pPr>
          </w:p>
        </w:tc>
        <w:tc>
          <w:tcPr>
            <w:tcW w:w="2454" w:type="pct"/>
            <w:vAlign w:val="center"/>
          </w:tcPr>
          <w:p w14:paraId="27DF3E6F" w14:textId="77777777" w:rsidR="00DF34DE" w:rsidRPr="00BB6949" w:rsidRDefault="00DF34DE" w:rsidP="0044155E">
            <w:pPr>
              <w:pStyle w:val="ListParagraph"/>
              <w:numPr>
                <w:ilvl w:val="0"/>
                <w:numId w:val="19"/>
              </w:numPr>
              <w:tabs>
                <w:tab w:val="right" w:pos="393"/>
              </w:tabs>
              <w:ind w:left="110"/>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US" w:eastAsia="ru-RU"/>
              </w:rPr>
              <w:t>“</w:t>
            </w:r>
            <w:r w:rsidRPr="008F4C3A">
              <w:rPr>
                <w:rFonts w:ascii="Times New Roman" w:eastAsia="Times New Roman" w:hAnsi="Times New Roman" w:cs="Times New Roman"/>
                <w:sz w:val="24"/>
                <w:szCs w:val="24"/>
                <w:lang w:val="en-GB" w:eastAsia="ru-RU"/>
              </w:rPr>
              <w:t xml:space="preserve">Authorized Organization” should be excluded from Principal. “Authorized </w:t>
            </w:r>
            <w:r w:rsidRPr="00525BE4">
              <w:rPr>
                <w:rFonts w:ascii="Times New Roman" w:eastAsia="Times New Roman" w:hAnsi="Times New Roman" w:cs="Times New Roman"/>
                <w:sz w:val="24"/>
                <w:szCs w:val="24"/>
                <w:lang w:val="en-GB" w:eastAsia="ru-RU"/>
              </w:rPr>
              <w:t>Organization” with a contractual relation from ASE JSC must</w:t>
            </w:r>
          </w:p>
          <w:p w14:paraId="431A6FEE" w14:textId="1402D959" w:rsidR="00DF34DE" w:rsidRPr="00BB6949" w:rsidRDefault="00DF34DE" w:rsidP="0044155E">
            <w:pPr>
              <w:pStyle w:val="ListParagraph"/>
              <w:tabs>
                <w:tab w:val="right" w:pos="393"/>
              </w:tabs>
              <w:ind w:left="110"/>
              <w:jc w:val="lowKashida"/>
              <w:rPr>
                <w:rFonts w:ascii="Times New Roman" w:eastAsia="Times New Roman" w:hAnsi="Times New Roman" w:cs="Times New Roman"/>
                <w:sz w:val="24"/>
                <w:szCs w:val="24"/>
                <w:lang w:val="en-US" w:eastAsia="ru-RU"/>
              </w:rPr>
            </w:pPr>
            <w:proofErr w:type="gramStart"/>
            <w:r w:rsidRPr="00525BE4">
              <w:rPr>
                <w:rFonts w:ascii="Times New Roman" w:eastAsia="Times New Roman" w:hAnsi="Times New Roman" w:cs="Times New Roman"/>
                <w:sz w:val="24"/>
                <w:szCs w:val="24"/>
                <w:lang w:val="en-GB" w:eastAsia="ru-RU"/>
              </w:rPr>
              <w:t>be</w:t>
            </w:r>
            <w:proofErr w:type="gramEnd"/>
            <w:r w:rsidRPr="00525BE4">
              <w:rPr>
                <w:rFonts w:ascii="Times New Roman" w:eastAsia="Times New Roman" w:hAnsi="Times New Roman" w:cs="Times New Roman"/>
                <w:sz w:val="24"/>
                <w:szCs w:val="24"/>
                <w:lang w:val="en-GB" w:eastAsia="ru-RU"/>
              </w:rPr>
              <w:t xml:space="preserve"> added to the scheme.</w:t>
            </w:r>
          </w:p>
        </w:tc>
        <w:tc>
          <w:tcPr>
            <w:tcW w:w="1834" w:type="pct"/>
          </w:tcPr>
          <w:p w14:paraId="6EC3F89C" w14:textId="77777777" w:rsidR="00DF34DE" w:rsidRDefault="00DF34DE"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42991C66" w14:textId="6F256E9B" w:rsidR="00DF34DE" w:rsidRPr="00141BD3" w:rsidRDefault="00DF34DE"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783242" w:rsidRPr="00BB6949" w14:paraId="6F32E657" w14:textId="77777777" w:rsidTr="007A484C">
        <w:trPr>
          <w:trHeight w:val="587"/>
          <w:jc w:val="center"/>
        </w:trPr>
        <w:tc>
          <w:tcPr>
            <w:tcW w:w="219" w:type="pct"/>
            <w:vMerge/>
            <w:vAlign w:val="center"/>
          </w:tcPr>
          <w:p w14:paraId="4E0CD476" w14:textId="77777777" w:rsidR="00783242" w:rsidRPr="00BB6949" w:rsidRDefault="00783242"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5D3F8211" w14:textId="77777777" w:rsidR="00783242" w:rsidRPr="0021111E" w:rsidRDefault="00783242"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686D9FCA" w14:textId="46706486" w:rsidR="00783242" w:rsidRPr="00525BE4" w:rsidRDefault="00783242" w:rsidP="0044155E">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Rename an “administrative” to a “contractual”, “legal interact” to a</w:t>
            </w:r>
            <w:r w:rsidR="0044155E">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“supervisory state control”.</w:t>
            </w:r>
          </w:p>
        </w:tc>
        <w:tc>
          <w:tcPr>
            <w:tcW w:w="1834" w:type="pct"/>
            <w:tcBorders>
              <w:top w:val="dotted" w:sz="4" w:space="0" w:color="auto"/>
            </w:tcBorders>
          </w:tcPr>
          <w:p w14:paraId="141E5655" w14:textId="77777777" w:rsidR="00783242" w:rsidRDefault="00783242"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097EB83" w14:textId="6AE2A5E3" w:rsidR="00783242" w:rsidRPr="00141BD3" w:rsidRDefault="00783242"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F46078" w:rsidRPr="00BB6949" w14:paraId="6C67899B" w14:textId="77777777" w:rsidTr="00B13009">
        <w:trPr>
          <w:trHeight w:val="562"/>
          <w:jc w:val="center"/>
        </w:trPr>
        <w:tc>
          <w:tcPr>
            <w:tcW w:w="219" w:type="pct"/>
            <w:vMerge/>
            <w:vAlign w:val="center"/>
          </w:tcPr>
          <w:p w14:paraId="4B3934F5" w14:textId="77777777" w:rsidR="00F46078" w:rsidRPr="00BB6949" w:rsidRDefault="00F46078"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6CB182C7" w14:textId="77777777" w:rsidR="00F46078" w:rsidRPr="0021111E" w:rsidRDefault="00F46078"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70F2FC15" w14:textId="3ACDDC62" w:rsidR="00F46078" w:rsidRPr="00525BE4" w:rsidRDefault="00F46078" w:rsidP="008D238A">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The “General Designer” with a contractual relation from ASE JSC must</w:t>
            </w:r>
            <w:r>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be added to the scheme.</w:t>
            </w:r>
          </w:p>
        </w:tc>
        <w:tc>
          <w:tcPr>
            <w:tcW w:w="1834" w:type="pct"/>
            <w:tcBorders>
              <w:top w:val="dotted" w:sz="4" w:space="0" w:color="auto"/>
            </w:tcBorders>
          </w:tcPr>
          <w:p w14:paraId="10586952" w14:textId="77777777" w:rsidR="00F46078" w:rsidRDefault="00F46078"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4BDB222" w14:textId="2ACD38AC" w:rsidR="00F46078" w:rsidRPr="00141BD3" w:rsidRDefault="00F46078"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CA1119" w:rsidRPr="00BB6949" w14:paraId="6F919218" w14:textId="77777777" w:rsidTr="00875614">
        <w:trPr>
          <w:trHeight w:val="574"/>
          <w:jc w:val="center"/>
        </w:trPr>
        <w:tc>
          <w:tcPr>
            <w:tcW w:w="219" w:type="pct"/>
            <w:vMerge/>
            <w:vAlign w:val="center"/>
          </w:tcPr>
          <w:p w14:paraId="5049F46B" w14:textId="77777777" w:rsidR="00CA1119" w:rsidRPr="00BB6949" w:rsidRDefault="00CA111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40328882" w14:textId="77777777" w:rsidR="00CA1119" w:rsidRPr="0021111E" w:rsidRDefault="00CA1119"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6DABC2AF" w14:textId="3CBFD694" w:rsidR="00CA1119" w:rsidRPr="00525BE4" w:rsidRDefault="00CA1119" w:rsidP="006112ED">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Legal interaction between INRA and AZARAB Co. and suppliers</w:t>
            </w:r>
            <w:r>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should be replaced on “supervision (inspection)”.</w:t>
            </w:r>
          </w:p>
        </w:tc>
        <w:tc>
          <w:tcPr>
            <w:tcW w:w="1834" w:type="pct"/>
            <w:tcBorders>
              <w:top w:val="dotted" w:sz="4" w:space="0" w:color="auto"/>
            </w:tcBorders>
          </w:tcPr>
          <w:p w14:paraId="029D283C" w14:textId="77777777" w:rsidR="00CA1119" w:rsidRDefault="00CA1119"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71589D25" w14:textId="621D414A" w:rsidR="00CA1119" w:rsidRPr="00141BD3" w:rsidRDefault="00CA1119"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CA1119" w:rsidRPr="00BB6949" w14:paraId="5539A506" w14:textId="77777777" w:rsidTr="003153F7">
        <w:trPr>
          <w:trHeight w:val="611"/>
          <w:jc w:val="center"/>
        </w:trPr>
        <w:tc>
          <w:tcPr>
            <w:tcW w:w="219" w:type="pct"/>
            <w:vMerge/>
            <w:vAlign w:val="center"/>
          </w:tcPr>
          <w:p w14:paraId="77BB2D09" w14:textId="77777777" w:rsidR="00CA1119" w:rsidRPr="00BB6949" w:rsidRDefault="00CA111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62BBBC83" w14:textId="77777777" w:rsidR="00CA1119" w:rsidRPr="0021111E" w:rsidRDefault="00CA1119"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573BCC5F" w14:textId="6210A93F" w:rsidR="00CA1119" w:rsidRPr="00525BE4" w:rsidRDefault="00CA1119" w:rsidP="006112ED">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 xml:space="preserve">“Legal </w:t>
            </w:r>
            <w:proofErr w:type="gramStart"/>
            <w:r w:rsidRPr="00525BE4">
              <w:rPr>
                <w:rFonts w:ascii="Times New Roman" w:eastAsia="Times New Roman" w:hAnsi="Times New Roman" w:cs="Times New Roman"/>
                <w:sz w:val="24"/>
                <w:szCs w:val="24"/>
                <w:lang w:val="en-GB" w:eastAsia="ru-RU"/>
              </w:rPr>
              <w:t>interact</w:t>
            </w:r>
            <w:proofErr w:type="gramEnd"/>
            <w:r w:rsidRPr="00525BE4">
              <w:rPr>
                <w:rFonts w:ascii="Times New Roman" w:eastAsia="Times New Roman" w:hAnsi="Times New Roman" w:cs="Times New Roman"/>
                <w:sz w:val="24"/>
                <w:szCs w:val="24"/>
                <w:lang w:val="en-GB" w:eastAsia="ru-RU"/>
              </w:rPr>
              <w:t>” of the INRA with the General Contractor should be excluded.</w:t>
            </w:r>
          </w:p>
        </w:tc>
        <w:tc>
          <w:tcPr>
            <w:tcW w:w="1834" w:type="pct"/>
            <w:tcBorders>
              <w:top w:val="dotted" w:sz="4" w:space="0" w:color="auto"/>
            </w:tcBorders>
          </w:tcPr>
          <w:p w14:paraId="134F8820" w14:textId="77777777" w:rsidR="00CA1119" w:rsidRDefault="00CA1119"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2C1C5019" w14:textId="6D25F6C2" w:rsidR="00CA1119" w:rsidRPr="00141BD3" w:rsidRDefault="00CA1119"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CA1119" w:rsidRPr="00BB6949" w14:paraId="1ECDAD4A" w14:textId="77777777" w:rsidTr="00824E8A">
        <w:trPr>
          <w:trHeight w:val="586"/>
          <w:jc w:val="center"/>
        </w:trPr>
        <w:tc>
          <w:tcPr>
            <w:tcW w:w="219" w:type="pct"/>
            <w:vMerge/>
            <w:vAlign w:val="center"/>
          </w:tcPr>
          <w:p w14:paraId="439622DD" w14:textId="77777777" w:rsidR="00CA1119" w:rsidRPr="00BB6949" w:rsidRDefault="00CA111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71C45C8A" w14:textId="77777777" w:rsidR="00CA1119" w:rsidRPr="0021111E" w:rsidRDefault="00CA1119"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151F03B6" w14:textId="3439D138" w:rsidR="00CA1119" w:rsidRPr="00525BE4" w:rsidRDefault="00CA1119" w:rsidP="006112ED">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“Correspondence” of the Principal with AZARAB Co. should be excluded.</w:t>
            </w:r>
          </w:p>
        </w:tc>
        <w:tc>
          <w:tcPr>
            <w:tcW w:w="1834" w:type="pct"/>
            <w:tcBorders>
              <w:top w:val="dotted" w:sz="4" w:space="0" w:color="auto"/>
            </w:tcBorders>
          </w:tcPr>
          <w:p w14:paraId="68F554B7" w14:textId="77777777" w:rsidR="00CA1119" w:rsidRDefault="00CA1119"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61DE0E0B" w14:textId="26BFDB55" w:rsidR="00CA1119" w:rsidRPr="00141BD3" w:rsidRDefault="00CA1119"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CA1119" w:rsidRPr="00BB6949" w14:paraId="36A45349" w14:textId="77777777" w:rsidTr="0006248D">
        <w:trPr>
          <w:trHeight w:val="1150"/>
          <w:jc w:val="center"/>
        </w:trPr>
        <w:tc>
          <w:tcPr>
            <w:tcW w:w="219" w:type="pct"/>
            <w:vMerge/>
            <w:vAlign w:val="center"/>
          </w:tcPr>
          <w:p w14:paraId="306C0077" w14:textId="77777777" w:rsidR="00CA1119" w:rsidRPr="00BB6949" w:rsidRDefault="00CA1119"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Merge/>
            <w:vAlign w:val="center"/>
          </w:tcPr>
          <w:p w14:paraId="3A5AA7CD" w14:textId="77777777" w:rsidR="00CA1119" w:rsidRPr="0021111E" w:rsidRDefault="00CA1119" w:rsidP="00BB6949">
            <w:pPr>
              <w:jc w:val="center"/>
              <w:rPr>
                <w:rFonts w:ascii="Times New Roman" w:eastAsia="Times New Roman" w:hAnsi="Times New Roman" w:cs="Times New Roman"/>
                <w:lang w:val="en-US" w:eastAsia="ru-RU"/>
              </w:rPr>
            </w:pPr>
          </w:p>
        </w:tc>
        <w:tc>
          <w:tcPr>
            <w:tcW w:w="2454" w:type="pct"/>
            <w:tcBorders>
              <w:top w:val="dotted" w:sz="4" w:space="0" w:color="auto"/>
            </w:tcBorders>
            <w:vAlign w:val="center"/>
          </w:tcPr>
          <w:p w14:paraId="42E443C1" w14:textId="6D911D54" w:rsidR="00CA1119" w:rsidRPr="00525BE4" w:rsidRDefault="00CA1119" w:rsidP="00E760F5">
            <w:pPr>
              <w:pStyle w:val="ListParagraph"/>
              <w:numPr>
                <w:ilvl w:val="0"/>
                <w:numId w:val="19"/>
              </w:numPr>
              <w:tabs>
                <w:tab w:val="right" w:pos="393"/>
              </w:tabs>
              <w:ind w:left="11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“Supervision (inspection)” and “correspondence” of the Principal with</w:t>
            </w:r>
            <w:r>
              <w:rPr>
                <w:rFonts w:ascii="Times New Roman" w:eastAsia="Times New Roman" w:hAnsi="Times New Roman" w:cs="Times New Roman"/>
                <w:sz w:val="24"/>
                <w:szCs w:val="24"/>
                <w:lang w:val="en-GB" w:eastAsia="ru-RU"/>
              </w:rPr>
              <w:t xml:space="preserve"> </w:t>
            </w:r>
            <w:r w:rsidRPr="00525BE4">
              <w:rPr>
                <w:rFonts w:ascii="Times New Roman" w:eastAsia="Times New Roman" w:hAnsi="Times New Roman" w:cs="Times New Roman"/>
                <w:sz w:val="24"/>
                <w:szCs w:val="24"/>
                <w:lang w:val="en-GB" w:eastAsia="ru-RU"/>
              </w:rPr>
              <w:t>the General Contractor should be excluded.</w:t>
            </w:r>
          </w:p>
        </w:tc>
        <w:tc>
          <w:tcPr>
            <w:tcW w:w="1834" w:type="pct"/>
            <w:tcBorders>
              <w:top w:val="dotted" w:sz="4" w:space="0" w:color="auto"/>
            </w:tcBorders>
          </w:tcPr>
          <w:p w14:paraId="4A082C9D" w14:textId="731F0065" w:rsidR="00CA1119" w:rsidRPr="00141BD3" w:rsidRDefault="00E760F5" w:rsidP="0044155E">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E65472" w:rsidRPr="00BB6949" w14:paraId="7F1B1FC9" w14:textId="06E34B87" w:rsidTr="00775DC4">
        <w:trPr>
          <w:jc w:val="center"/>
        </w:trPr>
        <w:tc>
          <w:tcPr>
            <w:tcW w:w="219" w:type="pct"/>
            <w:vAlign w:val="center"/>
          </w:tcPr>
          <w:p w14:paraId="716EB8EF" w14:textId="77777777" w:rsidR="00E65472" w:rsidRPr="00BB6949" w:rsidRDefault="00E65472"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GB" w:eastAsia="ru-RU"/>
              </w:rPr>
            </w:pPr>
          </w:p>
        </w:tc>
        <w:tc>
          <w:tcPr>
            <w:tcW w:w="493" w:type="pct"/>
            <w:vAlign w:val="center"/>
          </w:tcPr>
          <w:p w14:paraId="3FB98C8E" w14:textId="16B55B7B" w:rsidR="00E65472" w:rsidRPr="0021111E" w:rsidRDefault="00E65472"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Notes 3 and 4 of Appendix 4</w:t>
            </w:r>
          </w:p>
        </w:tc>
        <w:tc>
          <w:tcPr>
            <w:tcW w:w="2454" w:type="pct"/>
            <w:vAlign w:val="center"/>
          </w:tcPr>
          <w:p w14:paraId="4C51F46F" w14:textId="6A4C3294" w:rsidR="00E65472" w:rsidRPr="008F4C3A" w:rsidRDefault="00E65472" w:rsidP="008F4C3A">
            <w:pPr>
              <w:tabs>
                <w:tab w:val="left" w:pos="237"/>
              </w:tabs>
              <w:jc w:val="lowKashida"/>
              <w:rPr>
                <w:rFonts w:ascii="Times New Roman" w:eastAsia="Times New Roman" w:hAnsi="Times New Roman" w:cs="Times New Roman"/>
                <w:sz w:val="24"/>
                <w:szCs w:val="24"/>
                <w:lang w:val="en-US" w:eastAsia="ru-RU"/>
              </w:rPr>
            </w:pPr>
            <w:r w:rsidRPr="008F4C3A">
              <w:rPr>
                <w:rFonts w:ascii="Times New Roman" w:eastAsia="Times New Roman" w:hAnsi="Times New Roman" w:cs="Times New Roman"/>
                <w:sz w:val="24"/>
                <w:szCs w:val="24"/>
                <w:lang w:val="en-US" w:eastAsia="ru-RU"/>
              </w:rPr>
              <w:t>Notes 3 and 4 should be merged.</w:t>
            </w:r>
          </w:p>
        </w:tc>
        <w:tc>
          <w:tcPr>
            <w:tcW w:w="1834" w:type="pct"/>
          </w:tcPr>
          <w:p w14:paraId="5496C598" w14:textId="77777777" w:rsidR="00E65472" w:rsidRDefault="00E65472"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58D51EAF" w14:textId="372732E2" w:rsidR="00E65472" w:rsidRPr="00141BD3" w:rsidRDefault="00E65472" w:rsidP="00141BD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B166C0" w:rsidRPr="00BB6949" w14:paraId="3BD5B7E8" w14:textId="0306F299" w:rsidTr="00775DC4">
        <w:trPr>
          <w:jc w:val="center"/>
        </w:trPr>
        <w:tc>
          <w:tcPr>
            <w:tcW w:w="219" w:type="pct"/>
            <w:vAlign w:val="center"/>
          </w:tcPr>
          <w:p w14:paraId="57602FF6" w14:textId="77C8A206" w:rsidR="00B166C0" w:rsidRPr="00BB6949" w:rsidRDefault="00B166C0"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201CDC6B" w14:textId="351D269B" w:rsidR="00B166C0" w:rsidRPr="0021111E" w:rsidRDefault="00B166C0"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Appendix 7</w:t>
            </w:r>
          </w:p>
        </w:tc>
        <w:tc>
          <w:tcPr>
            <w:tcW w:w="2454" w:type="pct"/>
            <w:vAlign w:val="center"/>
          </w:tcPr>
          <w:p w14:paraId="27482CDA" w14:textId="2F5D409E" w:rsidR="00B166C0" w:rsidRPr="00525BE4" w:rsidRDefault="00B166C0"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US" w:eastAsia="ru-RU"/>
              </w:rPr>
              <w:t xml:space="preserve">Correct </w:t>
            </w:r>
            <w:r w:rsidRPr="00525BE4">
              <w:rPr>
                <w:rFonts w:ascii="Times New Roman" w:eastAsia="Times New Roman" w:hAnsi="Times New Roman" w:cs="Times New Roman"/>
                <w:sz w:val="24"/>
                <w:szCs w:val="24"/>
                <w:lang w:val="en-GB" w:eastAsia="ru-RU"/>
              </w:rPr>
              <w:t>the form of Appendix 7 in accordance with the form accepted by the Principal and sent to your address by letter No. 007-01/22909 dd. 11.10.2019.</w:t>
            </w:r>
          </w:p>
          <w:p w14:paraId="3AB493BC" w14:textId="6E1CCB69" w:rsidR="00B166C0" w:rsidRPr="00525BE4" w:rsidRDefault="00B166C0"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Need to update the "Item of QAP" column.</w:t>
            </w:r>
          </w:p>
          <w:p w14:paraId="09DC9F99" w14:textId="61B471D4" w:rsidR="00B166C0" w:rsidRPr="00525BE4" w:rsidRDefault="00B166C0"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GB" w:eastAsia="ru-RU"/>
              </w:rPr>
            </w:pPr>
            <w:r w:rsidRPr="00525BE4">
              <w:rPr>
                <w:rFonts w:ascii="Times New Roman" w:eastAsia="Times New Roman" w:hAnsi="Times New Roman" w:cs="Times New Roman"/>
                <w:sz w:val="24"/>
                <w:szCs w:val="24"/>
                <w:lang w:val="en-GB" w:eastAsia="ru-RU"/>
              </w:rPr>
              <w:t>MP BU2.0903.0.0.QM.QA0009 must be moved to table 7.2.</w:t>
            </w:r>
          </w:p>
          <w:p w14:paraId="0E40A581" w14:textId="3AF8D737" w:rsidR="00B166C0" w:rsidRPr="00BB6949" w:rsidRDefault="00B166C0" w:rsidP="008F4C3A">
            <w:pPr>
              <w:pStyle w:val="ListParagraph"/>
              <w:numPr>
                <w:ilvl w:val="0"/>
                <w:numId w:val="19"/>
              </w:numPr>
              <w:tabs>
                <w:tab w:val="right" w:pos="393"/>
              </w:tabs>
              <w:ind w:left="110" w:firstLine="0"/>
              <w:jc w:val="lowKashida"/>
              <w:rPr>
                <w:rFonts w:ascii="Times New Roman" w:eastAsia="Times New Roman" w:hAnsi="Times New Roman" w:cs="Times New Roman"/>
                <w:sz w:val="24"/>
                <w:szCs w:val="24"/>
                <w:lang w:val="en-US" w:eastAsia="ru-RU"/>
              </w:rPr>
            </w:pPr>
            <w:r w:rsidRPr="00525BE4">
              <w:rPr>
                <w:rFonts w:ascii="Times New Roman" w:eastAsia="Times New Roman" w:hAnsi="Times New Roman" w:cs="Times New Roman"/>
                <w:sz w:val="24"/>
                <w:szCs w:val="24"/>
                <w:lang w:val="en-GB" w:eastAsia="ru-RU"/>
              </w:rPr>
              <w:t>The codes for management procedures BU2.2007.0.0.QM.QA0002 and BU2.2007</w:t>
            </w:r>
            <w:r w:rsidRPr="00BB6949">
              <w:rPr>
                <w:rFonts w:ascii="Times New Roman" w:eastAsia="Times New Roman" w:hAnsi="Times New Roman" w:cs="Times New Roman"/>
                <w:sz w:val="24"/>
                <w:szCs w:val="24"/>
                <w:lang w:eastAsia="ru-RU"/>
              </w:rPr>
              <w:t xml:space="preserve">.0.0.QM.QA0003 </w:t>
            </w:r>
            <w:r w:rsidRPr="00BB6949">
              <w:rPr>
                <w:rFonts w:ascii="Times New Roman" w:eastAsia="Times New Roman" w:hAnsi="Times New Roman" w:cs="Times New Roman"/>
                <w:sz w:val="24"/>
                <w:szCs w:val="24"/>
                <w:lang w:val="en-US" w:eastAsia="ru-RU"/>
              </w:rPr>
              <w:t xml:space="preserve">are incorrect in item </w:t>
            </w:r>
            <w:r w:rsidRPr="00BB6949">
              <w:rPr>
                <w:rFonts w:ascii="Times New Roman" w:eastAsia="Times New Roman" w:hAnsi="Times New Roman" w:cs="Times New Roman"/>
                <w:sz w:val="24"/>
                <w:szCs w:val="24"/>
                <w:lang w:eastAsia="ru-RU"/>
              </w:rPr>
              <w:t>7.2.1.</w:t>
            </w:r>
          </w:p>
        </w:tc>
        <w:tc>
          <w:tcPr>
            <w:tcW w:w="1834" w:type="pct"/>
          </w:tcPr>
          <w:p w14:paraId="3DB7BA23" w14:textId="77777777" w:rsidR="00B166C0" w:rsidRDefault="00B166C0"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C9594F3" w14:textId="4C6CA35C" w:rsidR="00B166C0" w:rsidRPr="00141BD3" w:rsidRDefault="00B166C0" w:rsidP="00141BD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Applied.</w:t>
            </w:r>
          </w:p>
        </w:tc>
      </w:tr>
      <w:tr w:rsidR="00B166C0" w:rsidRPr="00BB6949" w14:paraId="0A7CD085" w14:textId="517FFF0D" w:rsidTr="00775DC4">
        <w:trPr>
          <w:trHeight w:val="553"/>
          <w:jc w:val="center"/>
        </w:trPr>
        <w:tc>
          <w:tcPr>
            <w:tcW w:w="219" w:type="pct"/>
            <w:vAlign w:val="center"/>
          </w:tcPr>
          <w:p w14:paraId="33416EE2" w14:textId="3B5BFFD1" w:rsidR="00B166C0" w:rsidRPr="00BB6949" w:rsidRDefault="00B166C0"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70479463" w14:textId="24C78034" w:rsidR="00B166C0" w:rsidRPr="0021111E" w:rsidRDefault="00B166C0"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Appendix 11</w:t>
            </w:r>
          </w:p>
        </w:tc>
        <w:tc>
          <w:tcPr>
            <w:tcW w:w="2454" w:type="pct"/>
            <w:vAlign w:val="center"/>
          </w:tcPr>
          <w:p w14:paraId="05149454" w14:textId="18E92500" w:rsidR="00B166C0" w:rsidRPr="00BB6949" w:rsidRDefault="00B166C0" w:rsidP="007B587E">
            <w:pPr>
              <w:jc w:val="lowKashida"/>
              <w:rPr>
                <w:rFonts w:ascii="Times New Roman" w:eastAsia="Times New Roman" w:hAnsi="Times New Roman" w:cs="Times New Roman"/>
                <w:sz w:val="24"/>
                <w:szCs w:val="24"/>
                <w:lang w:val="en-GB" w:eastAsia="ru-RU"/>
              </w:rPr>
            </w:pPr>
            <w:r w:rsidRPr="00BB6949">
              <w:rPr>
                <w:rFonts w:ascii="Times New Roman" w:eastAsia="Times New Roman" w:hAnsi="Times New Roman" w:cs="Times New Roman"/>
                <w:sz w:val="24"/>
                <w:szCs w:val="24"/>
                <w:lang w:val="en-GB" w:eastAsia="ru-RU"/>
              </w:rPr>
              <w:t>Responsibilities and authorities shall be separated from each other.</w:t>
            </w:r>
          </w:p>
        </w:tc>
        <w:tc>
          <w:tcPr>
            <w:tcW w:w="1834" w:type="pct"/>
          </w:tcPr>
          <w:p w14:paraId="2DA77557" w14:textId="77777777" w:rsidR="00B166C0" w:rsidRDefault="00B166C0"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6687F39" w14:textId="0C4D517E" w:rsidR="00B166C0" w:rsidRPr="00BB6949" w:rsidRDefault="00B166C0"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Applied.</w:t>
            </w:r>
          </w:p>
        </w:tc>
      </w:tr>
      <w:tr w:rsidR="00B166C0" w:rsidRPr="00BB6949" w14:paraId="7BA3D85D" w14:textId="61E57DF4" w:rsidTr="00775DC4">
        <w:trPr>
          <w:trHeight w:val="553"/>
          <w:jc w:val="center"/>
        </w:trPr>
        <w:tc>
          <w:tcPr>
            <w:tcW w:w="219" w:type="pct"/>
            <w:vAlign w:val="center"/>
          </w:tcPr>
          <w:p w14:paraId="6388248B" w14:textId="77777777" w:rsidR="00B166C0" w:rsidRPr="00BB6949" w:rsidRDefault="00B166C0" w:rsidP="00BB6949">
            <w:pPr>
              <w:pStyle w:val="ListParagraph"/>
              <w:numPr>
                <w:ilvl w:val="0"/>
                <w:numId w:val="5"/>
              </w:numPr>
              <w:tabs>
                <w:tab w:val="left" w:pos="360"/>
              </w:tabs>
              <w:ind w:left="142" w:firstLine="0"/>
              <w:contextualSpacing w:val="0"/>
              <w:jc w:val="center"/>
              <w:rPr>
                <w:rFonts w:ascii="Times New Roman" w:eastAsia="Times New Roman" w:hAnsi="Times New Roman" w:cs="Times New Roman"/>
                <w:sz w:val="24"/>
                <w:szCs w:val="24"/>
                <w:lang w:val="en-US" w:eastAsia="ru-RU"/>
              </w:rPr>
            </w:pPr>
          </w:p>
        </w:tc>
        <w:tc>
          <w:tcPr>
            <w:tcW w:w="493" w:type="pct"/>
            <w:vAlign w:val="center"/>
          </w:tcPr>
          <w:p w14:paraId="78EECD6C" w14:textId="75875857" w:rsidR="00B166C0" w:rsidRPr="0021111E" w:rsidRDefault="00B166C0" w:rsidP="00BB6949">
            <w:pPr>
              <w:jc w:val="center"/>
              <w:rPr>
                <w:rFonts w:ascii="Times New Roman" w:eastAsia="Times New Roman" w:hAnsi="Times New Roman" w:cs="Times New Roman"/>
                <w:lang w:val="en-GB" w:eastAsia="ru-RU"/>
              </w:rPr>
            </w:pPr>
            <w:r w:rsidRPr="0021111E">
              <w:rPr>
                <w:rFonts w:ascii="Times New Roman" w:eastAsia="Times New Roman" w:hAnsi="Times New Roman" w:cs="Times New Roman"/>
                <w:lang w:val="en-GB" w:eastAsia="ru-RU"/>
              </w:rPr>
              <w:t>CHANGE RECORD SHEET</w:t>
            </w:r>
          </w:p>
        </w:tc>
        <w:tc>
          <w:tcPr>
            <w:tcW w:w="2454" w:type="pct"/>
            <w:vAlign w:val="center"/>
          </w:tcPr>
          <w:p w14:paraId="7C4B9BC5" w14:textId="05C594B8" w:rsidR="00B166C0" w:rsidRPr="00BB6949" w:rsidRDefault="00B166C0" w:rsidP="007B587E">
            <w:pPr>
              <w:jc w:val="lowKashida"/>
              <w:rPr>
                <w:rFonts w:ascii="Times New Roman" w:eastAsia="Times New Roman" w:hAnsi="Times New Roman" w:cs="Times New Roman"/>
                <w:sz w:val="24"/>
                <w:szCs w:val="24"/>
                <w:lang w:val="en-US" w:eastAsia="ru-RU"/>
              </w:rPr>
            </w:pPr>
            <w:r w:rsidRPr="00BB6949">
              <w:rPr>
                <w:rFonts w:ascii="Times New Roman" w:eastAsia="Times New Roman" w:hAnsi="Times New Roman" w:cs="Times New Roman"/>
                <w:sz w:val="24"/>
                <w:szCs w:val="24"/>
                <w:lang w:val="en-GB" w:eastAsia="ru-RU"/>
              </w:rPr>
              <w:t xml:space="preserve">Change record sheet must be added to the </w:t>
            </w:r>
            <w:r w:rsidRPr="00BB6949">
              <w:rPr>
                <w:rFonts w:ascii="Times New Roman" w:eastAsia="Times New Roman" w:hAnsi="Times New Roman" w:cs="Times New Roman"/>
                <w:sz w:val="24"/>
                <w:szCs w:val="24"/>
                <w:lang w:val="en-US" w:eastAsia="ru-RU"/>
              </w:rPr>
              <w:t>QAP.</w:t>
            </w:r>
          </w:p>
        </w:tc>
        <w:tc>
          <w:tcPr>
            <w:tcW w:w="1834" w:type="pct"/>
          </w:tcPr>
          <w:p w14:paraId="41318B37" w14:textId="77777777" w:rsidR="00B166C0" w:rsidRDefault="00B166C0" w:rsidP="00EB3EA5">
            <w:pPr>
              <w:jc w:val="lowKashida"/>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Accepted.</w:t>
            </w:r>
          </w:p>
          <w:p w14:paraId="3C1DE816" w14:textId="24B6904D" w:rsidR="00B166C0" w:rsidRPr="00BB6949" w:rsidRDefault="00B166C0" w:rsidP="00BB6949">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Applied.</w:t>
            </w:r>
          </w:p>
        </w:tc>
      </w:tr>
    </w:tbl>
    <w:p w14:paraId="2B2EE4A3" w14:textId="72E9FCCD" w:rsidR="00063388" w:rsidRPr="0043343E" w:rsidRDefault="00063388" w:rsidP="003E7293">
      <w:pPr>
        <w:spacing w:before="120" w:after="0"/>
        <w:rPr>
          <w:rFonts w:ascii="Times New Roman" w:eastAsia="Times New Roman" w:hAnsi="Times New Roman" w:cs="Times New Roman"/>
          <w:szCs w:val="24"/>
          <w:lang w:val="en-US" w:eastAsia="ru-RU"/>
        </w:rPr>
      </w:pPr>
    </w:p>
    <w:sectPr w:rsidR="00063388" w:rsidRPr="0043343E" w:rsidSect="00400694">
      <w:footerReference w:type="default" r:id="rId9"/>
      <w:pgSz w:w="16838" w:h="11906" w:orient="landscape"/>
      <w:pgMar w:top="851" w:right="851" w:bottom="425" w:left="85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4E19A" w14:textId="77777777" w:rsidR="00625D71" w:rsidRDefault="00625D71" w:rsidP="00F3592E">
      <w:pPr>
        <w:spacing w:after="0" w:line="240" w:lineRule="auto"/>
      </w:pPr>
      <w:r>
        <w:separator/>
      </w:r>
    </w:p>
  </w:endnote>
  <w:endnote w:type="continuationSeparator" w:id="0">
    <w:p w14:paraId="63EC7DED" w14:textId="77777777" w:rsidR="00625D71" w:rsidRDefault="00625D71" w:rsidP="00F3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8355" w14:textId="29FF45E1" w:rsidR="006D102D" w:rsidRPr="001326A8" w:rsidRDefault="006D102D" w:rsidP="00F3592E">
    <w:pPr>
      <w:pStyle w:val="Footer"/>
      <w:jc w:val="center"/>
      <w:rPr>
        <w:rFonts w:ascii="Times New Roman" w:hAnsi="Times New Roman" w:cs="Times New Roman"/>
        <w:sz w:val="18"/>
      </w:rPr>
    </w:pPr>
    <w:r>
      <w:rPr>
        <w:rFonts w:ascii="Times New Roman" w:hAnsi="Times New Roman" w:cs="Times New Roman"/>
        <w:sz w:val="18"/>
        <w:lang w:val="en-US"/>
      </w:rPr>
      <w:t xml:space="preserve">Page </w:t>
    </w:r>
    <w:r w:rsidRPr="001326A8">
      <w:rPr>
        <w:rFonts w:ascii="Times New Roman" w:hAnsi="Times New Roman" w:cs="Times New Roman"/>
        <w:sz w:val="18"/>
      </w:rPr>
      <w:fldChar w:fldCharType="begin"/>
    </w:r>
    <w:r w:rsidRPr="001326A8">
      <w:rPr>
        <w:rFonts w:ascii="Times New Roman" w:hAnsi="Times New Roman" w:cs="Times New Roman"/>
        <w:sz w:val="18"/>
      </w:rPr>
      <w:instrText xml:space="preserve"> PAGE   \* MERGEFORMAT </w:instrText>
    </w:r>
    <w:r w:rsidRPr="001326A8">
      <w:rPr>
        <w:rFonts w:ascii="Times New Roman" w:hAnsi="Times New Roman" w:cs="Times New Roman"/>
        <w:sz w:val="18"/>
      </w:rPr>
      <w:fldChar w:fldCharType="separate"/>
    </w:r>
    <w:r w:rsidR="001D57B6">
      <w:rPr>
        <w:rFonts w:ascii="Times New Roman" w:hAnsi="Times New Roman" w:cs="Times New Roman"/>
        <w:noProof/>
        <w:sz w:val="18"/>
      </w:rPr>
      <w:t>1</w:t>
    </w:r>
    <w:r w:rsidRPr="001326A8">
      <w:rPr>
        <w:rFonts w:ascii="Times New Roman" w:hAnsi="Times New Roman" w:cs="Times New Roman"/>
        <w:sz w:val="18"/>
      </w:rPr>
      <w:fldChar w:fldCharType="end"/>
    </w:r>
    <w:r w:rsidRPr="001326A8">
      <w:rPr>
        <w:rFonts w:ascii="Times New Roman" w:hAnsi="Times New Roman" w:cs="Times New Roman"/>
        <w:sz w:val="18"/>
      </w:rPr>
      <w:t xml:space="preserve"> </w:t>
    </w:r>
    <w:r>
      <w:rPr>
        <w:rFonts w:ascii="Times New Roman" w:hAnsi="Times New Roman" w:cs="Times New Roman"/>
        <w:sz w:val="18"/>
      </w:rPr>
      <w:t>of</w:t>
    </w:r>
    <w:r w:rsidRPr="001326A8">
      <w:rPr>
        <w:rFonts w:ascii="Times New Roman" w:hAnsi="Times New Roman" w:cs="Times New Roman"/>
        <w:sz w:val="18"/>
      </w:rPr>
      <w:t xml:space="preserve"> </w:t>
    </w:r>
    <w:r w:rsidRPr="001326A8">
      <w:rPr>
        <w:rFonts w:ascii="Times New Roman" w:hAnsi="Times New Roman" w:cs="Times New Roman"/>
        <w:sz w:val="18"/>
      </w:rPr>
      <w:fldChar w:fldCharType="begin"/>
    </w:r>
    <w:r w:rsidRPr="001326A8">
      <w:rPr>
        <w:rFonts w:ascii="Times New Roman" w:hAnsi="Times New Roman" w:cs="Times New Roman"/>
        <w:sz w:val="18"/>
      </w:rPr>
      <w:instrText xml:space="preserve"> NUMPAGES   \* MERGEFORMAT </w:instrText>
    </w:r>
    <w:r w:rsidRPr="001326A8">
      <w:rPr>
        <w:rFonts w:ascii="Times New Roman" w:hAnsi="Times New Roman" w:cs="Times New Roman"/>
        <w:sz w:val="18"/>
      </w:rPr>
      <w:fldChar w:fldCharType="separate"/>
    </w:r>
    <w:r w:rsidR="001D57B6">
      <w:rPr>
        <w:rFonts w:ascii="Times New Roman" w:hAnsi="Times New Roman" w:cs="Times New Roman"/>
        <w:noProof/>
        <w:sz w:val="18"/>
      </w:rPr>
      <w:t>6</w:t>
    </w:r>
    <w:r w:rsidRPr="001326A8">
      <w:rPr>
        <w:rFonts w:ascii="Times New Roman" w:hAnsi="Times New Roman" w:cs="Times New Roman"/>
        <w:sz w:val="18"/>
      </w:rPr>
      <w:fldChar w:fldCharType="end"/>
    </w:r>
  </w:p>
  <w:p w14:paraId="4D52148B" w14:textId="77777777" w:rsidR="006D102D" w:rsidRDefault="006D1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4FF4B" w14:textId="77777777" w:rsidR="00625D71" w:rsidRDefault="00625D71" w:rsidP="00F3592E">
      <w:pPr>
        <w:spacing w:after="0" w:line="240" w:lineRule="auto"/>
      </w:pPr>
      <w:r>
        <w:separator/>
      </w:r>
    </w:p>
  </w:footnote>
  <w:footnote w:type="continuationSeparator" w:id="0">
    <w:p w14:paraId="08C79EF2" w14:textId="77777777" w:rsidR="00625D71" w:rsidRDefault="00625D71" w:rsidP="00F35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F1E"/>
    <w:multiLevelType w:val="hybridMultilevel"/>
    <w:tmpl w:val="2FC8511E"/>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B4926"/>
    <w:multiLevelType w:val="hybridMultilevel"/>
    <w:tmpl w:val="7C229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DEAC1326">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01684"/>
    <w:multiLevelType w:val="hybridMultilevel"/>
    <w:tmpl w:val="89063E90"/>
    <w:lvl w:ilvl="0" w:tplc="2BAEF8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F6AE2"/>
    <w:multiLevelType w:val="hybridMultilevel"/>
    <w:tmpl w:val="8236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40D71"/>
    <w:multiLevelType w:val="hybridMultilevel"/>
    <w:tmpl w:val="A104871E"/>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EB0AC8"/>
    <w:multiLevelType w:val="hybridMultilevel"/>
    <w:tmpl w:val="BE24FE66"/>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AE61D3"/>
    <w:multiLevelType w:val="hybridMultilevel"/>
    <w:tmpl w:val="374A7278"/>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72CD4"/>
    <w:multiLevelType w:val="hybridMultilevel"/>
    <w:tmpl w:val="8E60604C"/>
    <w:lvl w:ilvl="0" w:tplc="7E2E1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92FEE"/>
    <w:multiLevelType w:val="hybridMultilevel"/>
    <w:tmpl w:val="191EE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A95D66"/>
    <w:multiLevelType w:val="hybridMultilevel"/>
    <w:tmpl w:val="C91841B8"/>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715196"/>
    <w:multiLevelType w:val="multilevel"/>
    <w:tmpl w:val="90883E8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D123A95"/>
    <w:multiLevelType w:val="hybridMultilevel"/>
    <w:tmpl w:val="2C04E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DEAC1326">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D52DD3"/>
    <w:multiLevelType w:val="hybridMultilevel"/>
    <w:tmpl w:val="75EEA0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054DAE"/>
    <w:multiLevelType w:val="hybridMultilevel"/>
    <w:tmpl w:val="7FBCEAD6"/>
    <w:lvl w:ilvl="0" w:tplc="DEAC1326">
      <w:start w:val="1"/>
      <w:numFmt w:val="bullet"/>
      <w:lvlText w:val=""/>
      <w:lvlJc w:val="left"/>
      <w:pPr>
        <w:ind w:left="720" w:hanging="360"/>
      </w:pPr>
      <w:rPr>
        <w:rFonts w:ascii="Symbol" w:hAnsi="Symbol" w:hint="default"/>
      </w:rPr>
    </w:lvl>
    <w:lvl w:ilvl="1" w:tplc="521EBD26">
      <w:numFmt w:val="bullet"/>
      <w:lvlText w:val="-"/>
      <w:lvlJc w:val="left"/>
      <w:pPr>
        <w:ind w:left="1440" w:hanging="360"/>
      </w:pPr>
      <w:rPr>
        <w:rFonts w:ascii="Times New Roman" w:eastAsia="Times New Roman" w:hAnsi="Times New Roman" w:cs="Times New Roman" w:hint="default"/>
      </w:rPr>
    </w:lvl>
    <w:lvl w:ilvl="2" w:tplc="04E2D332">
      <w:numFmt w:val="bullet"/>
      <w:lvlText w:val="•"/>
      <w:lvlJc w:val="left"/>
      <w:pPr>
        <w:ind w:left="2505" w:hanging="70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267854"/>
    <w:multiLevelType w:val="hybridMultilevel"/>
    <w:tmpl w:val="0AE450B0"/>
    <w:lvl w:ilvl="0" w:tplc="DEAC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BD4F7C"/>
    <w:multiLevelType w:val="hybridMultilevel"/>
    <w:tmpl w:val="61DA6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882F4C"/>
    <w:multiLevelType w:val="hybridMultilevel"/>
    <w:tmpl w:val="4CFCD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C94F0B"/>
    <w:multiLevelType w:val="hybridMultilevel"/>
    <w:tmpl w:val="3DE87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1C22A2"/>
    <w:multiLevelType w:val="hybridMultilevel"/>
    <w:tmpl w:val="973C5CDA"/>
    <w:lvl w:ilvl="0" w:tplc="A0BA7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7"/>
  </w:num>
  <w:num w:numId="5">
    <w:abstractNumId w:val="10"/>
  </w:num>
  <w:num w:numId="6">
    <w:abstractNumId w:val="3"/>
  </w:num>
  <w:num w:numId="7">
    <w:abstractNumId w:val="0"/>
  </w:num>
  <w:num w:numId="8">
    <w:abstractNumId w:val="13"/>
  </w:num>
  <w:num w:numId="9">
    <w:abstractNumId w:val="8"/>
  </w:num>
  <w:num w:numId="10">
    <w:abstractNumId w:val="12"/>
  </w:num>
  <w:num w:numId="11">
    <w:abstractNumId w:val="16"/>
  </w:num>
  <w:num w:numId="12">
    <w:abstractNumId w:val="6"/>
  </w:num>
  <w:num w:numId="13">
    <w:abstractNumId w:val="15"/>
  </w:num>
  <w:num w:numId="14">
    <w:abstractNumId w:val="5"/>
  </w:num>
  <w:num w:numId="15">
    <w:abstractNumId w:val="4"/>
  </w:num>
  <w:num w:numId="16">
    <w:abstractNumId w:val="17"/>
  </w:num>
  <w:num w:numId="17">
    <w:abstractNumId w:val="11"/>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E3"/>
    <w:rsid w:val="00000BF8"/>
    <w:rsid w:val="00006EB0"/>
    <w:rsid w:val="00011551"/>
    <w:rsid w:val="000138F5"/>
    <w:rsid w:val="00013974"/>
    <w:rsid w:val="00017579"/>
    <w:rsid w:val="000235E9"/>
    <w:rsid w:val="00023FFC"/>
    <w:rsid w:val="0002767D"/>
    <w:rsid w:val="00043B10"/>
    <w:rsid w:val="00053500"/>
    <w:rsid w:val="000538FB"/>
    <w:rsid w:val="00054601"/>
    <w:rsid w:val="0006006B"/>
    <w:rsid w:val="00063388"/>
    <w:rsid w:val="00086D99"/>
    <w:rsid w:val="00091649"/>
    <w:rsid w:val="00092034"/>
    <w:rsid w:val="0009661B"/>
    <w:rsid w:val="00097DEC"/>
    <w:rsid w:val="000A4407"/>
    <w:rsid w:val="000B0784"/>
    <w:rsid w:val="000C0792"/>
    <w:rsid w:val="000C1DB7"/>
    <w:rsid w:val="000C5785"/>
    <w:rsid w:val="000C74E2"/>
    <w:rsid w:val="000F6016"/>
    <w:rsid w:val="000F660F"/>
    <w:rsid w:val="00101101"/>
    <w:rsid w:val="00101744"/>
    <w:rsid w:val="001072C8"/>
    <w:rsid w:val="00112EF8"/>
    <w:rsid w:val="00115FA7"/>
    <w:rsid w:val="00116167"/>
    <w:rsid w:val="00120DBC"/>
    <w:rsid w:val="001252D0"/>
    <w:rsid w:val="001272D7"/>
    <w:rsid w:val="0013383A"/>
    <w:rsid w:val="00141BD3"/>
    <w:rsid w:val="001461D7"/>
    <w:rsid w:val="001556FD"/>
    <w:rsid w:val="00163F52"/>
    <w:rsid w:val="00164442"/>
    <w:rsid w:val="00167FD9"/>
    <w:rsid w:val="001824E6"/>
    <w:rsid w:val="001870D7"/>
    <w:rsid w:val="0018795D"/>
    <w:rsid w:val="00190AEE"/>
    <w:rsid w:val="00192D58"/>
    <w:rsid w:val="00192FE2"/>
    <w:rsid w:val="001A0D4F"/>
    <w:rsid w:val="001A5A82"/>
    <w:rsid w:val="001B15BA"/>
    <w:rsid w:val="001B344C"/>
    <w:rsid w:val="001B6B95"/>
    <w:rsid w:val="001C23C6"/>
    <w:rsid w:val="001C262A"/>
    <w:rsid w:val="001C43DB"/>
    <w:rsid w:val="001C4CCC"/>
    <w:rsid w:val="001D3495"/>
    <w:rsid w:val="001D57B6"/>
    <w:rsid w:val="001D68D6"/>
    <w:rsid w:val="001E449C"/>
    <w:rsid w:val="001F2C4A"/>
    <w:rsid w:val="0021111E"/>
    <w:rsid w:val="00213528"/>
    <w:rsid w:val="00232592"/>
    <w:rsid w:val="0023363F"/>
    <w:rsid w:val="00251128"/>
    <w:rsid w:val="002553FA"/>
    <w:rsid w:val="00257E82"/>
    <w:rsid w:val="002746EE"/>
    <w:rsid w:val="0029163E"/>
    <w:rsid w:val="00291BBB"/>
    <w:rsid w:val="00293655"/>
    <w:rsid w:val="00296FE0"/>
    <w:rsid w:val="002A3B1C"/>
    <w:rsid w:val="002A4AEF"/>
    <w:rsid w:val="002B3E43"/>
    <w:rsid w:val="002D260E"/>
    <w:rsid w:val="002E60C4"/>
    <w:rsid w:val="002F138C"/>
    <w:rsid w:val="00321BC4"/>
    <w:rsid w:val="003277D5"/>
    <w:rsid w:val="00347C9D"/>
    <w:rsid w:val="00365261"/>
    <w:rsid w:val="003674BC"/>
    <w:rsid w:val="0037133C"/>
    <w:rsid w:val="00384D67"/>
    <w:rsid w:val="00387BF5"/>
    <w:rsid w:val="00394462"/>
    <w:rsid w:val="00394BCB"/>
    <w:rsid w:val="003977DA"/>
    <w:rsid w:val="003A540B"/>
    <w:rsid w:val="003B2888"/>
    <w:rsid w:val="003B2B12"/>
    <w:rsid w:val="003B354E"/>
    <w:rsid w:val="003B3B34"/>
    <w:rsid w:val="003B4D6F"/>
    <w:rsid w:val="003C6FD1"/>
    <w:rsid w:val="003C712D"/>
    <w:rsid w:val="003D51A2"/>
    <w:rsid w:val="003E1D29"/>
    <w:rsid w:val="003E301F"/>
    <w:rsid w:val="003E325B"/>
    <w:rsid w:val="003E7293"/>
    <w:rsid w:val="003F001D"/>
    <w:rsid w:val="003F0BB5"/>
    <w:rsid w:val="00400442"/>
    <w:rsid w:val="00400694"/>
    <w:rsid w:val="004068CA"/>
    <w:rsid w:val="004305D2"/>
    <w:rsid w:val="0043343E"/>
    <w:rsid w:val="004373B9"/>
    <w:rsid w:val="0044155E"/>
    <w:rsid w:val="004419E4"/>
    <w:rsid w:val="0045155A"/>
    <w:rsid w:val="00460AAF"/>
    <w:rsid w:val="00472378"/>
    <w:rsid w:val="0049020C"/>
    <w:rsid w:val="004A1679"/>
    <w:rsid w:val="004A5844"/>
    <w:rsid w:val="004A5A65"/>
    <w:rsid w:val="004A6ACB"/>
    <w:rsid w:val="004B506C"/>
    <w:rsid w:val="004B738D"/>
    <w:rsid w:val="004C6CE5"/>
    <w:rsid w:val="004F1383"/>
    <w:rsid w:val="004F5A7A"/>
    <w:rsid w:val="004F6837"/>
    <w:rsid w:val="00501651"/>
    <w:rsid w:val="00513BDD"/>
    <w:rsid w:val="00525BE4"/>
    <w:rsid w:val="00527878"/>
    <w:rsid w:val="00533256"/>
    <w:rsid w:val="00551939"/>
    <w:rsid w:val="00551B08"/>
    <w:rsid w:val="0055414A"/>
    <w:rsid w:val="005547ED"/>
    <w:rsid w:val="005763E5"/>
    <w:rsid w:val="005A631D"/>
    <w:rsid w:val="005A71E9"/>
    <w:rsid w:val="005A721B"/>
    <w:rsid w:val="005B3391"/>
    <w:rsid w:val="005B3891"/>
    <w:rsid w:val="005C33C9"/>
    <w:rsid w:val="005C3447"/>
    <w:rsid w:val="005C5022"/>
    <w:rsid w:val="005D546A"/>
    <w:rsid w:val="005E49EE"/>
    <w:rsid w:val="005E5320"/>
    <w:rsid w:val="005F1A99"/>
    <w:rsid w:val="00600996"/>
    <w:rsid w:val="00601579"/>
    <w:rsid w:val="006112ED"/>
    <w:rsid w:val="006130D9"/>
    <w:rsid w:val="00625CA7"/>
    <w:rsid w:val="00625D71"/>
    <w:rsid w:val="00626D79"/>
    <w:rsid w:val="00627B89"/>
    <w:rsid w:val="00631E29"/>
    <w:rsid w:val="006351CB"/>
    <w:rsid w:val="006352E7"/>
    <w:rsid w:val="00642753"/>
    <w:rsid w:val="00642CEB"/>
    <w:rsid w:val="00644E10"/>
    <w:rsid w:val="00670CA1"/>
    <w:rsid w:val="006737AF"/>
    <w:rsid w:val="00682B9B"/>
    <w:rsid w:val="006902C1"/>
    <w:rsid w:val="006920DA"/>
    <w:rsid w:val="006A1A08"/>
    <w:rsid w:val="006A6D26"/>
    <w:rsid w:val="006B637E"/>
    <w:rsid w:val="006C1B8A"/>
    <w:rsid w:val="006C5998"/>
    <w:rsid w:val="006D102D"/>
    <w:rsid w:val="006D56EB"/>
    <w:rsid w:val="006E1AE3"/>
    <w:rsid w:val="006F2E0D"/>
    <w:rsid w:val="006F4209"/>
    <w:rsid w:val="006F75C9"/>
    <w:rsid w:val="00702F22"/>
    <w:rsid w:val="007101A6"/>
    <w:rsid w:val="007326F3"/>
    <w:rsid w:val="00741071"/>
    <w:rsid w:val="00741CFB"/>
    <w:rsid w:val="007431C0"/>
    <w:rsid w:val="00743C40"/>
    <w:rsid w:val="007526C4"/>
    <w:rsid w:val="0075545D"/>
    <w:rsid w:val="00760045"/>
    <w:rsid w:val="00761324"/>
    <w:rsid w:val="00762136"/>
    <w:rsid w:val="0076303D"/>
    <w:rsid w:val="00764DDC"/>
    <w:rsid w:val="00772FA8"/>
    <w:rsid w:val="00775DC4"/>
    <w:rsid w:val="00783242"/>
    <w:rsid w:val="0079074F"/>
    <w:rsid w:val="00794359"/>
    <w:rsid w:val="007A4A95"/>
    <w:rsid w:val="007A5BBC"/>
    <w:rsid w:val="007A5E18"/>
    <w:rsid w:val="007A7DE7"/>
    <w:rsid w:val="007B27E7"/>
    <w:rsid w:val="007B309A"/>
    <w:rsid w:val="007B4090"/>
    <w:rsid w:val="007B587E"/>
    <w:rsid w:val="007B6E8E"/>
    <w:rsid w:val="007C51B3"/>
    <w:rsid w:val="007C6114"/>
    <w:rsid w:val="007C7E42"/>
    <w:rsid w:val="007D667C"/>
    <w:rsid w:val="007E5E2D"/>
    <w:rsid w:val="007F34AB"/>
    <w:rsid w:val="007F46C1"/>
    <w:rsid w:val="007F7C34"/>
    <w:rsid w:val="0082257E"/>
    <w:rsid w:val="008258DD"/>
    <w:rsid w:val="00833D35"/>
    <w:rsid w:val="0083505D"/>
    <w:rsid w:val="00835145"/>
    <w:rsid w:val="008378D4"/>
    <w:rsid w:val="008454B5"/>
    <w:rsid w:val="00852B79"/>
    <w:rsid w:val="00856668"/>
    <w:rsid w:val="008576C1"/>
    <w:rsid w:val="00862DE0"/>
    <w:rsid w:val="00870BD0"/>
    <w:rsid w:val="00870F5D"/>
    <w:rsid w:val="0087489D"/>
    <w:rsid w:val="00882408"/>
    <w:rsid w:val="008833EB"/>
    <w:rsid w:val="00896626"/>
    <w:rsid w:val="008C3323"/>
    <w:rsid w:val="008C3680"/>
    <w:rsid w:val="008D238A"/>
    <w:rsid w:val="008D33BF"/>
    <w:rsid w:val="008D6EBF"/>
    <w:rsid w:val="008E28E8"/>
    <w:rsid w:val="008F37CC"/>
    <w:rsid w:val="008F4C3A"/>
    <w:rsid w:val="00901852"/>
    <w:rsid w:val="00905DF6"/>
    <w:rsid w:val="0091618A"/>
    <w:rsid w:val="0091783B"/>
    <w:rsid w:val="009178E3"/>
    <w:rsid w:val="009240D9"/>
    <w:rsid w:val="00930CAC"/>
    <w:rsid w:val="009523B4"/>
    <w:rsid w:val="00955B73"/>
    <w:rsid w:val="00960432"/>
    <w:rsid w:val="00962595"/>
    <w:rsid w:val="00963010"/>
    <w:rsid w:val="00967D08"/>
    <w:rsid w:val="009726E4"/>
    <w:rsid w:val="00976D15"/>
    <w:rsid w:val="00977E29"/>
    <w:rsid w:val="00996730"/>
    <w:rsid w:val="00996805"/>
    <w:rsid w:val="009C4A8F"/>
    <w:rsid w:val="009D5347"/>
    <w:rsid w:val="009E5079"/>
    <w:rsid w:val="00A13A85"/>
    <w:rsid w:val="00A141CB"/>
    <w:rsid w:val="00A20B36"/>
    <w:rsid w:val="00A21223"/>
    <w:rsid w:val="00A23017"/>
    <w:rsid w:val="00A24ED7"/>
    <w:rsid w:val="00A36440"/>
    <w:rsid w:val="00A43964"/>
    <w:rsid w:val="00A45ACA"/>
    <w:rsid w:val="00A4670F"/>
    <w:rsid w:val="00A46E5F"/>
    <w:rsid w:val="00A55565"/>
    <w:rsid w:val="00A579B6"/>
    <w:rsid w:val="00A57F79"/>
    <w:rsid w:val="00A756CE"/>
    <w:rsid w:val="00A839C3"/>
    <w:rsid w:val="00A966C0"/>
    <w:rsid w:val="00AA6CA3"/>
    <w:rsid w:val="00AB5FD0"/>
    <w:rsid w:val="00AB6C4A"/>
    <w:rsid w:val="00AD7E9E"/>
    <w:rsid w:val="00B06659"/>
    <w:rsid w:val="00B11A78"/>
    <w:rsid w:val="00B166C0"/>
    <w:rsid w:val="00B23C8C"/>
    <w:rsid w:val="00B25A06"/>
    <w:rsid w:val="00B35287"/>
    <w:rsid w:val="00B35749"/>
    <w:rsid w:val="00B367B8"/>
    <w:rsid w:val="00B60016"/>
    <w:rsid w:val="00B62C28"/>
    <w:rsid w:val="00B658AE"/>
    <w:rsid w:val="00B73165"/>
    <w:rsid w:val="00B87B20"/>
    <w:rsid w:val="00BA054F"/>
    <w:rsid w:val="00BA1F5B"/>
    <w:rsid w:val="00BB291B"/>
    <w:rsid w:val="00BB6949"/>
    <w:rsid w:val="00BD4558"/>
    <w:rsid w:val="00BD4929"/>
    <w:rsid w:val="00BE5CB5"/>
    <w:rsid w:val="00BE6A21"/>
    <w:rsid w:val="00BF00E3"/>
    <w:rsid w:val="00BF1A84"/>
    <w:rsid w:val="00BF3B9A"/>
    <w:rsid w:val="00C02826"/>
    <w:rsid w:val="00C05946"/>
    <w:rsid w:val="00C11DDA"/>
    <w:rsid w:val="00C35207"/>
    <w:rsid w:val="00C419B7"/>
    <w:rsid w:val="00C43539"/>
    <w:rsid w:val="00C51CC5"/>
    <w:rsid w:val="00C54058"/>
    <w:rsid w:val="00C74F78"/>
    <w:rsid w:val="00C87E0C"/>
    <w:rsid w:val="00CA1119"/>
    <w:rsid w:val="00CA63A9"/>
    <w:rsid w:val="00CB2059"/>
    <w:rsid w:val="00CC3EAC"/>
    <w:rsid w:val="00CD27F9"/>
    <w:rsid w:val="00CD3873"/>
    <w:rsid w:val="00CD3BBD"/>
    <w:rsid w:val="00CD404D"/>
    <w:rsid w:val="00CD5DD8"/>
    <w:rsid w:val="00CE5391"/>
    <w:rsid w:val="00CF0D46"/>
    <w:rsid w:val="00CF7466"/>
    <w:rsid w:val="00D135F9"/>
    <w:rsid w:val="00D46A16"/>
    <w:rsid w:val="00D55B9C"/>
    <w:rsid w:val="00D602E7"/>
    <w:rsid w:val="00D7645A"/>
    <w:rsid w:val="00D811A4"/>
    <w:rsid w:val="00D9006F"/>
    <w:rsid w:val="00D91240"/>
    <w:rsid w:val="00D92DFC"/>
    <w:rsid w:val="00DA1731"/>
    <w:rsid w:val="00DB55B9"/>
    <w:rsid w:val="00DB747A"/>
    <w:rsid w:val="00DC2518"/>
    <w:rsid w:val="00DC576E"/>
    <w:rsid w:val="00DC782D"/>
    <w:rsid w:val="00DD1BB9"/>
    <w:rsid w:val="00DD38D8"/>
    <w:rsid w:val="00DF0760"/>
    <w:rsid w:val="00DF1AA8"/>
    <w:rsid w:val="00DF34DE"/>
    <w:rsid w:val="00DF75AE"/>
    <w:rsid w:val="00E14DD6"/>
    <w:rsid w:val="00E54749"/>
    <w:rsid w:val="00E564B2"/>
    <w:rsid w:val="00E65472"/>
    <w:rsid w:val="00E6790D"/>
    <w:rsid w:val="00E7528D"/>
    <w:rsid w:val="00E760F5"/>
    <w:rsid w:val="00E90441"/>
    <w:rsid w:val="00EA192C"/>
    <w:rsid w:val="00EA7254"/>
    <w:rsid w:val="00EB1B6F"/>
    <w:rsid w:val="00EB3AFC"/>
    <w:rsid w:val="00EB50A2"/>
    <w:rsid w:val="00EB7A9D"/>
    <w:rsid w:val="00EC00A5"/>
    <w:rsid w:val="00ED44E8"/>
    <w:rsid w:val="00ED5251"/>
    <w:rsid w:val="00EE708A"/>
    <w:rsid w:val="00EF09D9"/>
    <w:rsid w:val="00EF2F86"/>
    <w:rsid w:val="00EF6D62"/>
    <w:rsid w:val="00EF71FB"/>
    <w:rsid w:val="00F002F4"/>
    <w:rsid w:val="00F02982"/>
    <w:rsid w:val="00F06E3F"/>
    <w:rsid w:val="00F17C72"/>
    <w:rsid w:val="00F202ED"/>
    <w:rsid w:val="00F31FCE"/>
    <w:rsid w:val="00F34D55"/>
    <w:rsid w:val="00F3592E"/>
    <w:rsid w:val="00F43D89"/>
    <w:rsid w:val="00F4498E"/>
    <w:rsid w:val="00F46078"/>
    <w:rsid w:val="00F51153"/>
    <w:rsid w:val="00F5278A"/>
    <w:rsid w:val="00F545BD"/>
    <w:rsid w:val="00F55980"/>
    <w:rsid w:val="00F72FAB"/>
    <w:rsid w:val="00F83B53"/>
    <w:rsid w:val="00F844A2"/>
    <w:rsid w:val="00FA034C"/>
    <w:rsid w:val="00FB0495"/>
    <w:rsid w:val="00FB3CDD"/>
    <w:rsid w:val="00FB73B9"/>
    <w:rsid w:val="00FC3181"/>
    <w:rsid w:val="00FE007D"/>
    <w:rsid w:val="00FF1B5F"/>
    <w:rsid w:val="00FF1EA6"/>
  </w:rsids>
  <m:mathPr>
    <m:mathFont m:val="Cambria Math"/>
    <m:brkBin m:val="before"/>
    <m:brkBinSub m:val="--"/>
    <m:smallFrac m:val="0"/>
    <m:dispDef/>
    <m:lMargin m:val="0"/>
    <m:rMargin m:val="0"/>
    <m:defJc m:val="centerGroup"/>
    <m:wrapIndent m:val="1440"/>
    <m:intLim m:val="subSup"/>
    <m:naryLim m:val="undOvr"/>
  </m:mathPr>
  <w:themeFontLang w:val="cs-CZ"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AE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1AE3"/>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rsid w:val="006E1AE3"/>
    <w:rPr>
      <w:lang w:val="ru-RU"/>
    </w:rPr>
  </w:style>
  <w:style w:type="paragraph" w:styleId="Footer">
    <w:name w:val="footer"/>
    <w:basedOn w:val="Normal"/>
    <w:link w:val="FooterChar"/>
    <w:uiPriority w:val="99"/>
    <w:unhideWhenUsed/>
    <w:rsid w:val="00F35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92E"/>
  </w:style>
  <w:style w:type="paragraph" w:styleId="BalloonText">
    <w:name w:val="Balloon Text"/>
    <w:basedOn w:val="Normal"/>
    <w:link w:val="BalloonTextChar"/>
    <w:uiPriority w:val="99"/>
    <w:semiHidden/>
    <w:unhideWhenUsed/>
    <w:rsid w:val="00F3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2E"/>
    <w:rPr>
      <w:rFonts w:ascii="Tahoma" w:hAnsi="Tahoma" w:cs="Tahoma"/>
      <w:sz w:val="16"/>
      <w:szCs w:val="16"/>
    </w:rPr>
  </w:style>
  <w:style w:type="paragraph" w:styleId="NormalWeb">
    <w:name w:val="Normal (Web)"/>
    <w:basedOn w:val="Normal"/>
    <w:uiPriority w:val="99"/>
    <w:semiHidden/>
    <w:unhideWhenUsed/>
    <w:rsid w:val="00DF07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unhideWhenUsed/>
    <w:rsid w:val="00C02826"/>
    <w:pPr>
      <w:spacing w:after="0" w:line="240" w:lineRule="auto"/>
      <w:jc w:val="center"/>
    </w:pPr>
    <w:rPr>
      <w:rFonts w:ascii="Times New Roman" w:eastAsia="Times New Roman" w:hAnsi="Times New Roman" w:cs="Times New Roman"/>
      <w:color w:val="FF0000"/>
      <w:szCs w:val="20"/>
      <w:lang w:val="en-GB" w:eastAsia="ru-RU"/>
    </w:rPr>
  </w:style>
  <w:style w:type="character" w:customStyle="1" w:styleId="BodyTextChar">
    <w:name w:val="Body Text Char"/>
    <w:basedOn w:val="DefaultParagraphFont"/>
    <w:link w:val="BodyText"/>
    <w:uiPriority w:val="99"/>
    <w:rsid w:val="00C02826"/>
    <w:rPr>
      <w:rFonts w:ascii="Times New Roman" w:eastAsia="Times New Roman" w:hAnsi="Times New Roman" w:cs="Times New Roman"/>
      <w:color w:val="FF0000"/>
      <w:szCs w:val="20"/>
      <w:lang w:val="en-GB" w:eastAsia="ru-RU"/>
    </w:rPr>
  </w:style>
  <w:style w:type="paragraph" w:styleId="ListParagraph">
    <w:name w:val="List Paragraph"/>
    <w:basedOn w:val="Normal"/>
    <w:uiPriority w:val="34"/>
    <w:qFormat/>
    <w:rsid w:val="00013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AE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1AE3"/>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rsid w:val="006E1AE3"/>
    <w:rPr>
      <w:lang w:val="ru-RU"/>
    </w:rPr>
  </w:style>
  <w:style w:type="paragraph" w:styleId="Footer">
    <w:name w:val="footer"/>
    <w:basedOn w:val="Normal"/>
    <w:link w:val="FooterChar"/>
    <w:uiPriority w:val="99"/>
    <w:unhideWhenUsed/>
    <w:rsid w:val="00F35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92E"/>
  </w:style>
  <w:style w:type="paragraph" w:styleId="BalloonText">
    <w:name w:val="Balloon Text"/>
    <w:basedOn w:val="Normal"/>
    <w:link w:val="BalloonTextChar"/>
    <w:uiPriority w:val="99"/>
    <w:semiHidden/>
    <w:unhideWhenUsed/>
    <w:rsid w:val="00F3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2E"/>
    <w:rPr>
      <w:rFonts w:ascii="Tahoma" w:hAnsi="Tahoma" w:cs="Tahoma"/>
      <w:sz w:val="16"/>
      <w:szCs w:val="16"/>
    </w:rPr>
  </w:style>
  <w:style w:type="paragraph" w:styleId="NormalWeb">
    <w:name w:val="Normal (Web)"/>
    <w:basedOn w:val="Normal"/>
    <w:uiPriority w:val="99"/>
    <w:semiHidden/>
    <w:unhideWhenUsed/>
    <w:rsid w:val="00DF07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unhideWhenUsed/>
    <w:rsid w:val="00C02826"/>
    <w:pPr>
      <w:spacing w:after="0" w:line="240" w:lineRule="auto"/>
      <w:jc w:val="center"/>
    </w:pPr>
    <w:rPr>
      <w:rFonts w:ascii="Times New Roman" w:eastAsia="Times New Roman" w:hAnsi="Times New Roman" w:cs="Times New Roman"/>
      <w:color w:val="FF0000"/>
      <w:szCs w:val="20"/>
      <w:lang w:val="en-GB" w:eastAsia="ru-RU"/>
    </w:rPr>
  </w:style>
  <w:style w:type="character" w:customStyle="1" w:styleId="BodyTextChar">
    <w:name w:val="Body Text Char"/>
    <w:basedOn w:val="DefaultParagraphFont"/>
    <w:link w:val="BodyText"/>
    <w:uiPriority w:val="99"/>
    <w:rsid w:val="00C02826"/>
    <w:rPr>
      <w:rFonts w:ascii="Times New Roman" w:eastAsia="Times New Roman" w:hAnsi="Times New Roman" w:cs="Times New Roman"/>
      <w:color w:val="FF0000"/>
      <w:szCs w:val="20"/>
      <w:lang w:val="en-GB" w:eastAsia="ru-RU"/>
    </w:rPr>
  </w:style>
  <w:style w:type="paragraph" w:styleId="ListParagraph">
    <w:name w:val="List Paragraph"/>
    <w:basedOn w:val="Normal"/>
    <w:uiPriority w:val="34"/>
    <w:qFormat/>
    <w:rsid w:val="0001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829">
      <w:bodyDiv w:val="1"/>
      <w:marLeft w:val="0"/>
      <w:marRight w:val="0"/>
      <w:marTop w:val="0"/>
      <w:marBottom w:val="0"/>
      <w:divBdr>
        <w:top w:val="none" w:sz="0" w:space="0" w:color="auto"/>
        <w:left w:val="none" w:sz="0" w:space="0" w:color="auto"/>
        <w:bottom w:val="none" w:sz="0" w:space="0" w:color="auto"/>
        <w:right w:val="none" w:sz="0" w:space="0" w:color="auto"/>
      </w:divBdr>
    </w:div>
    <w:div w:id="464466839">
      <w:bodyDiv w:val="1"/>
      <w:marLeft w:val="0"/>
      <w:marRight w:val="0"/>
      <w:marTop w:val="0"/>
      <w:marBottom w:val="0"/>
      <w:divBdr>
        <w:top w:val="none" w:sz="0" w:space="0" w:color="auto"/>
        <w:left w:val="none" w:sz="0" w:space="0" w:color="auto"/>
        <w:bottom w:val="none" w:sz="0" w:space="0" w:color="auto"/>
        <w:right w:val="none" w:sz="0" w:space="0" w:color="auto"/>
      </w:divBdr>
    </w:div>
    <w:div w:id="491868616">
      <w:bodyDiv w:val="1"/>
      <w:marLeft w:val="0"/>
      <w:marRight w:val="0"/>
      <w:marTop w:val="0"/>
      <w:marBottom w:val="0"/>
      <w:divBdr>
        <w:top w:val="none" w:sz="0" w:space="0" w:color="auto"/>
        <w:left w:val="none" w:sz="0" w:space="0" w:color="auto"/>
        <w:bottom w:val="none" w:sz="0" w:space="0" w:color="auto"/>
        <w:right w:val="none" w:sz="0" w:space="0" w:color="auto"/>
      </w:divBdr>
    </w:div>
    <w:div w:id="586766799">
      <w:bodyDiv w:val="1"/>
      <w:marLeft w:val="0"/>
      <w:marRight w:val="0"/>
      <w:marTop w:val="0"/>
      <w:marBottom w:val="0"/>
      <w:divBdr>
        <w:top w:val="none" w:sz="0" w:space="0" w:color="auto"/>
        <w:left w:val="none" w:sz="0" w:space="0" w:color="auto"/>
        <w:bottom w:val="none" w:sz="0" w:space="0" w:color="auto"/>
        <w:right w:val="none" w:sz="0" w:space="0" w:color="auto"/>
      </w:divBdr>
    </w:div>
    <w:div w:id="662976394">
      <w:bodyDiv w:val="1"/>
      <w:marLeft w:val="0"/>
      <w:marRight w:val="0"/>
      <w:marTop w:val="0"/>
      <w:marBottom w:val="0"/>
      <w:divBdr>
        <w:top w:val="none" w:sz="0" w:space="0" w:color="auto"/>
        <w:left w:val="none" w:sz="0" w:space="0" w:color="auto"/>
        <w:bottom w:val="none" w:sz="0" w:space="0" w:color="auto"/>
        <w:right w:val="none" w:sz="0" w:space="0" w:color="auto"/>
      </w:divBdr>
    </w:div>
    <w:div w:id="765349819">
      <w:bodyDiv w:val="1"/>
      <w:marLeft w:val="0"/>
      <w:marRight w:val="0"/>
      <w:marTop w:val="0"/>
      <w:marBottom w:val="0"/>
      <w:divBdr>
        <w:top w:val="none" w:sz="0" w:space="0" w:color="auto"/>
        <w:left w:val="none" w:sz="0" w:space="0" w:color="auto"/>
        <w:bottom w:val="none" w:sz="0" w:space="0" w:color="auto"/>
        <w:right w:val="none" w:sz="0" w:space="0" w:color="auto"/>
      </w:divBdr>
    </w:div>
    <w:div w:id="870729190">
      <w:bodyDiv w:val="1"/>
      <w:marLeft w:val="0"/>
      <w:marRight w:val="0"/>
      <w:marTop w:val="0"/>
      <w:marBottom w:val="0"/>
      <w:divBdr>
        <w:top w:val="none" w:sz="0" w:space="0" w:color="auto"/>
        <w:left w:val="none" w:sz="0" w:space="0" w:color="auto"/>
        <w:bottom w:val="none" w:sz="0" w:space="0" w:color="auto"/>
        <w:right w:val="none" w:sz="0" w:space="0" w:color="auto"/>
      </w:divBdr>
    </w:div>
    <w:div w:id="998578770">
      <w:bodyDiv w:val="1"/>
      <w:marLeft w:val="0"/>
      <w:marRight w:val="0"/>
      <w:marTop w:val="0"/>
      <w:marBottom w:val="0"/>
      <w:divBdr>
        <w:top w:val="none" w:sz="0" w:space="0" w:color="auto"/>
        <w:left w:val="none" w:sz="0" w:space="0" w:color="auto"/>
        <w:bottom w:val="none" w:sz="0" w:space="0" w:color="auto"/>
        <w:right w:val="none" w:sz="0" w:space="0" w:color="auto"/>
      </w:divBdr>
    </w:div>
    <w:div w:id="1301613727">
      <w:bodyDiv w:val="1"/>
      <w:marLeft w:val="0"/>
      <w:marRight w:val="0"/>
      <w:marTop w:val="0"/>
      <w:marBottom w:val="0"/>
      <w:divBdr>
        <w:top w:val="none" w:sz="0" w:space="0" w:color="auto"/>
        <w:left w:val="none" w:sz="0" w:space="0" w:color="auto"/>
        <w:bottom w:val="none" w:sz="0" w:space="0" w:color="auto"/>
        <w:right w:val="none" w:sz="0" w:space="0" w:color="auto"/>
      </w:divBdr>
    </w:div>
    <w:div w:id="1371688045">
      <w:bodyDiv w:val="1"/>
      <w:marLeft w:val="0"/>
      <w:marRight w:val="0"/>
      <w:marTop w:val="0"/>
      <w:marBottom w:val="0"/>
      <w:divBdr>
        <w:top w:val="none" w:sz="0" w:space="0" w:color="auto"/>
        <w:left w:val="none" w:sz="0" w:space="0" w:color="auto"/>
        <w:bottom w:val="none" w:sz="0" w:space="0" w:color="auto"/>
        <w:right w:val="none" w:sz="0" w:space="0" w:color="auto"/>
      </w:divBdr>
    </w:div>
    <w:div w:id="1491677326">
      <w:bodyDiv w:val="1"/>
      <w:marLeft w:val="0"/>
      <w:marRight w:val="0"/>
      <w:marTop w:val="0"/>
      <w:marBottom w:val="0"/>
      <w:divBdr>
        <w:top w:val="none" w:sz="0" w:space="0" w:color="auto"/>
        <w:left w:val="none" w:sz="0" w:space="0" w:color="auto"/>
        <w:bottom w:val="none" w:sz="0" w:space="0" w:color="auto"/>
        <w:right w:val="none" w:sz="0" w:space="0" w:color="auto"/>
      </w:divBdr>
    </w:div>
    <w:div w:id="1536036605">
      <w:bodyDiv w:val="1"/>
      <w:marLeft w:val="0"/>
      <w:marRight w:val="0"/>
      <w:marTop w:val="0"/>
      <w:marBottom w:val="0"/>
      <w:divBdr>
        <w:top w:val="none" w:sz="0" w:space="0" w:color="auto"/>
        <w:left w:val="none" w:sz="0" w:space="0" w:color="auto"/>
        <w:bottom w:val="none" w:sz="0" w:space="0" w:color="auto"/>
        <w:right w:val="none" w:sz="0" w:space="0" w:color="auto"/>
      </w:divBdr>
    </w:div>
    <w:div w:id="1587958835">
      <w:bodyDiv w:val="1"/>
      <w:marLeft w:val="0"/>
      <w:marRight w:val="0"/>
      <w:marTop w:val="0"/>
      <w:marBottom w:val="0"/>
      <w:divBdr>
        <w:top w:val="none" w:sz="0" w:space="0" w:color="auto"/>
        <w:left w:val="none" w:sz="0" w:space="0" w:color="auto"/>
        <w:bottom w:val="none" w:sz="0" w:space="0" w:color="auto"/>
        <w:right w:val="none" w:sz="0" w:space="0" w:color="auto"/>
      </w:divBdr>
    </w:div>
    <w:div w:id="1735424433">
      <w:bodyDiv w:val="1"/>
      <w:marLeft w:val="0"/>
      <w:marRight w:val="0"/>
      <w:marTop w:val="0"/>
      <w:marBottom w:val="0"/>
      <w:divBdr>
        <w:top w:val="none" w:sz="0" w:space="0" w:color="auto"/>
        <w:left w:val="none" w:sz="0" w:space="0" w:color="auto"/>
        <w:bottom w:val="none" w:sz="0" w:space="0" w:color="auto"/>
        <w:right w:val="none" w:sz="0" w:space="0" w:color="auto"/>
      </w:divBdr>
    </w:div>
    <w:div w:id="1803963264">
      <w:bodyDiv w:val="1"/>
      <w:marLeft w:val="0"/>
      <w:marRight w:val="0"/>
      <w:marTop w:val="0"/>
      <w:marBottom w:val="0"/>
      <w:divBdr>
        <w:top w:val="none" w:sz="0" w:space="0" w:color="auto"/>
        <w:left w:val="none" w:sz="0" w:space="0" w:color="auto"/>
        <w:bottom w:val="none" w:sz="0" w:space="0" w:color="auto"/>
        <w:right w:val="none" w:sz="0" w:space="0" w:color="auto"/>
      </w:divBdr>
    </w:div>
    <w:div w:id="2122334274">
      <w:bodyDiv w:val="1"/>
      <w:marLeft w:val="0"/>
      <w:marRight w:val="0"/>
      <w:marTop w:val="0"/>
      <w:marBottom w:val="0"/>
      <w:divBdr>
        <w:top w:val="none" w:sz="0" w:space="0" w:color="auto"/>
        <w:left w:val="none" w:sz="0" w:space="0" w:color="auto"/>
        <w:bottom w:val="none" w:sz="0" w:space="0" w:color="auto"/>
        <w:right w:val="none" w:sz="0" w:space="0" w:color="auto"/>
      </w:divBdr>
    </w:div>
    <w:div w:id="21276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5436-E970-4326-97A7-F6757862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1764</Words>
  <Characters>10056</Characters>
  <Application>Microsoft Office Word</Application>
  <DocSecurity>0</DocSecurity>
  <Lines>83</Lines>
  <Paragraphs>23</Paragraphs>
  <ScaleCrop>false</ScaleCrop>
  <HeadingPairs>
    <vt:vector size="6" baseType="variant">
      <vt:variant>
        <vt:lpstr>Title</vt:lpstr>
      </vt:variant>
      <vt:variant>
        <vt:i4>1</vt:i4>
      </vt:variant>
      <vt:variant>
        <vt:lpstr>Название</vt:lpstr>
      </vt:variant>
      <vt:variant>
        <vt:i4>1</vt:i4>
      </vt:variant>
      <vt:variant>
        <vt:lpstr>Název</vt:lpstr>
      </vt:variant>
      <vt:variant>
        <vt:i4>1</vt:i4>
      </vt:variant>
    </vt:vector>
  </HeadingPairs>
  <TitlesOfParts>
    <vt:vector size="3" baseType="lpstr">
      <vt:lpstr/>
      <vt:lpstr/>
      <vt:lpstr/>
    </vt:vector>
  </TitlesOfParts>
  <Company>Microsoft</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Švamberg</dc:creator>
  <cp:keywords/>
  <dc:description/>
  <cp:lastModifiedBy>Msnoo</cp:lastModifiedBy>
  <cp:revision>50</cp:revision>
  <cp:lastPrinted>2020-02-25T06:58:00Z</cp:lastPrinted>
  <dcterms:created xsi:type="dcterms:W3CDTF">2020-06-01T07:02:00Z</dcterms:created>
  <dcterms:modified xsi:type="dcterms:W3CDTF">2020-06-08T06:05:00Z</dcterms:modified>
</cp:coreProperties>
</file>