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EFF53F" w14:textId="77777777" w:rsidR="00226F58" w:rsidRPr="00226F58" w:rsidRDefault="00226F58" w:rsidP="00226F58">
      <w:pPr>
        <w:jc w:val="center"/>
        <w:rPr>
          <w:b/>
          <w:bCs/>
          <w:color w:val="000000"/>
          <w:sz w:val="24"/>
          <w:szCs w:val="24"/>
          <w:u w:val="single"/>
        </w:rPr>
      </w:pPr>
      <w:r w:rsidRPr="00226F58">
        <w:rPr>
          <w:b/>
          <w:bCs/>
          <w:color w:val="000000"/>
          <w:sz w:val="24"/>
          <w:szCs w:val="24"/>
          <w:u w:val="single"/>
        </w:rPr>
        <w:t>Minutes of Expert Mission</w:t>
      </w:r>
    </w:p>
    <w:p w14:paraId="47A031A7" w14:textId="77777777" w:rsidR="00226F58" w:rsidRPr="00226F58" w:rsidRDefault="00226F58" w:rsidP="00226F58">
      <w:pPr>
        <w:jc w:val="center"/>
        <w:rPr>
          <w:bCs/>
          <w:color w:val="000000"/>
          <w:sz w:val="24"/>
          <w:szCs w:val="24"/>
        </w:rPr>
      </w:pPr>
      <w:r w:rsidRPr="00226F58">
        <w:rPr>
          <w:bCs/>
          <w:color w:val="000000"/>
          <w:sz w:val="24"/>
          <w:szCs w:val="24"/>
        </w:rPr>
        <w:t>Recorded by A. Dutta Ray</w:t>
      </w:r>
    </w:p>
    <w:p w14:paraId="679D9D3F" w14:textId="77777777" w:rsidR="00226F58" w:rsidRDefault="00226F58" w:rsidP="00226F58">
      <w:pPr>
        <w:rPr>
          <w:b/>
          <w:bCs/>
          <w:color w:val="000000"/>
          <w:sz w:val="24"/>
          <w:szCs w:val="24"/>
        </w:rPr>
      </w:pPr>
    </w:p>
    <w:p w14:paraId="24A661F7" w14:textId="77777777" w:rsidR="00226F58" w:rsidRDefault="00226F58" w:rsidP="00226F58">
      <w:pPr>
        <w:rPr>
          <w:color w:val="000000"/>
        </w:rPr>
      </w:pPr>
      <w:r>
        <w:rPr>
          <w:b/>
          <w:bCs/>
          <w:color w:val="000000"/>
          <w:sz w:val="24"/>
          <w:szCs w:val="24"/>
        </w:rPr>
        <w:t>Title:</w:t>
      </w:r>
      <w:r>
        <w:rPr>
          <w:color w:val="000000"/>
          <w:sz w:val="24"/>
          <w:szCs w:val="24"/>
        </w:rPr>
        <w:t xml:space="preserve"> TC Expert Mission on Assessment of the RPV neutron irradiation embrittlement, analysis of RPV surveillance </w:t>
      </w:r>
      <w:proofErr w:type="gramStart"/>
      <w:r>
        <w:rPr>
          <w:color w:val="000000"/>
          <w:sz w:val="24"/>
          <w:szCs w:val="24"/>
        </w:rPr>
        <w:t>specimens</w:t>
      </w:r>
      <w:proofErr w:type="gramEnd"/>
      <w:r>
        <w:rPr>
          <w:color w:val="000000"/>
          <w:sz w:val="24"/>
          <w:szCs w:val="24"/>
        </w:rPr>
        <w:t xml:space="preserve"> mechanical tests and Strength of Reactor Coolant Systems </w:t>
      </w:r>
    </w:p>
    <w:p w14:paraId="1E08FFAC" w14:textId="77777777" w:rsidR="00226F58" w:rsidRDefault="00226F58" w:rsidP="00226F58">
      <w:pPr>
        <w:rPr>
          <w:color w:val="000000"/>
        </w:rPr>
      </w:pPr>
      <w:r>
        <w:rPr>
          <w:b/>
          <w:bCs/>
          <w:color w:val="000000"/>
          <w:sz w:val="24"/>
          <w:szCs w:val="24"/>
        </w:rPr>
        <w:t>Date of Mission:</w:t>
      </w:r>
      <w:r>
        <w:rPr>
          <w:color w:val="000000"/>
          <w:sz w:val="24"/>
          <w:szCs w:val="24"/>
        </w:rPr>
        <w:t xml:space="preserve"> September 14 to 18, 2019 </w:t>
      </w:r>
    </w:p>
    <w:p w14:paraId="5A453323" w14:textId="77777777" w:rsidR="00226F58" w:rsidRDefault="00226F58" w:rsidP="00226F58">
      <w:pPr>
        <w:rPr>
          <w:color w:val="000000"/>
        </w:rPr>
      </w:pPr>
      <w:r>
        <w:rPr>
          <w:b/>
          <w:bCs/>
          <w:color w:val="000000"/>
          <w:sz w:val="24"/>
          <w:szCs w:val="24"/>
        </w:rPr>
        <w:t>Location:</w:t>
      </w:r>
      <w:r>
        <w:rPr>
          <w:color w:val="000000"/>
          <w:sz w:val="24"/>
          <w:szCs w:val="24"/>
        </w:rPr>
        <w:t xml:space="preserve"> TAVANA Offices, Tehran, Iran </w:t>
      </w:r>
    </w:p>
    <w:p w14:paraId="2BC7B4C3" w14:textId="77777777" w:rsidR="00226F58" w:rsidRDefault="00226F58" w:rsidP="00226F58">
      <w:pPr>
        <w:rPr>
          <w:color w:val="000000"/>
        </w:rPr>
      </w:pPr>
      <w:r>
        <w:rPr>
          <w:b/>
          <w:bCs/>
          <w:color w:val="000000"/>
          <w:sz w:val="24"/>
          <w:szCs w:val="24"/>
        </w:rPr>
        <w:t>IAEA Staff:</w:t>
      </w:r>
      <w:r>
        <w:rPr>
          <w:color w:val="000000"/>
          <w:sz w:val="24"/>
          <w:szCs w:val="24"/>
        </w:rPr>
        <w:t xml:space="preserve"> Aninda Dutta Ray </w:t>
      </w:r>
    </w:p>
    <w:p w14:paraId="276E57A9" w14:textId="77777777" w:rsidR="00226F58" w:rsidRDefault="00226F58" w:rsidP="00226F58">
      <w:pPr>
        <w:rPr>
          <w:color w:val="000000"/>
        </w:rPr>
      </w:pPr>
      <w:r>
        <w:rPr>
          <w:b/>
          <w:bCs/>
          <w:color w:val="000000"/>
          <w:sz w:val="24"/>
          <w:szCs w:val="24"/>
        </w:rPr>
        <w:t>IAEA Experts:</w:t>
      </w:r>
      <w:r>
        <w:rPr>
          <w:color w:val="000000"/>
          <w:sz w:val="24"/>
          <w:szCs w:val="24"/>
        </w:rPr>
        <w:t xml:space="preserve"> Viktor Kravets, </w:t>
      </w:r>
      <w:proofErr w:type="spellStart"/>
      <w:r>
        <w:rPr>
          <w:color w:val="000000"/>
          <w:sz w:val="24"/>
          <w:szCs w:val="24"/>
        </w:rPr>
        <w:t>Oleksander</w:t>
      </w:r>
      <w:proofErr w:type="spellEnd"/>
      <w:r>
        <w:rPr>
          <w:color w:val="000000"/>
          <w:sz w:val="24"/>
          <w:szCs w:val="24"/>
        </w:rPr>
        <w:t xml:space="preserve"> </w:t>
      </w:r>
      <w:proofErr w:type="spellStart"/>
      <w:r>
        <w:rPr>
          <w:color w:val="000000"/>
          <w:sz w:val="24"/>
          <w:szCs w:val="24"/>
        </w:rPr>
        <w:t>Trygubenko</w:t>
      </w:r>
      <w:proofErr w:type="spellEnd"/>
      <w:r>
        <w:rPr>
          <w:color w:val="000000"/>
          <w:sz w:val="24"/>
          <w:szCs w:val="24"/>
        </w:rPr>
        <w:t xml:space="preserve">, Eduard </w:t>
      </w:r>
      <w:proofErr w:type="spellStart"/>
      <w:r>
        <w:rPr>
          <w:color w:val="000000"/>
          <w:sz w:val="24"/>
          <w:szCs w:val="24"/>
        </w:rPr>
        <w:t>Chalyi</w:t>
      </w:r>
      <w:proofErr w:type="spellEnd"/>
      <w:r>
        <w:rPr>
          <w:color w:val="000000"/>
          <w:sz w:val="24"/>
          <w:szCs w:val="24"/>
        </w:rPr>
        <w:t xml:space="preserve">, and Heikki </w:t>
      </w:r>
      <w:proofErr w:type="spellStart"/>
      <w:r>
        <w:rPr>
          <w:color w:val="000000"/>
          <w:sz w:val="24"/>
          <w:szCs w:val="24"/>
        </w:rPr>
        <w:t>Keinaenen</w:t>
      </w:r>
      <w:proofErr w:type="spellEnd"/>
      <w:r>
        <w:rPr>
          <w:color w:val="000000"/>
          <w:sz w:val="24"/>
          <w:szCs w:val="24"/>
        </w:rPr>
        <w:t xml:space="preserve"> </w:t>
      </w:r>
    </w:p>
    <w:p w14:paraId="4F25B86C" w14:textId="77777777" w:rsidR="00226F58" w:rsidRDefault="00226F58" w:rsidP="00226F58">
      <w:pPr>
        <w:rPr>
          <w:color w:val="000000"/>
        </w:rPr>
      </w:pPr>
      <w:r>
        <w:rPr>
          <w:color w:val="000000"/>
          <w:sz w:val="24"/>
          <w:szCs w:val="24"/>
        </w:rPr>
        <w:t> </w:t>
      </w:r>
    </w:p>
    <w:p w14:paraId="7520F2C1" w14:textId="77777777" w:rsidR="00226F58" w:rsidRDefault="00226F58" w:rsidP="00226F58">
      <w:pPr>
        <w:rPr>
          <w:color w:val="000000"/>
        </w:rPr>
      </w:pPr>
      <w:r>
        <w:rPr>
          <w:color w:val="000000"/>
          <w:sz w:val="24"/>
          <w:szCs w:val="24"/>
        </w:rPr>
        <w:t> </w:t>
      </w:r>
    </w:p>
    <w:p w14:paraId="0C0DC90F" w14:textId="77777777" w:rsidR="00226F58" w:rsidRDefault="00226F58" w:rsidP="00226F58">
      <w:pPr>
        <w:rPr>
          <w:color w:val="000000"/>
        </w:rPr>
      </w:pPr>
      <w:r>
        <w:rPr>
          <w:b/>
          <w:bCs/>
          <w:color w:val="000000"/>
          <w:sz w:val="24"/>
          <w:szCs w:val="24"/>
        </w:rPr>
        <w:t xml:space="preserve">Highlighted discussion points: </w:t>
      </w:r>
    </w:p>
    <w:p w14:paraId="07E6EA24" w14:textId="77777777" w:rsidR="00226F58" w:rsidRDefault="00226F58" w:rsidP="00226F58">
      <w:pPr>
        <w:rPr>
          <w:color w:val="000000"/>
        </w:rPr>
      </w:pPr>
      <w:r>
        <w:rPr>
          <w:color w:val="000000"/>
          <w:sz w:val="24"/>
          <w:szCs w:val="24"/>
        </w:rPr>
        <w:t> </w:t>
      </w:r>
    </w:p>
    <w:p w14:paraId="40B12891" w14:textId="77777777" w:rsidR="00226F58" w:rsidRDefault="00226F58" w:rsidP="00226F58">
      <w:pPr>
        <w:rPr>
          <w:color w:val="000000"/>
        </w:rPr>
      </w:pPr>
      <w:r>
        <w:rPr>
          <w:color w:val="000000"/>
          <w:sz w:val="24"/>
          <w:szCs w:val="24"/>
        </w:rPr>
        <w:t>1. It is necessary to pay attention to the RPV passport dat</w:t>
      </w:r>
      <w:bookmarkStart w:id="0" w:name="_GoBack"/>
      <w:bookmarkEnd w:id="0"/>
      <w:r>
        <w:rPr>
          <w:color w:val="000000"/>
          <w:sz w:val="24"/>
          <w:szCs w:val="24"/>
        </w:rPr>
        <w:t xml:space="preserve">a such as Tk0 values for WM and BM. In the passport for the value of Tk0 commonly indicated the value "no worse than the value required by the TU (standard for the manufacture of the reactor vessel)". It can be written as </w:t>
      </w:r>
      <w:proofErr w:type="spellStart"/>
      <w:r>
        <w:rPr>
          <w:color w:val="000000"/>
          <w:sz w:val="24"/>
          <w:szCs w:val="24"/>
        </w:rPr>
        <w:t>as</w:t>
      </w:r>
      <w:proofErr w:type="spellEnd"/>
      <w:r>
        <w:rPr>
          <w:color w:val="000000"/>
          <w:sz w:val="24"/>
          <w:szCs w:val="24"/>
        </w:rPr>
        <w:t xml:space="preserve"> “&lt;25°C” or “&lt;-10°C”, etc, which is not the test results number. For such cases the experience to use reference SS sets to determine the Tk0 (or “</w:t>
      </w:r>
      <w:proofErr w:type="spellStart"/>
      <w:r>
        <w:rPr>
          <w:color w:val="000000"/>
          <w:sz w:val="24"/>
          <w:szCs w:val="24"/>
        </w:rPr>
        <w:t>Tk_initial</w:t>
      </w:r>
      <w:proofErr w:type="spellEnd"/>
      <w:r>
        <w:rPr>
          <w:color w:val="000000"/>
          <w:sz w:val="24"/>
          <w:szCs w:val="24"/>
        </w:rPr>
        <w:t xml:space="preserve">”) is exist. </w:t>
      </w:r>
    </w:p>
    <w:p w14:paraId="676E1312" w14:textId="77777777" w:rsidR="00226F58" w:rsidRDefault="00226F58" w:rsidP="00226F58">
      <w:pPr>
        <w:rPr>
          <w:color w:val="000000"/>
        </w:rPr>
      </w:pPr>
      <w:r>
        <w:rPr>
          <w:color w:val="000000"/>
          <w:sz w:val="24"/>
          <w:szCs w:val="24"/>
        </w:rPr>
        <w:t> </w:t>
      </w:r>
    </w:p>
    <w:p w14:paraId="04DE95ED" w14:textId="77777777" w:rsidR="00226F58" w:rsidRDefault="00226F58" w:rsidP="00226F58">
      <w:pPr>
        <w:rPr>
          <w:color w:val="000000"/>
        </w:rPr>
      </w:pPr>
      <w:r>
        <w:rPr>
          <w:color w:val="000000"/>
          <w:sz w:val="24"/>
          <w:szCs w:val="24"/>
        </w:rPr>
        <w:t xml:space="preserve">2. The issuer of archival material storage after surveillance specimens been tested should be considered in the technical specifications for SS testing. </w:t>
      </w:r>
    </w:p>
    <w:p w14:paraId="6A2A464A" w14:textId="77777777" w:rsidR="00226F58" w:rsidRDefault="00226F58" w:rsidP="00226F58">
      <w:pPr>
        <w:rPr>
          <w:color w:val="000000"/>
        </w:rPr>
      </w:pPr>
      <w:r>
        <w:rPr>
          <w:color w:val="000000"/>
          <w:sz w:val="24"/>
          <w:szCs w:val="24"/>
        </w:rPr>
        <w:t> </w:t>
      </w:r>
    </w:p>
    <w:p w14:paraId="72D770A0" w14:textId="77777777" w:rsidR="00226F58" w:rsidRDefault="00226F58" w:rsidP="00226F58">
      <w:pPr>
        <w:rPr>
          <w:color w:val="000000"/>
        </w:rPr>
      </w:pPr>
      <w:r>
        <w:rPr>
          <w:color w:val="000000"/>
          <w:sz w:val="24"/>
          <w:szCs w:val="24"/>
        </w:rPr>
        <w:t xml:space="preserve">3. Reconstruction of SS is a proven technology. When using it, attention should be paid to the technology of welding samples so that temperature overheating of the test material does not occur. </w:t>
      </w:r>
    </w:p>
    <w:p w14:paraId="4E08B1F8" w14:textId="77777777" w:rsidR="00226F58" w:rsidRDefault="00226F58" w:rsidP="00226F58">
      <w:pPr>
        <w:rPr>
          <w:color w:val="000000"/>
        </w:rPr>
      </w:pPr>
      <w:r>
        <w:rPr>
          <w:color w:val="000000"/>
          <w:sz w:val="24"/>
          <w:szCs w:val="24"/>
        </w:rPr>
        <w:t> </w:t>
      </w:r>
    </w:p>
    <w:p w14:paraId="3EA05D12" w14:textId="77777777" w:rsidR="00226F58" w:rsidRDefault="00226F58" w:rsidP="00226F58">
      <w:pPr>
        <w:rPr>
          <w:color w:val="000000"/>
        </w:rPr>
      </w:pPr>
      <w:r>
        <w:rPr>
          <w:color w:val="000000"/>
          <w:sz w:val="24"/>
          <w:szCs w:val="24"/>
        </w:rPr>
        <w:t xml:space="preserve">4. In the case of postulated defects less than 0.25S, the qualification of non-destructive testing systems to confirm the reliability of the applied non-destructive testing technologies. “Methodology for Qualification of In-Service Inspection Systems for WWER Nuclear Power Plants” IAEA-EBP-WWER-11 and ENIQ “European methodology for qualification of non-destructive testing” are applicable and could be used. </w:t>
      </w:r>
    </w:p>
    <w:p w14:paraId="291F5D8C" w14:textId="77777777" w:rsidR="00226F58" w:rsidRDefault="00226F58" w:rsidP="00226F58">
      <w:pPr>
        <w:rPr>
          <w:color w:val="000000"/>
        </w:rPr>
      </w:pPr>
      <w:r>
        <w:rPr>
          <w:color w:val="000000"/>
          <w:sz w:val="24"/>
          <w:szCs w:val="24"/>
        </w:rPr>
        <w:t> </w:t>
      </w:r>
    </w:p>
    <w:p w14:paraId="33548DD1" w14:textId="77777777" w:rsidR="00226F58" w:rsidRDefault="00226F58" w:rsidP="00226F58">
      <w:pPr>
        <w:rPr>
          <w:color w:val="000000"/>
        </w:rPr>
      </w:pPr>
      <w:r>
        <w:rPr>
          <w:color w:val="000000"/>
          <w:sz w:val="24"/>
          <w:szCs w:val="24"/>
        </w:rPr>
        <w:t xml:space="preserve">5. The NDT personnel qualification system based on international standards and recommendations of international NDT organizations (ICNDT; EFNDT) regarding third party certification can be used to build confidence in the results of non-destructive testing of equipment important to safety. </w:t>
      </w:r>
    </w:p>
    <w:p w14:paraId="4DD1491E" w14:textId="77777777" w:rsidR="00226F58" w:rsidRDefault="00226F58" w:rsidP="00226F58">
      <w:pPr>
        <w:rPr>
          <w:color w:val="000000"/>
        </w:rPr>
      </w:pPr>
      <w:r>
        <w:rPr>
          <w:color w:val="000000"/>
          <w:sz w:val="24"/>
          <w:szCs w:val="24"/>
        </w:rPr>
        <w:t> </w:t>
      </w:r>
    </w:p>
    <w:p w14:paraId="70EED498" w14:textId="77777777" w:rsidR="00226F58" w:rsidRDefault="00226F58" w:rsidP="00226F58">
      <w:pPr>
        <w:rPr>
          <w:color w:val="000000"/>
        </w:rPr>
      </w:pPr>
      <w:r>
        <w:rPr>
          <w:color w:val="000000"/>
          <w:sz w:val="24"/>
          <w:szCs w:val="24"/>
        </w:rPr>
        <w:t> </w:t>
      </w:r>
    </w:p>
    <w:p w14:paraId="155EBD1D" w14:textId="77777777" w:rsidR="00226F58" w:rsidRDefault="00226F58" w:rsidP="00226F58">
      <w:pPr>
        <w:rPr>
          <w:color w:val="000000"/>
        </w:rPr>
      </w:pPr>
      <w:r>
        <w:rPr>
          <w:b/>
          <w:bCs/>
          <w:color w:val="000000"/>
          <w:sz w:val="24"/>
          <w:szCs w:val="24"/>
        </w:rPr>
        <w:t xml:space="preserve">Support that was requested </w:t>
      </w:r>
      <w:proofErr w:type="gramStart"/>
      <w:r>
        <w:rPr>
          <w:b/>
          <w:bCs/>
          <w:color w:val="000000"/>
          <w:sz w:val="24"/>
          <w:szCs w:val="24"/>
        </w:rPr>
        <w:t>in the near future</w:t>
      </w:r>
      <w:proofErr w:type="gramEnd"/>
      <w:r>
        <w:rPr>
          <w:b/>
          <w:bCs/>
          <w:color w:val="000000"/>
          <w:sz w:val="24"/>
          <w:szCs w:val="24"/>
        </w:rPr>
        <w:t xml:space="preserve"> but requires approval from NPPD, NLO and IAEA PMO: </w:t>
      </w:r>
    </w:p>
    <w:p w14:paraId="6E89B89B" w14:textId="77777777" w:rsidR="00226F58" w:rsidRDefault="00226F58" w:rsidP="00226F58">
      <w:pPr>
        <w:rPr>
          <w:color w:val="000000"/>
        </w:rPr>
      </w:pPr>
      <w:r>
        <w:rPr>
          <w:color w:val="000000"/>
          <w:sz w:val="24"/>
          <w:szCs w:val="24"/>
        </w:rPr>
        <w:t> </w:t>
      </w:r>
    </w:p>
    <w:p w14:paraId="347BFF8E" w14:textId="77777777" w:rsidR="00226F58" w:rsidRDefault="00226F58" w:rsidP="00226F58">
      <w:pPr>
        <w:rPr>
          <w:color w:val="000000"/>
        </w:rPr>
      </w:pPr>
      <w:r>
        <w:rPr>
          <w:color w:val="000000"/>
          <w:sz w:val="24"/>
          <w:szCs w:val="24"/>
        </w:rPr>
        <w:t>1.)</w:t>
      </w:r>
      <w:r>
        <w:rPr>
          <w:rFonts w:ascii="Times New Roman" w:hAnsi="Times New Roman" w:cs="Times New Roman"/>
          <w:color w:val="000000"/>
          <w:sz w:val="14"/>
          <w:szCs w:val="14"/>
        </w:rPr>
        <w:t xml:space="preserve">    </w:t>
      </w:r>
      <w:r>
        <w:rPr>
          <w:color w:val="000000"/>
          <w:sz w:val="24"/>
          <w:szCs w:val="24"/>
        </w:rPr>
        <w:t xml:space="preserve">Agency may be requested to organize the Scientific Visit for Iranian specialists to one or two countries to familiarize themselves with SS programs with modern SS handling technologies and see Hot labs in use. Ukraine site maybe preferably for both distance and access to site, while Czech Republic or France may also have similar programs. The objective is to: </w:t>
      </w:r>
    </w:p>
    <w:p w14:paraId="1407BE22" w14:textId="77777777" w:rsidR="00226F58" w:rsidRDefault="00226F58" w:rsidP="00226F58">
      <w:pPr>
        <w:pStyle w:val="ListParagraph"/>
        <w:numPr>
          <w:ilvl w:val="0"/>
          <w:numId w:val="1"/>
        </w:numPr>
        <w:rPr>
          <w:rFonts w:eastAsia="Times New Roman"/>
          <w:color w:val="000000"/>
        </w:rPr>
      </w:pPr>
      <w:r>
        <w:rPr>
          <w:rFonts w:eastAsia="Times New Roman"/>
          <w:color w:val="000000"/>
          <w:sz w:val="24"/>
          <w:szCs w:val="24"/>
        </w:rPr>
        <w:lastRenderedPageBreak/>
        <w:t xml:space="preserve">Learn the processes and procedures for conducting the testing </w:t>
      </w:r>
    </w:p>
    <w:p w14:paraId="0815E623" w14:textId="77777777" w:rsidR="00226F58" w:rsidRDefault="00226F58" w:rsidP="00226F58">
      <w:pPr>
        <w:pStyle w:val="ListParagraph"/>
        <w:numPr>
          <w:ilvl w:val="0"/>
          <w:numId w:val="1"/>
        </w:numPr>
        <w:rPr>
          <w:rFonts w:eastAsia="Times New Roman"/>
          <w:color w:val="000000"/>
        </w:rPr>
      </w:pPr>
      <w:r>
        <w:rPr>
          <w:rFonts w:eastAsia="Times New Roman"/>
          <w:color w:val="000000"/>
          <w:sz w:val="24"/>
          <w:szCs w:val="24"/>
        </w:rPr>
        <w:t xml:space="preserve">How to analyse the results </w:t>
      </w:r>
    </w:p>
    <w:p w14:paraId="4B2A80A4" w14:textId="77777777" w:rsidR="00226F58" w:rsidRDefault="00226F58" w:rsidP="00226F58">
      <w:pPr>
        <w:pStyle w:val="ListParagraph"/>
        <w:numPr>
          <w:ilvl w:val="0"/>
          <w:numId w:val="1"/>
        </w:numPr>
        <w:rPr>
          <w:rFonts w:eastAsia="Times New Roman"/>
          <w:color w:val="000000"/>
        </w:rPr>
      </w:pPr>
      <w:r>
        <w:rPr>
          <w:rFonts w:eastAsia="Times New Roman"/>
          <w:color w:val="000000"/>
          <w:sz w:val="24"/>
          <w:szCs w:val="24"/>
        </w:rPr>
        <w:t xml:space="preserve">How to apply the results </w:t>
      </w:r>
    </w:p>
    <w:p w14:paraId="3895E8B3" w14:textId="77777777" w:rsidR="00226F58" w:rsidRDefault="00226F58" w:rsidP="00226F58">
      <w:pPr>
        <w:pStyle w:val="ListParagraph"/>
        <w:numPr>
          <w:ilvl w:val="0"/>
          <w:numId w:val="1"/>
        </w:numPr>
        <w:rPr>
          <w:rFonts w:eastAsia="Times New Roman"/>
          <w:color w:val="000000"/>
        </w:rPr>
      </w:pPr>
      <w:r>
        <w:rPr>
          <w:rFonts w:eastAsia="Times New Roman"/>
          <w:color w:val="000000"/>
          <w:sz w:val="24"/>
          <w:szCs w:val="24"/>
        </w:rPr>
        <w:t xml:space="preserve">Visit and see the equipment used </w:t>
      </w:r>
    </w:p>
    <w:p w14:paraId="6A0CDBB0" w14:textId="77777777" w:rsidR="00226F58" w:rsidRDefault="00226F58" w:rsidP="00226F58">
      <w:pPr>
        <w:pStyle w:val="ListParagraph"/>
        <w:numPr>
          <w:ilvl w:val="0"/>
          <w:numId w:val="1"/>
        </w:numPr>
        <w:rPr>
          <w:rFonts w:eastAsia="Times New Roman"/>
          <w:color w:val="000000"/>
        </w:rPr>
      </w:pPr>
      <w:r>
        <w:rPr>
          <w:rFonts w:eastAsia="Times New Roman"/>
          <w:color w:val="000000"/>
          <w:sz w:val="24"/>
          <w:szCs w:val="24"/>
        </w:rPr>
        <w:t xml:space="preserve">Speak to and learn from the people who conduct the analysis </w:t>
      </w:r>
    </w:p>
    <w:p w14:paraId="0A54E5C7" w14:textId="77777777" w:rsidR="00226F58" w:rsidRDefault="00226F58" w:rsidP="00226F58">
      <w:pPr>
        <w:rPr>
          <w:color w:val="000000"/>
        </w:rPr>
      </w:pPr>
      <w:r>
        <w:rPr>
          <w:color w:val="000000"/>
        </w:rPr>
        <w:t> </w:t>
      </w:r>
    </w:p>
    <w:p w14:paraId="75FFB9EA" w14:textId="77777777" w:rsidR="00226F58" w:rsidRDefault="00226F58" w:rsidP="00226F58">
      <w:pPr>
        <w:rPr>
          <w:color w:val="000000"/>
        </w:rPr>
      </w:pPr>
      <w:r>
        <w:rPr>
          <w:color w:val="000000"/>
          <w:sz w:val="24"/>
          <w:szCs w:val="24"/>
        </w:rPr>
        <w:t xml:space="preserve">2.)    Visit to see modern mechanized metal inspection equipment at NPP inspection facility or NPP site. Ukraine site would be preferable as it could be done at the same time as request above. The objective is to see: </w:t>
      </w:r>
    </w:p>
    <w:p w14:paraId="6E8C2FCE" w14:textId="77777777" w:rsidR="00226F58" w:rsidRDefault="00226F58" w:rsidP="00226F58">
      <w:pPr>
        <w:pStyle w:val="ListParagraph"/>
        <w:numPr>
          <w:ilvl w:val="0"/>
          <w:numId w:val="2"/>
        </w:numPr>
        <w:rPr>
          <w:rFonts w:eastAsia="Times New Roman"/>
          <w:color w:val="000000"/>
        </w:rPr>
      </w:pPr>
      <w:r>
        <w:rPr>
          <w:rFonts w:eastAsia="Times New Roman"/>
          <w:color w:val="000000"/>
          <w:sz w:val="24"/>
          <w:szCs w:val="24"/>
        </w:rPr>
        <w:t xml:space="preserve">The equipment used </w:t>
      </w:r>
    </w:p>
    <w:p w14:paraId="1312DDF6" w14:textId="77777777" w:rsidR="00226F58" w:rsidRDefault="00226F58" w:rsidP="00226F58">
      <w:pPr>
        <w:pStyle w:val="ListParagraph"/>
        <w:numPr>
          <w:ilvl w:val="0"/>
          <w:numId w:val="2"/>
        </w:numPr>
        <w:rPr>
          <w:rFonts w:eastAsia="Times New Roman"/>
          <w:color w:val="000000"/>
        </w:rPr>
      </w:pPr>
      <w:r>
        <w:rPr>
          <w:rFonts w:eastAsia="Times New Roman"/>
          <w:color w:val="000000"/>
          <w:sz w:val="24"/>
          <w:szCs w:val="24"/>
        </w:rPr>
        <w:t>What methods are used</w:t>
      </w:r>
    </w:p>
    <w:p w14:paraId="55D9DE0A" w14:textId="77777777" w:rsidR="00226F58" w:rsidRDefault="00226F58" w:rsidP="00226F58">
      <w:pPr>
        <w:pStyle w:val="ListParagraph"/>
        <w:numPr>
          <w:ilvl w:val="0"/>
          <w:numId w:val="2"/>
        </w:numPr>
        <w:rPr>
          <w:rFonts w:eastAsia="Times New Roman"/>
          <w:color w:val="000000"/>
        </w:rPr>
      </w:pPr>
      <w:proofErr w:type="gramStart"/>
      <w:r>
        <w:rPr>
          <w:rFonts w:eastAsia="Times New Roman"/>
          <w:color w:val="000000"/>
          <w:sz w:val="24"/>
          <w:szCs w:val="24"/>
        </w:rPr>
        <w:t>How  NDT</w:t>
      </w:r>
      <w:proofErr w:type="gramEnd"/>
      <w:r>
        <w:rPr>
          <w:rFonts w:eastAsia="Times New Roman"/>
          <w:color w:val="000000"/>
          <w:sz w:val="24"/>
          <w:szCs w:val="24"/>
        </w:rPr>
        <w:t xml:space="preserve"> systems qualifications are conducted</w:t>
      </w:r>
    </w:p>
    <w:p w14:paraId="2227FDE7" w14:textId="77777777" w:rsidR="00226F58" w:rsidRDefault="00226F58" w:rsidP="00226F58">
      <w:pPr>
        <w:pStyle w:val="ListParagraph"/>
        <w:numPr>
          <w:ilvl w:val="0"/>
          <w:numId w:val="2"/>
        </w:numPr>
        <w:rPr>
          <w:rFonts w:eastAsia="Times New Roman"/>
          <w:color w:val="000000"/>
        </w:rPr>
      </w:pPr>
      <w:r>
        <w:rPr>
          <w:rFonts w:eastAsia="Times New Roman"/>
          <w:color w:val="000000"/>
          <w:sz w:val="24"/>
          <w:szCs w:val="24"/>
        </w:rPr>
        <w:t>How NDT inspections are conducted.</w:t>
      </w:r>
    </w:p>
    <w:p w14:paraId="73443958" w14:textId="77777777" w:rsidR="00226F58" w:rsidRDefault="00226F58" w:rsidP="00226F58">
      <w:pPr>
        <w:rPr>
          <w:color w:val="000000"/>
        </w:rPr>
      </w:pPr>
      <w:r>
        <w:rPr>
          <w:color w:val="000000"/>
        </w:rPr>
        <w:t> </w:t>
      </w:r>
    </w:p>
    <w:p w14:paraId="1B58C82D" w14:textId="77777777" w:rsidR="00226F58" w:rsidRDefault="00226F58" w:rsidP="00226F58">
      <w:pPr>
        <w:rPr>
          <w:color w:val="000000"/>
        </w:rPr>
      </w:pPr>
      <w:r>
        <w:rPr>
          <w:color w:val="000000"/>
          <w:sz w:val="24"/>
          <w:szCs w:val="24"/>
        </w:rPr>
        <w:t>3.)</w:t>
      </w:r>
      <w:r>
        <w:rPr>
          <w:rFonts w:ascii="Times New Roman" w:hAnsi="Times New Roman" w:cs="Times New Roman"/>
          <w:color w:val="000000"/>
          <w:sz w:val="14"/>
          <w:szCs w:val="14"/>
        </w:rPr>
        <w:t xml:space="preserve">    </w:t>
      </w:r>
      <w:r>
        <w:rPr>
          <w:color w:val="000000"/>
          <w:sz w:val="24"/>
          <w:szCs w:val="24"/>
        </w:rPr>
        <w:t xml:space="preserve">Request a workshop after the data is obtained from the SS testing in either Vienna or in Iran. Preference is in Iran due to results maybe confidential. The objective is to: </w:t>
      </w:r>
    </w:p>
    <w:p w14:paraId="38042CB5" w14:textId="77777777" w:rsidR="00226F58" w:rsidRDefault="00226F58" w:rsidP="00226F58">
      <w:pPr>
        <w:pStyle w:val="ListParagraph"/>
        <w:numPr>
          <w:ilvl w:val="0"/>
          <w:numId w:val="3"/>
        </w:numPr>
        <w:rPr>
          <w:rFonts w:eastAsia="Times New Roman"/>
          <w:color w:val="000000"/>
        </w:rPr>
      </w:pPr>
      <w:r>
        <w:rPr>
          <w:rFonts w:eastAsia="Times New Roman"/>
          <w:color w:val="000000"/>
          <w:sz w:val="24"/>
          <w:szCs w:val="24"/>
        </w:rPr>
        <w:t xml:space="preserve">Review the results and procedures used </w:t>
      </w:r>
    </w:p>
    <w:p w14:paraId="1333E4BD" w14:textId="77777777" w:rsidR="00226F58" w:rsidRDefault="00226F58" w:rsidP="00226F58">
      <w:pPr>
        <w:pStyle w:val="ListParagraph"/>
        <w:numPr>
          <w:ilvl w:val="0"/>
          <w:numId w:val="3"/>
        </w:numPr>
        <w:rPr>
          <w:rFonts w:eastAsia="Times New Roman"/>
          <w:color w:val="000000"/>
        </w:rPr>
      </w:pPr>
      <w:r>
        <w:rPr>
          <w:rFonts w:eastAsia="Times New Roman"/>
          <w:color w:val="000000"/>
          <w:sz w:val="24"/>
          <w:szCs w:val="24"/>
        </w:rPr>
        <w:t xml:space="preserve">How to analyse the main data so that they can learn how to do it on their own </w:t>
      </w:r>
    </w:p>
    <w:p w14:paraId="48DAD6FD" w14:textId="77777777" w:rsidR="00226F58" w:rsidRDefault="00226F58" w:rsidP="00226F58">
      <w:pPr>
        <w:pStyle w:val="ListParagraph"/>
        <w:numPr>
          <w:ilvl w:val="0"/>
          <w:numId w:val="3"/>
        </w:numPr>
        <w:rPr>
          <w:rFonts w:eastAsia="Times New Roman"/>
          <w:color w:val="000000"/>
        </w:rPr>
      </w:pPr>
      <w:r>
        <w:rPr>
          <w:rFonts w:eastAsia="Times New Roman"/>
          <w:color w:val="000000"/>
          <w:sz w:val="24"/>
          <w:szCs w:val="24"/>
        </w:rPr>
        <w:t xml:space="preserve">How to use the results and apply to changes in operating procedures. </w:t>
      </w:r>
    </w:p>
    <w:p w14:paraId="0E7687D2" w14:textId="77777777" w:rsidR="00226F58" w:rsidRDefault="00226F58" w:rsidP="00226F58">
      <w:pPr>
        <w:rPr>
          <w:color w:val="000000"/>
        </w:rPr>
      </w:pPr>
      <w:r>
        <w:rPr>
          <w:color w:val="000000"/>
          <w:sz w:val="24"/>
          <w:szCs w:val="24"/>
        </w:rPr>
        <w:t> </w:t>
      </w:r>
    </w:p>
    <w:p w14:paraId="744549F2" w14:textId="77777777" w:rsidR="00226F58" w:rsidRDefault="00226F58" w:rsidP="00226F58">
      <w:pPr>
        <w:rPr>
          <w:color w:val="000000"/>
        </w:rPr>
      </w:pPr>
      <w:r>
        <w:rPr>
          <w:color w:val="000000"/>
          <w:sz w:val="24"/>
          <w:szCs w:val="24"/>
        </w:rPr>
        <w:t xml:space="preserve">4.)    Workshop on how to increase the inspection intervals from 4 to 8 years. </w:t>
      </w:r>
    </w:p>
    <w:p w14:paraId="2132ADC5" w14:textId="77777777" w:rsidR="00226F58" w:rsidRDefault="00226F58" w:rsidP="00226F58">
      <w:pPr>
        <w:pStyle w:val="ListParagraph"/>
        <w:numPr>
          <w:ilvl w:val="0"/>
          <w:numId w:val="4"/>
        </w:numPr>
        <w:rPr>
          <w:rFonts w:eastAsia="Times New Roman"/>
          <w:color w:val="000000"/>
        </w:rPr>
      </w:pPr>
      <w:r>
        <w:rPr>
          <w:rFonts w:eastAsia="Times New Roman"/>
          <w:color w:val="000000"/>
          <w:sz w:val="24"/>
          <w:szCs w:val="24"/>
        </w:rPr>
        <w:t xml:space="preserve">Experts from possible Czech Republic, France or the USA </w:t>
      </w:r>
    </w:p>
    <w:p w14:paraId="304124ED" w14:textId="77777777" w:rsidR="00226F58" w:rsidRDefault="00226F58" w:rsidP="00226F58">
      <w:pPr>
        <w:pStyle w:val="ListParagraph"/>
        <w:numPr>
          <w:ilvl w:val="0"/>
          <w:numId w:val="4"/>
        </w:numPr>
        <w:rPr>
          <w:rFonts w:eastAsia="Times New Roman"/>
          <w:color w:val="000000"/>
        </w:rPr>
      </w:pPr>
      <w:r>
        <w:rPr>
          <w:rFonts w:eastAsia="Times New Roman"/>
          <w:color w:val="000000"/>
          <w:sz w:val="24"/>
          <w:szCs w:val="24"/>
        </w:rPr>
        <w:t xml:space="preserve">Experts from possible CANDU countries </w:t>
      </w:r>
      <w:proofErr w:type="gramStart"/>
      <w:r>
        <w:rPr>
          <w:rFonts w:eastAsia="Times New Roman"/>
          <w:color w:val="000000"/>
          <w:sz w:val="24"/>
          <w:szCs w:val="24"/>
        </w:rPr>
        <w:t>in regards to</w:t>
      </w:r>
      <w:proofErr w:type="gramEnd"/>
      <w:r>
        <w:rPr>
          <w:rFonts w:eastAsia="Times New Roman"/>
          <w:color w:val="000000"/>
          <w:sz w:val="24"/>
          <w:szCs w:val="24"/>
        </w:rPr>
        <w:t xml:space="preserve"> Steam Generators </w:t>
      </w:r>
    </w:p>
    <w:p w14:paraId="4E326114" w14:textId="77777777" w:rsidR="00226F58" w:rsidRDefault="00226F58" w:rsidP="00226F58">
      <w:pPr>
        <w:pStyle w:val="ListParagraph"/>
        <w:numPr>
          <w:ilvl w:val="0"/>
          <w:numId w:val="4"/>
        </w:numPr>
        <w:rPr>
          <w:rFonts w:eastAsia="Times New Roman"/>
          <w:color w:val="000000"/>
        </w:rPr>
      </w:pPr>
      <w:r>
        <w:rPr>
          <w:rFonts w:eastAsia="Times New Roman"/>
          <w:color w:val="000000"/>
          <w:sz w:val="24"/>
          <w:szCs w:val="24"/>
        </w:rPr>
        <w:t xml:space="preserve">How to analyse the main data so that they can learn how to do it on their own </w:t>
      </w:r>
    </w:p>
    <w:p w14:paraId="7DC312F4" w14:textId="77777777" w:rsidR="00226F58" w:rsidRDefault="00226F58" w:rsidP="00226F58">
      <w:pPr>
        <w:pStyle w:val="ListParagraph"/>
        <w:numPr>
          <w:ilvl w:val="0"/>
          <w:numId w:val="4"/>
        </w:numPr>
        <w:rPr>
          <w:rFonts w:eastAsia="Times New Roman"/>
          <w:color w:val="000000"/>
        </w:rPr>
      </w:pPr>
      <w:r>
        <w:rPr>
          <w:rFonts w:eastAsia="Times New Roman"/>
          <w:color w:val="000000"/>
          <w:sz w:val="24"/>
          <w:szCs w:val="24"/>
        </w:rPr>
        <w:t>How to use the results and apply to changes in operating procedures.</w:t>
      </w:r>
    </w:p>
    <w:p w14:paraId="3FBB20EA" w14:textId="77777777" w:rsidR="00226F58" w:rsidRDefault="00226F58" w:rsidP="00226F58">
      <w:pPr>
        <w:rPr>
          <w:color w:val="000000"/>
        </w:rPr>
      </w:pPr>
      <w:r>
        <w:rPr>
          <w:color w:val="000000"/>
          <w:sz w:val="24"/>
          <w:szCs w:val="24"/>
        </w:rPr>
        <w:t> </w:t>
      </w:r>
    </w:p>
    <w:p w14:paraId="08EA77AB" w14:textId="77777777" w:rsidR="00226F58" w:rsidRDefault="00226F58" w:rsidP="00226F58">
      <w:pPr>
        <w:rPr>
          <w:color w:val="000000"/>
        </w:rPr>
      </w:pPr>
      <w:r>
        <w:rPr>
          <w:color w:val="000000"/>
          <w:sz w:val="24"/>
          <w:szCs w:val="24"/>
        </w:rPr>
        <w:t>5.)</w:t>
      </w:r>
      <w:r>
        <w:rPr>
          <w:rFonts w:ascii="Times New Roman" w:hAnsi="Times New Roman" w:cs="Times New Roman"/>
          <w:color w:val="000000"/>
          <w:sz w:val="14"/>
          <w:szCs w:val="14"/>
        </w:rPr>
        <w:t xml:space="preserve">    </w:t>
      </w:r>
      <w:r>
        <w:rPr>
          <w:color w:val="000000"/>
          <w:sz w:val="24"/>
          <w:szCs w:val="24"/>
        </w:rPr>
        <w:t xml:space="preserve">Corrosion Management Workshop – Already requested by NPPD and waiting for response from IAEA TO. This is an important topic for NPPD as BNPP site climate can create high general local corrosion. </w:t>
      </w:r>
    </w:p>
    <w:p w14:paraId="25FD999D" w14:textId="77777777" w:rsidR="00226F58" w:rsidRDefault="00226F58"/>
    <w:sectPr w:rsidR="00226F58">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9F24E7" w14:textId="77777777" w:rsidR="00226F58" w:rsidRDefault="00226F58" w:rsidP="00226F58">
      <w:r>
        <w:separator/>
      </w:r>
    </w:p>
  </w:endnote>
  <w:endnote w:type="continuationSeparator" w:id="0">
    <w:p w14:paraId="67A84508" w14:textId="77777777" w:rsidR="00226F58" w:rsidRDefault="00226F58" w:rsidP="00226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3583405"/>
      <w:docPartObj>
        <w:docPartGallery w:val="Page Numbers (Bottom of Page)"/>
        <w:docPartUnique/>
      </w:docPartObj>
    </w:sdtPr>
    <w:sdtEndPr>
      <w:rPr>
        <w:noProof/>
      </w:rPr>
    </w:sdtEndPr>
    <w:sdtContent>
      <w:p w14:paraId="1EDE7144" w14:textId="77777777" w:rsidR="00226F58" w:rsidRDefault="00226F58">
        <w:pPr>
          <w:pStyle w:val="Footer"/>
          <w:jc w:val="right"/>
        </w:pPr>
        <w:r>
          <w:fldChar w:fldCharType="begin"/>
        </w:r>
        <w:r>
          <w:instrText xml:space="preserve"> PAGE   \* MERGEFORMAT </w:instrText>
        </w:r>
        <w:r>
          <w:fldChar w:fldCharType="separate"/>
        </w:r>
        <w:r>
          <w:rPr>
            <w:noProof/>
          </w:rPr>
          <w:t>2</w:t>
        </w:r>
        <w:r>
          <w:rPr>
            <w:noProof/>
          </w:rPr>
          <w:fldChar w:fldCharType="end"/>
        </w:r>
        <w:r>
          <w:rPr>
            <w:noProof/>
          </w:rPr>
          <w:t xml:space="preserve"> of 2</w:t>
        </w:r>
      </w:p>
    </w:sdtContent>
  </w:sdt>
  <w:p w14:paraId="56AC0B67" w14:textId="77777777" w:rsidR="00226F58" w:rsidRDefault="00226F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0E743E" w14:textId="77777777" w:rsidR="00226F58" w:rsidRDefault="00226F58" w:rsidP="00226F58">
      <w:r>
        <w:separator/>
      </w:r>
    </w:p>
  </w:footnote>
  <w:footnote w:type="continuationSeparator" w:id="0">
    <w:p w14:paraId="2B022EE4" w14:textId="77777777" w:rsidR="00226F58" w:rsidRDefault="00226F58" w:rsidP="00226F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946F9"/>
    <w:multiLevelType w:val="multilevel"/>
    <w:tmpl w:val="1F7C571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 w15:restartNumberingAfterBreak="0">
    <w:nsid w:val="3CEA1D1C"/>
    <w:multiLevelType w:val="multilevel"/>
    <w:tmpl w:val="C8E0C84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 w15:restartNumberingAfterBreak="0">
    <w:nsid w:val="4CFE7D72"/>
    <w:multiLevelType w:val="multilevel"/>
    <w:tmpl w:val="A9328F3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 w15:restartNumberingAfterBreak="0">
    <w:nsid w:val="6F2A71E0"/>
    <w:multiLevelType w:val="multilevel"/>
    <w:tmpl w:val="02E8FFE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F58"/>
    <w:rsid w:val="00226F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42A8D"/>
  <w15:chartTrackingRefBased/>
  <w15:docId w15:val="{5D68D604-D16E-4B7E-9ADF-9C6FEAC96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6F5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6F58"/>
    <w:pPr>
      <w:ind w:left="720"/>
    </w:pPr>
  </w:style>
  <w:style w:type="paragraph" w:styleId="Header">
    <w:name w:val="header"/>
    <w:basedOn w:val="Normal"/>
    <w:link w:val="HeaderChar"/>
    <w:uiPriority w:val="99"/>
    <w:unhideWhenUsed/>
    <w:rsid w:val="00226F58"/>
    <w:pPr>
      <w:tabs>
        <w:tab w:val="center" w:pos="4513"/>
        <w:tab w:val="right" w:pos="9026"/>
      </w:tabs>
    </w:pPr>
  </w:style>
  <w:style w:type="character" w:customStyle="1" w:styleId="HeaderChar">
    <w:name w:val="Header Char"/>
    <w:basedOn w:val="DefaultParagraphFont"/>
    <w:link w:val="Header"/>
    <w:uiPriority w:val="99"/>
    <w:rsid w:val="00226F58"/>
    <w:rPr>
      <w:rFonts w:ascii="Calibri" w:hAnsi="Calibri" w:cs="Calibri"/>
    </w:rPr>
  </w:style>
  <w:style w:type="paragraph" w:styleId="Footer">
    <w:name w:val="footer"/>
    <w:basedOn w:val="Normal"/>
    <w:link w:val="FooterChar"/>
    <w:uiPriority w:val="99"/>
    <w:unhideWhenUsed/>
    <w:rsid w:val="00226F58"/>
    <w:pPr>
      <w:tabs>
        <w:tab w:val="center" w:pos="4513"/>
        <w:tab w:val="right" w:pos="9026"/>
      </w:tabs>
    </w:pPr>
  </w:style>
  <w:style w:type="character" w:customStyle="1" w:styleId="FooterChar">
    <w:name w:val="Footer Char"/>
    <w:basedOn w:val="DefaultParagraphFont"/>
    <w:link w:val="Footer"/>
    <w:uiPriority w:val="99"/>
    <w:rsid w:val="00226F58"/>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6551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06C3DC74E43C419A725FB1B2EE4AB5" ma:contentTypeVersion="11" ma:contentTypeDescription="Create a new document." ma:contentTypeScope="" ma:versionID="abd1cb75445e60552fe4a32ae96a6f63">
  <xsd:schema xmlns:xsd="http://www.w3.org/2001/XMLSchema" xmlns:xs="http://www.w3.org/2001/XMLSchema" xmlns:p="http://schemas.microsoft.com/office/2006/metadata/properties" xmlns:ns3="e7d4009a-5dea-42d2-a2ef-d84eb3e1b6ab" xmlns:ns4="92b850ae-f5c3-4a69-a0f5-c31e16bb786b" targetNamespace="http://schemas.microsoft.com/office/2006/metadata/properties" ma:root="true" ma:fieldsID="63ea0425b1895f5aae1536aa766c8456" ns3:_="" ns4:_="">
    <xsd:import namespace="e7d4009a-5dea-42d2-a2ef-d84eb3e1b6ab"/>
    <xsd:import namespace="92b850ae-f5c3-4a69-a0f5-c31e16bb786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d4009a-5dea-42d2-a2ef-d84eb3e1b6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b850ae-f5c3-4a69-a0f5-c31e16bb786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F859DD-4640-4B2A-8315-DB19FE35A2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d4009a-5dea-42d2-a2ef-d84eb3e1b6ab"/>
    <ds:schemaRef ds:uri="92b850ae-f5c3-4a69-a0f5-c31e16bb78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3B627B-5509-4F60-A1C9-27DBC0CBD0F4}">
  <ds:schemaRefs>
    <ds:schemaRef ds:uri="http://schemas.microsoft.com/sharepoint/v3/contenttype/forms"/>
  </ds:schemaRefs>
</ds:datastoreItem>
</file>

<file path=customXml/itemProps3.xml><?xml version="1.0" encoding="utf-8"?>
<ds:datastoreItem xmlns:ds="http://schemas.openxmlformats.org/officeDocument/2006/customXml" ds:itemID="{BC79D1F2-65ED-4DAC-AE84-2F1EC7D9D1D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589</Words>
  <Characters>3362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DUTTA RAY, Aninda</dc:creator>
  <cp:keywords/>
  <dc:description/>
  <cp:lastModifiedBy>DUTTA RAY, Aninda</cp:lastModifiedBy>
  <cp:revision>1</cp:revision>
  <dcterms:created xsi:type="dcterms:W3CDTF">2019-11-27T06:18:00Z</dcterms:created>
  <dcterms:modified xsi:type="dcterms:W3CDTF">2019-11-27T06:20:00Z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0x010100EB06C3DC74E43C419A725FB1B2EE4AB5</vt:lpwstr>
  </property>
</Properties>
</file>