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6" w:rsidRDefault="00C331F6"/>
    <w:p w:rsidR="007233E6" w:rsidRDefault="007233E6"/>
    <w:p w:rsidR="00000000" w:rsidRPr="00B0321A" w:rsidRDefault="00B0321A" w:rsidP="00B0321A">
      <w:pPr>
        <w:numPr>
          <w:ilvl w:val="0"/>
          <w:numId w:val="2"/>
        </w:numPr>
      </w:pPr>
      <w:bookmarkStart w:id="0" w:name="_GoBack"/>
      <w:bookmarkEnd w:id="0"/>
      <w:r w:rsidRPr="00B0321A">
        <w:rPr>
          <w:b/>
          <w:bCs/>
        </w:rPr>
        <w:t>Независимый надзор (инспекция) недостаточно широко ори</w:t>
      </w:r>
      <w:r w:rsidRPr="00B0321A">
        <w:rPr>
          <w:b/>
          <w:bCs/>
        </w:rPr>
        <w:t>ентирован на выявление и устранение несоответствий в сфере безопасности и качество деятельности компании, а его работа более направлена на решение вопросов по охране труда и соответствие административным требованиям.</w:t>
      </w:r>
      <w:r w:rsidRPr="00B0321A">
        <w:t xml:space="preserve"> Не привлекаются независимым надзором другие подразделения в свою деятельность, самооценкой своей работы не пользуется, планы по улучшению своей деятельности не видны. Работа филиалов независимо оценива</w:t>
      </w:r>
      <w:r w:rsidRPr="00B0321A">
        <w:t>ются показателями, где большая доля индикаторов финансового характера. Такая практика независимого надзора (инспекции) не способствует в значительном улучшении деятельности компании.</w:t>
      </w:r>
    </w:p>
    <w:p w:rsidR="00B0321A" w:rsidRPr="00B0321A" w:rsidRDefault="00B0321A" w:rsidP="007233E6"/>
    <w:p w:rsidR="007233E6" w:rsidRPr="00B0321A" w:rsidRDefault="007233E6"/>
    <w:sectPr w:rsidR="007233E6" w:rsidRPr="00B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5252"/>
    <w:multiLevelType w:val="hybridMultilevel"/>
    <w:tmpl w:val="95FC7198"/>
    <w:lvl w:ilvl="0" w:tplc="5008A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8C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661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2A2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69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A34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C60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C2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EBE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234E6"/>
    <w:multiLevelType w:val="hybridMultilevel"/>
    <w:tmpl w:val="47C01D38"/>
    <w:lvl w:ilvl="0" w:tplc="6F06BE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484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467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A7D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5B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0A0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46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A3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45E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E6"/>
    <w:rsid w:val="007233E6"/>
    <w:rsid w:val="00B0321A"/>
    <w:rsid w:val="00C331F6"/>
    <w:rsid w:val="00C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AF08"/>
  <w15:chartTrackingRefBased/>
  <w15:docId w15:val="{B636E655-655A-4A59-84CB-46415E0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1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67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485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Сергей Александрович (Sergey Shishkin)</dc:creator>
  <cp:keywords/>
  <dc:description/>
  <cp:lastModifiedBy>Шишкин Сергей Александрович (Sergey Shishkin)</cp:lastModifiedBy>
  <cp:revision>2</cp:revision>
  <dcterms:created xsi:type="dcterms:W3CDTF">2021-11-13T13:31:00Z</dcterms:created>
  <dcterms:modified xsi:type="dcterms:W3CDTF">2021-11-13T13:31:00Z</dcterms:modified>
</cp:coreProperties>
</file>