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5646"/>
        <w:gridCol w:w="1550"/>
      </w:tblGrid>
      <w:tr w:rsidR="009917CF" w14:paraId="0C24E1BE" w14:textId="77777777" w:rsidTr="00866233">
        <w:trPr>
          <w:trHeight w:val="726"/>
          <w:jc w:val="center"/>
        </w:trPr>
        <w:tc>
          <w:tcPr>
            <w:tcW w:w="2159" w:type="dxa"/>
            <w:vAlign w:val="center"/>
          </w:tcPr>
          <w:p w14:paraId="73D110B6" w14:textId="77777777" w:rsidR="009917CF" w:rsidRDefault="00FC12BB" w:rsidP="00FC12BB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Key counterpart institutes and partners</w:t>
            </w:r>
          </w:p>
        </w:tc>
        <w:tc>
          <w:tcPr>
            <w:tcW w:w="5670" w:type="dxa"/>
            <w:vAlign w:val="center"/>
          </w:tcPr>
          <w:p w14:paraId="367AF953" w14:textId="77777777" w:rsidR="009917CF" w:rsidRDefault="00FC12BB" w:rsidP="00FC12BB">
            <w:pPr>
              <w:bidi/>
              <w:jc w:val="center"/>
              <w:rPr>
                <w:rtl/>
              </w:rPr>
            </w:pPr>
            <w:r>
              <w:t>Results of past technical cooperation</w:t>
            </w:r>
          </w:p>
        </w:tc>
        <w:tc>
          <w:tcPr>
            <w:tcW w:w="1434" w:type="dxa"/>
            <w:vAlign w:val="center"/>
          </w:tcPr>
          <w:p w14:paraId="26BBC297" w14:textId="77777777" w:rsidR="009917CF" w:rsidRDefault="00FC12BB" w:rsidP="00FC12BB">
            <w:pPr>
              <w:bidi/>
              <w:jc w:val="center"/>
            </w:pPr>
            <w:r>
              <w:t>Thematic area</w:t>
            </w:r>
          </w:p>
        </w:tc>
      </w:tr>
      <w:tr w:rsidR="009917CF" w14:paraId="2F28569B" w14:textId="77777777" w:rsidTr="006C0121">
        <w:trPr>
          <w:trHeight w:val="2780"/>
          <w:jc w:val="center"/>
        </w:trPr>
        <w:tc>
          <w:tcPr>
            <w:tcW w:w="2159" w:type="dxa"/>
          </w:tcPr>
          <w:p w14:paraId="319D7775" w14:textId="77777777" w:rsidR="002F4CB8" w:rsidRDefault="002F4CB8" w:rsidP="002F4CB8">
            <w:pPr>
              <w:bidi/>
              <w:spacing w:after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NPPD Co</w:t>
            </w:r>
            <w:r>
              <w:rPr>
                <w:sz w:val="20"/>
                <w:szCs w:val="20"/>
              </w:rPr>
              <w:t xml:space="preserve">: </w:t>
            </w:r>
          </w:p>
          <w:p w14:paraId="00FCA032" w14:textId="77777777" w:rsidR="002F4CB8" w:rsidRDefault="002F4CB8" w:rsidP="002F4CB8">
            <w:pPr>
              <w:bidi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Nuclear Power Production and Development Company of Iran</w:t>
            </w:r>
          </w:p>
          <w:p w14:paraId="769A45B9" w14:textId="77777777" w:rsidR="002F4CB8" w:rsidRDefault="002F4CB8" w:rsidP="002F4CB8">
            <w:pPr>
              <w:bidi/>
              <w:spacing w:after="0"/>
              <w:jc w:val="right"/>
            </w:pPr>
          </w:p>
          <w:p w14:paraId="1771C6D1" w14:textId="77777777" w:rsidR="002F4CB8" w:rsidRDefault="002F4CB8" w:rsidP="002F4CB8">
            <w:pPr>
              <w:bidi/>
              <w:jc w:val="right"/>
            </w:pPr>
            <w:r>
              <w:rPr>
                <w:b/>
                <w:bCs/>
              </w:rPr>
              <w:t>BNPP Operation Co</w:t>
            </w:r>
            <w:r>
              <w:t xml:space="preserve">.: </w:t>
            </w:r>
            <w:r>
              <w:rPr>
                <w:sz w:val="20"/>
                <w:szCs w:val="20"/>
              </w:rPr>
              <w:t>Bushehr Nuclear Power Plant Operation Company</w:t>
            </w:r>
          </w:p>
          <w:p w14:paraId="02E501A4" w14:textId="77777777" w:rsidR="002F4CB8" w:rsidRDefault="002F4CB8" w:rsidP="002F4CB8">
            <w:pPr>
              <w:bidi/>
              <w:spacing w:after="0"/>
              <w:jc w:val="right"/>
            </w:pPr>
            <w:r>
              <w:rPr>
                <w:b/>
                <w:bCs/>
              </w:rPr>
              <w:t>OCE Co</w:t>
            </w:r>
            <w:r>
              <w:t xml:space="preserve">:  </w:t>
            </w:r>
          </w:p>
          <w:p w14:paraId="267CAF85" w14:textId="113E8378" w:rsidR="002F4CB8" w:rsidRDefault="008B6868" w:rsidP="002F4CB8">
            <w:pPr>
              <w:bidi/>
              <w:spacing w:after="0"/>
              <w:jc w:val="right"/>
            </w:pPr>
            <w:proofErr w:type="spellStart"/>
            <w:r>
              <w:t>Ofogh</w:t>
            </w:r>
            <w:proofErr w:type="spellEnd"/>
            <w:r>
              <w:t xml:space="preserve"> Consulting</w:t>
            </w:r>
            <w:r w:rsidR="002F4CB8">
              <w:t xml:space="preserve"> Engineers Company</w:t>
            </w:r>
          </w:p>
          <w:p w14:paraId="18664AFA" w14:textId="77777777" w:rsidR="002F4CB8" w:rsidRDefault="002F4CB8" w:rsidP="002F4CB8">
            <w:pPr>
              <w:bidi/>
              <w:spacing w:after="0"/>
              <w:jc w:val="right"/>
            </w:pPr>
          </w:p>
          <w:p w14:paraId="27571224" w14:textId="0CAC25FF" w:rsidR="002F4CB8" w:rsidRDefault="002F4CB8" w:rsidP="002F4CB8">
            <w:pPr>
              <w:bidi/>
              <w:spacing w:after="0"/>
              <w:jc w:val="right"/>
            </w:pPr>
            <w:r>
              <w:rPr>
                <w:b/>
                <w:bCs/>
              </w:rPr>
              <w:t xml:space="preserve">TAVANA </w:t>
            </w:r>
            <w:r w:rsidR="00F46D11">
              <w:rPr>
                <w:b/>
                <w:bCs/>
              </w:rPr>
              <w:t>Co</w:t>
            </w:r>
            <w:r w:rsidR="00F46D11">
              <w:t>.:</w:t>
            </w:r>
          </w:p>
          <w:p w14:paraId="67218D5A" w14:textId="77777777" w:rsidR="00633A69" w:rsidRDefault="002F4CB8" w:rsidP="00633A69">
            <w:pPr>
              <w:bidi/>
              <w:spacing w:after="0"/>
              <w:jc w:val="right"/>
            </w:pPr>
            <w:r>
              <w:t>Nuclear Power Plants Safety Development and Improvement</w:t>
            </w:r>
            <w:r w:rsidR="008B6868">
              <w:t xml:space="preserve"> Company</w:t>
            </w:r>
          </w:p>
          <w:p w14:paraId="4E7705F9" w14:textId="77777777" w:rsidR="00633A69" w:rsidRDefault="00633A69" w:rsidP="00633A69">
            <w:pPr>
              <w:bidi/>
              <w:spacing w:after="0"/>
              <w:jc w:val="right"/>
            </w:pPr>
          </w:p>
          <w:p w14:paraId="4480677E" w14:textId="7076FFEC" w:rsidR="00633A69" w:rsidRDefault="00633A69" w:rsidP="00633A69">
            <w:pPr>
              <w:bidi/>
              <w:spacing w:after="0"/>
              <w:jc w:val="right"/>
              <w:rPr>
                <w:b/>
                <w:bCs/>
              </w:rPr>
            </w:pPr>
            <w:r w:rsidRPr="00633A69">
              <w:rPr>
                <w:b/>
                <w:bCs/>
              </w:rPr>
              <w:t xml:space="preserve">TAPNA </w:t>
            </w:r>
            <w:r w:rsidR="00F46D11" w:rsidRPr="00633A69">
              <w:rPr>
                <w:b/>
                <w:bCs/>
              </w:rPr>
              <w:t>Co.:</w:t>
            </w:r>
          </w:p>
          <w:p w14:paraId="0A6741D1" w14:textId="443FC245" w:rsidR="00F46D11" w:rsidRPr="00782372" w:rsidRDefault="00782372" w:rsidP="00F46D11">
            <w:pPr>
              <w:bidi/>
              <w:spacing w:after="0"/>
              <w:jc w:val="right"/>
            </w:pPr>
            <w:r w:rsidRPr="00782372">
              <w:t>Nuclear Power Plant Repair and Support Company</w:t>
            </w:r>
          </w:p>
          <w:p w14:paraId="7F93B379" w14:textId="77777777" w:rsidR="00633A69" w:rsidRDefault="00633A69" w:rsidP="00633A69">
            <w:pPr>
              <w:bidi/>
              <w:spacing w:after="0"/>
              <w:jc w:val="right"/>
            </w:pPr>
          </w:p>
          <w:p w14:paraId="7DF4E30D" w14:textId="77777777" w:rsidR="009917CF" w:rsidRPr="002F4CB8" w:rsidRDefault="009917CF" w:rsidP="009917CF">
            <w:pPr>
              <w:bidi/>
              <w:jc w:val="center"/>
              <w:rPr>
                <w:rtl/>
              </w:rPr>
            </w:pPr>
          </w:p>
        </w:tc>
        <w:tc>
          <w:tcPr>
            <w:tcW w:w="5670" w:type="dxa"/>
          </w:tcPr>
          <w:p w14:paraId="18F64DD9" w14:textId="77777777" w:rsidR="003443DC" w:rsidRDefault="003443DC" w:rsidP="00344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6CC332" w14:textId="1F5A0302" w:rsidR="003443DC" w:rsidRDefault="003443DC" w:rsidP="00344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3226DC" w14:textId="2E09BC89" w:rsidR="002847D2" w:rsidRDefault="002847D2" w:rsidP="00344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5F0046" w14:textId="77777777" w:rsidR="002847D2" w:rsidRDefault="002847D2" w:rsidP="003443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4620C" w14:textId="63431BE4" w:rsidR="003443DC" w:rsidRDefault="003443DC" w:rsidP="00170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Between 2014 and 2018, IAEA assisted in the</w:t>
            </w:r>
            <w:r w:rsidRPr="003443DC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ncreasing NPPD's </w:t>
            </w:r>
            <w:r w:rsidR="001706B5"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>capability in planning and implementing activities related to design and construction of two new pressurized light water</w:t>
            </w: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NPP Units in Bushehr </w:t>
            </w:r>
            <w:r w:rsidR="001706B5"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>with emphasis on safety</w:t>
            </w:r>
            <w:r w:rsidR="00011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116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Some of the most important achievements </w:t>
            </w:r>
            <w:r w:rsid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1706B5" w:rsidRP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>n the period mentioned</w:t>
            </w:r>
            <w:r w:rsid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2BCC2CC" w14:textId="0A829C93" w:rsidR="00011614" w:rsidRPr="006627F5" w:rsidRDefault="00011614" w:rsidP="001706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Updated management system as per GS-R-3 (IAEA Safety Requirement)</w:t>
            </w:r>
            <w:r w:rsidRPr="006627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E8A0A4A" w14:textId="77777777" w:rsidR="00011614" w:rsidRDefault="00011614" w:rsidP="00011614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environmental</w:t>
            </w:r>
            <w:r w:rsidRPr="00D1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monitoring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  <w:r w:rsidRPr="00D12A12">
              <w:rPr>
                <w:rFonts w:ascii="Times New Roman" w:eastAsia="Times New Roman" w:hAnsi="Times New Roman" w:cs="Times New Roman"/>
                <w:sz w:val="24"/>
                <w:szCs w:val="24"/>
              </w:rPr>
              <w:t>, laboratories and monitoring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stations,</w:t>
            </w:r>
          </w:p>
          <w:p w14:paraId="2B7885F9" w14:textId="2C040A72" w:rsidR="001706B5" w:rsidRPr="001706B5" w:rsidRDefault="00011614" w:rsidP="001706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Comprehensive training system including Bushehr NPP Training Center (BTC), Full-scope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simulator (FSS), Computer- Based Training (CBT) and competent instructors</w:t>
            </w:r>
            <w:r w:rsid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7BF4212" w14:textId="77777777" w:rsidR="001706B5" w:rsidRPr="004C7CFF" w:rsidRDefault="001706B5" w:rsidP="001706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Establishment of specialized companies in the field of technical support and maintenance and repair.</w:t>
            </w:r>
          </w:p>
          <w:p w14:paraId="6F567A50" w14:textId="77777777" w:rsidR="001706B5" w:rsidRPr="004C7CFF" w:rsidRDefault="001706B5" w:rsidP="001706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Updated National Nuclear Standards</w:t>
            </w:r>
          </w:p>
          <w:p w14:paraId="639F3DBB" w14:textId="77777777" w:rsidR="001706B5" w:rsidRDefault="001706B5" w:rsidP="001706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development in national companies for suitable contribution to the program.</w:t>
            </w:r>
          </w:p>
          <w:p w14:paraId="1EAF8C4D" w14:textId="77777777" w:rsidR="004A5A7D" w:rsidRPr="003443DC" w:rsidRDefault="004A5A7D" w:rsidP="003443DC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14:paraId="6CCBCB6E" w14:textId="12C9AF01" w:rsidR="001706B5" w:rsidRDefault="001706B5" w:rsidP="00170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Between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IAEA assisted in the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 w:rsidRP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nhancing the level of operational safety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>eliability of the Bushehr nuclear power plant-1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some of the most important achievements i</w:t>
            </w:r>
            <w:r w:rsidRP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>n the period mentioned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777B483" w14:textId="77777777" w:rsidR="001706B5" w:rsidRDefault="001706B5" w:rsidP="001706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 experience in project management,</w:t>
            </w:r>
          </w:p>
          <w:p w14:paraId="2654D910" w14:textId="77777777" w:rsidR="001706B5" w:rsidRDefault="001706B5" w:rsidP="001706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Sufficient training operators in the commissioning phase which makes them prepared for M&amp;R activities and refueling.</w:t>
            </w:r>
          </w:p>
          <w:p w14:paraId="531D0789" w14:textId="6ED35ECA" w:rsidR="001706B5" w:rsidRDefault="001706B5" w:rsidP="001706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Upgrading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nuclear safety infrastructure including technical infrastructure.</w:t>
            </w:r>
          </w:p>
          <w:p w14:paraId="1BB6E784" w14:textId="531F4362" w:rsidR="001706B5" w:rsidRDefault="001706B5" w:rsidP="001706B5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Public awareness and acceptance.</w:t>
            </w:r>
          </w:p>
          <w:p w14:paraId="7168DEA4" w14:textId="584BD100" w:rsidR="00F51806" w:rsidRPr="00F51806" w:rsidRDefault="00F51806" w:rsidP="00F5180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Planning for the development of appropriate technical infrastructure.</w:t>
            </w:r>
          </w:p>
          <w:p w14:paraId="68D393E3" w14:textId="78FB1911" w:rsidR="00156E02" w:rsidRDefault="00156E02" w:rsidP="0015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FDA7E5" w14:textId="2AC23333" w:rsidR="004A5A7D" w:rsidRDefault="004A5A7D" w:rsidP="00156E02">
            <w:pP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732FC4C" w14:textId="77777777" w:rsidR="00F51806" w:rsidRDefault="00F51806" w:rsidP="0015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2D3FF5" w14:textId="4FF7346F" w:rsidR="004A5A7D" w:rsidRDefault="004A5A7D" w:rsidP="004A5A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 current time, NPPD Co. h</w:t>
            </w:r>
            <w:r w:rsidRPr="004A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 defined a new project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(2022-2026) for </w:t>
            </w:r>
            <w:r w:rsidRPr="004A5A7D"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ting necessary assistance in i</w:t>
            </w:r>
            <w:r w:rsidRPr="004A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ncreasing the capabilities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NPPD Co.</w:t>
            </w:r>
            <w:r w:rsidRPr="004A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planning and implementing activities for the design, construction, commissioning, and operation of nuclear power plants with emphasis on updating safety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83D145F" w14:textId="451EECCF" w:rsidR="00156E02" w:rsidRDefault="00156E02" w:rsidP="0015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6F9B43" w14:textId="2AA43FEB" w:rsidR="004A5A7D" w:rsidRDefault="004A5A7D" w:rsidP="0015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34E765" w14:textId="5A9E0367" w:rsidR="004A5A7D" w:rsidRDefault="004A5A7D" w:rsidP="0015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F56E0A" w14:textId="348B7DDA" w:rsidR="004A5A7D" w:rsidRDefault="004A5A7D" w:rsidP="0015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7F6B9" w14:textId="77777777" w:rsidR="004A5A7D" w:rsidRDefault="004A5A7D" w:rsidP="00156E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1CF7F5" w14:textId="77777777" w:rsidR="00D717E0" w:rsidRPr="00980BDE" w:rsidRDefault="00D717E0" w:rsidP="00D717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It is necessary to mention that 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IAEA 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OSART mission was conducted at Bushehr Nuclear Power Plant unit-1 of Iran from 29 September to 16 October 2018.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purpose of an OSART mission is to review the operational safety performance of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BNPP-1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D6159EE" w14:textId="77777777" w:rsidR="00D717E0" w:rsidRDefault="00D717E0" w:rsidP="00D717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This OSART mission reviewed ten areas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BNPP-1 including 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Leadership and Management for Safety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Training and Qualification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Maintenance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Technical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Support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Operating Experience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Feedback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Radiation Protection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Chemistry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Emergency Preparedness and Response and Accident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anagement.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AC3D6D3" w14:textId="12064740" w:rsidR="00D717E0" w:rsidRDefault="00D717E0" w:rsidP="00D717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During the IAEA team review, some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areas of good performance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BNPP-1 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were noted</w:t>
            </w:r>
            <w:r w:rsidR="005E6C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that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ncluding the following:</w:t>
            </w:r>
          </w:p>
          <w:p w14:paraId="461554EA" w14:textId="77777777" w:rsidR="00D717E0" w:rsidRDefault="00D717E0" w:rsidP="005E6CA8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0B">
              <w:rPr>
                <w:rFonts w:ascii="Times New Roman" w:eastAsia="Times New Roman" w:hAnsi="Times New Roman" w:cs="Times New Roman"/>
                <w:sz w:val="24"/>
                <w:szCs w:val="24"/>
              </w:rPr>
              <w:t>The plant has developed as a simple modification to the primary system chemistry monitoring system that provides quicker and more precise results while reducing radiation dose.</w:t>
            </w:r>
          </w:p>
          <w:p w14:paraId="3B675D04" w14:textId="77777777" w:rsidR="00D717E0" w:rsidRDefault="00D717E0" w:rsidP="005E6CA8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The plant has developed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r w:rsidRPr="00980BDE">
              <w:rPr>
                <w:rFonts w:ascii="Times New Roman" w:eastAsia="Times New Roman" w:hAnsi="Times New Roman" w:cs="Times New Roman"/>
                <w:sz w:val="24"/>
                <w:szCs w:val="24"/>
              </w:rPr>
              <w:t>mulator that enhances its capability to train people to diagnose faults in the fire detection and protection systems.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14:paraId="07682B4A" w14:textId="77777777" w:rsidR="00D717E0" w:rsidRPr="005E6CA8" w:rsidRDefault="00D717E0" w:rsidP="005E6CA8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346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791">
              <w:rPr>
                <w:rFonts w:ascii="Times New Roman" w:eastAsia="Times New Roman" w:hAnsi="Times New Roman" w:cs="Times New Roman"/>
                <w:sz w:val="24"/>
                <w:szCs w:val="24"/>
              </w:rPr>
              <w:t>Before and during simulator training, a psychology specialist evaluates the performance and medical and psychological records of Main Control Room staff.</w:t>
            </w:r>
          </w:p>
          <w:p w14:paraId="4BACBB97" w14:textId="27D3FB9D" w:rsidR="00223941" w:rsidRPr="005E6CA8" w:rsidRDefault="00D717E0" w:rsidP="00761B2B">
            <w:pPr>
              <w:spacing w:line="276" w:lineRule="auto"/>
              <w:jc w:val="both"/>
              <w:rPr>
                <w:sz w:val="24"/>
                <w:szCs w:val="24"/>
                <w:rtl/>
              </w:rPr>
            </w:pPr>
            <w:r w:rsidRPr="002B0BB6">
              <w:rPr>
                <w:sz w:val="24"/>
                <w:szCs w:val="24"/>
              </w:rPr>
              <w:t xml:space="preserve">Bushehr NPP Management expressed their commitment to </w:t>
            </w:r>
            <w:r>
              <w:rPr>
                <w:sz w:val="24"/>
                <w:szCs w:val="24"/>
              </w:rPr>
              <w:t>addressing</w:t>
            </w:r>
            <w:r w:rsidRPr="002B0BB6">
              <w:rPr>
                <w:sz w:val="24"/>
                <w:szCs w:val="24"/>
              </w:rPr>
              <w:t xml:space="preserve"> the issues identified and invited </w:t>
            </w:r>
            <w:r>
              <w:rPr>
                <w:sz w:val="24"/>
                <w:szCs w:val="24"/>
              </w:rPr>
              <w:t>an</w:t>
            </w:r>
            <w:r w:rsidRPr="002B0BB6">
              <w:rPr>
                <w:sz w:val="24"/>
                <w:szCs w:val="24"/>
              </w:rPr>
              <w:t xml:space="preserve"> OSART Follow up visit.</w:t>
            </w:r>
            <w:bookmarkStart w:id="0" w:name="_GoBack"/>
            <w:bookmarkEnd w:id="0"/>
          </w:p>
        </w:tc>
        <w:tc>
          <w:tcPr>
            <w:tcW w:w="1434" w:type="dxa"/>
          </w:tcPr>
          <w:p w14:paraId="642C6FCA" w14:textId="77777777" w:rsidR="009917CF" w:rsidRDefault="00FC12BB" w:rsidP="009917CF">
            <w:pPr>
              <w:bidi/>
              <w:jc w:val="center"/>
            </w:pPr>
            <w:r w:rsidRPr="00D717E0">
              <w:lastRenderedPageBreak/>
              <w:t>Energy and planning</w:t>
            </w:r>
          </w:p>
          <w:p w14:paraId="2A1DD91E" w14:textId="08E79D87" w:rsidR="003443DC" w:rsidRDefault="003443DC" w:rsidP="003443DC">
            <w:pPr>
              <w:bidi/>
              <w:jc w:val="center"/>
            </w:pPr>
          </w:p>
          <w:p w14:paraId="3892FB1E" w14:textId="289A3F98" w:rsidR="002847D2" w:rsidRDefault="002847D2" w:rsidP="002847D2">
            <w:pPr>
              <w:bidi/>
              <w:jc w:val="center"/>
            </w:pPr>
          </w:p>
          <w:p w14:paraId="23ECE8B2" w14:textId="77777777" w:rsidR="00156E02" w:rsidRDefault="00156E02" w:rsidP="003443DC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A55E88" w14:textId="6057D0AA" w:rsidR="001706B5" w:rsidRDefault="003443DC" w:rsidP="00156E02">
            <w:pPr>
              <w:bidi/>
              <w:jc w:val="center"/>
              <w:rPr>
                <w:rtl/>
              </w:rPr>
            </w:pPr>
            <w:r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Increasing NPPD's </w:t>
            </w:r>
            <w:r w:rsidR="004A5673"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>capability</w:t>
            </w:r>
            <w:r w:rsidR="004A56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5673" w:rsidRPr="003443DC">
              <w:rPr>
                <w:rFonts w:ascii="Times New Roman" w:eastAsia="Times New Roman" w:hAnsi="Times New Roman" w:cs="Times New Roman"/>
                <w:sz w:val="24"/>
                <w:szCs w:val="24"/>
              </w:rPr>
              <w:t>with emphasis on safety</w:t>
            </w:r>
          </w:p>
          <w:p w14:paraId="6D310FF6" w14:textId="77777777" w:rsidR="001706B5" w:rsidRPr="001706B5" w:rsidRDefault="001706B5" w:rsidP="001706B5">
            <w:pPr>
              <w:bidi/>
              <w:rPr>
                <w:rtl/>
              </w:rPr>
            </w:pPr>
          </w:p>
          <w:p w14:paraId="03FF8CE5" w14:textId="77777777" w:rsidR="001706B5" w:rsidRPr="001706B5" w:rsidRDefault="001706B5" w:rsidP="001706B5">
            <w:pPr>
              <w:bidi/>
              <w:rPr>
                <w:rtl/>
              </w:rPr>
            </w:pPr>
          </w:p>
          <w:p w14:paraId="3957E056" w14:textId="77777777" w:rsidR="001706B5" w:rsidRPr="001706B5" w:rsidRDefault="001706B5" w:rsidP="001706B5">
            <w:pPr>
              <w:bidi/>
              <w:rPr>
                <w:rtl/>
              </w:rPr>
            </w:pPr>
          </w:p>
          <w:p w14:paraId="48E5622F" w14:textId="77777777" w:rsidR="001706B5" w:rsidRPr="001706B5" w:rsidRDefault="001706B5" w:rsidP="001706B5">
            <w:pPr>
              <w:bidi/>
              <w:rPr>
                <w:rtl/>
              </w:rPr>
            </w:pPr>
          </w:p>
          <w:p w14:paraId="19791FE3" w14:textId="77777777" w:rsidR="001706B5" w:rsidRPr="001706B5" w:rsidRDefault="001706B5" w:rsidP="001706B5">
            <w:pPr>
              <w:bidi/>
              <w:rPr>
                <w:rtl/>
              </w:rPr>
            </w:pPr>
          </w:p>
          <w:p w14:paraId="7B3DD3F5" w14:textId="77777777" w:rsidR="001706B5" w:rsidRPr="001706B5" w:rsidRDefault="001706B5" w:rsidP="001706B5">
            <w:pPr>
              <w:bidi/>
              <w:rPr>
                <w:rtl/>
              </w:rPr>
            </w:pPr>
          </w:p>
          <w:p w14:paraId="2F1F115A" w14:textId="77777777" w:rsidR="001706B5" w:rsidRPr="001706B5" w:rsidRDefault="001706B5" w:rsidP="001706B5">
            <w:pPr>
              <w:bidi/>
              <w:rPr>
                <w:rtl/>
              </w:rPr>
            </w:pPr>
          </w:p>
          <w:p w14:paraId="78992542" w14:textId="77777777" w:rsidR="001706B5" w:rsidRPr="001706B5" w:rsidRDefault="001706B5" w:rsidP="001706B5">
            <w:pPr>
              <w:bidi/>
              <w:rPr>
                <w:rtl/>
              </w:rPr>
            </w:pPr>
          </w:p>
          <w:p w14:paraId="356C64A2" w14:textId="77777777" w:rsidR="001706B5" w:rsidRPr="001706B5" w:rsidRDefault="001706B5" w:rsidP="001706B5">
            <w:pPr>
              <w:bidi/>
              <w:rPr>
                <w:rtl/>
              </w:rPr>
            </w:pPr>
          </w:p>
          <w:p w14:paraId="52CD395A" w14:textId="35FA1D0C" w:rsidR="001706B5" w:rsidRDefault="001706B5" w:rsidP="001706B5">
            <w:pPr>
              <w:bidi/>
            </w:pPr>
          </w:p>
          <w:p w14:paraId="0AF142E7" w14:textId="64A057C1" w:rsidR="001706B5" w:rsidRDefault="001706B5" w:rsidP="001706B5">
            <w:pPr>
              <w:bidi/>
              <w:rPr>
                <w:rtl/>
              </w:rPr>
            </w:pPr>
          </w:p>
          <w:p w14:paraId="654D4C02" w14:textId="77777777" w:rsidR="003443DC" w:rsidRDefault="001706B5" w:rsidP="001706B5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Safety </w:t>
            </w:r>
            <w:r w:rsidR="002847D2" w:rsidRP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reliability enhancing of the </w:t>
            </w:r>
            <w:r w:rsidRPr="001706B5">
              <w:rPr>
                <w:rFonts w:ascii="Times New Roman" w:eastAsia="Times New Roman" w:hAnsi="Times New Roman" w:cs="Times New Roman"/>
                <w:sz w:val="24"/>
                <w:szCs w:val="24"/>
              </w:rPr>
              <w:t>Bushehr Nuclear Power Plant</w:t>
            </w:r>
          </w:p>
          <w:p w14:paraId="360010CF" w14:textId="77777777" w:rsidR="00156E02" w:rsidRDefault="00156E02" w:rsidP="00156E02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C0460" w14:textId="77777777" w:rsidR="00156E02" w:rsidRDefault="00156E02" w:rsidP="00156E02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15C482" w14:textId="77777777" w:rsidR="00156E02" w:rsidRDefault="00156E02" w:rsidP="00156E02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0414B" w14:textId="4FA61567" w:rsidR="00156E02" w:rsidRDefault="00156E02" w:rsidP="00156E02">
            <w:pPr>
              <w:jc w:val="center"/>
            </w:pPr>
          </w:p>
          <w:p w14:paraId="318FE96F" w14:textId="77777777" w:rsidR="004A5A7D" w:rsidRDefault="004A5A7D" w:rsidP="00156E02">
            <w:pPr>
              <w:jc w:val="center"/>
            </w:pPr>
          </w:p>
          <w:p w14:paraId="412D36BD" w14:textId="77777777" w:rsidR="00156E02" w:rsidRPr="00156E02" w:rsidRDefault="00156E02" w:rsidP="00156E02">
            <w:pPr>
              <w:rPr>
                <w:rtl/>
              </w:rPr>
            </w:pPr>
          </w:p>
          <w:p w14:paraId="3F7681FD" w14:textId="72DEB7E0" w:rsidR="00156E02" w:rsidRPr="004A5A7D" w:rsidRDefault="00156E02" w:rsidP="00F51806">
            <w:pPr>
              <w:bidi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Increasing the </w:t>
            </w:r>
            <w:r w:rsidR="00F51806" w:rsidRPr="004A5A7D">
              <w:rPr>
                <w:rFonts w:ascii="Times New Roman" w:eastAsia="Times New Roman" w:hAnsi="Times New Roman" w:cs="Times New Roman"/>
                <w:sz w:val="24"/>
                <w:szCs w:val="24"/>
              </w:rPr>
              <w:t>capabilities</w:t>
            </w:r>
            <w:r w:rsidRPr="004A5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the NPPD Co</w:t>
            </w:r>
            <w:r w:rsidR="00F51806" w:rsidRPr="004A5A7D">
              <w:rPr>
                <w:rFonts w:ascii="Times New Roman" w:eastAsia="Times New Roman" w:hAnsi="Times New Roman" w:cs="Times New Roman"/>
                <w:sz w:val="24"/>
                <w:szCs w:val="24"/>
              </w:rPr>
              <w:t>. in planning and implementing activities with emphasis on updating safety</w:t>
            </w:r>
          </w:p>
          <w:p w14:paraId="173C0742" w14:textId="77777777" w:rsidR="00156E02" w:rsidRDefault="00156E02" w:rsidP="00156E02">
            <w:pPr>
              <w:jc w:val="center"/>
            </w:pPr>
          </w:p>
          <w:p w14:paraId="58585007" w14:textId="4065AA1E" w:rsidR="00156E02" w:rsidRPr="00156E02" w:rsidRDefault="00156E02" w:rsidP="00156E02">
            <w:pPr>
              <w:jc w:val="center"/>
              <w:rPr>
                <w:rtl/>
              </w:rPr>
            </w:pPr>
          </w:p>
        </w:tc>
      </w:tr>
    </w:tbl>
    <w:p w14:paraId="398F51EC" w14:textId="77777777" w:rsidR="00B53D24" w:rsidRDefault="00B53D24" w:rsidP="009917CF">
      <w:pPr>
        <w:bidi/>
        <w:jc w:val="center"/>
      </w:pPr>
    </w:p>
    <w:sectPr w:rsidR="00B5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786"/>
    <w:multiLevelType w:val="hybridMultilevel"/>
    <w:tmpl w:val="5DC26FE4"/>
    <w:lvl w:ilvl="0" w:tplc="445E4B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6044C"/>
    <w:multiLevelType w:val="hybridMultilevel"/>
    <w:tmpl w:val="2A2066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C1D7E"/>
    <w:multiLevelType w:val="hybridMultilevel"/>
    <w:tmpl w:val="45A67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449CB"/>
    <w:multiLevelType w:val="hybridMultilevel"/>
    <w:tmpl w:val="6C825754"/>
    <w:lvl w:ilvl="0" w:tplc="0409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3DBA46F6"/>
    <w:multiLevelType w:val="hybridMultilevel"/>
    <w:tmpl w:val="5030B4A0"/>
    <w:lvl w:ilvl="0" w:tplc="5F501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C64AE"/>
    <w:multiLevelType w:val="hybridMultilevel"/>
    <w:tmpl w:val="810AF186"/>
    <w:lvl w:ilvl="0" w:tplc="5F501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C77E1"/>
    <w:multiLevelType w:val="hybridMultilevel"/>
    <w:tmpl w:val="892860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B2411"/>
    <w:multiLevelType w:val="hybridMultilevel"/>
    <w:tmpl w:val="B61609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B3205"/>
    <w:multiLevelType w:val="hybridMultilevel"/>
    <w:tmpl w:val="64766840"/>
    <w:lvl w:ilvl="0" w:tplc="247E3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F4B3C"/>
    <w:multiLevelType w:val="hybridMultilevel"/>
    <w:tmpl w:val="D7741E6C"/>
    <w:lvl w:ilvl="0" w:tplc="BD4CA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447A0"/>
    <w:multiLevelType w:val="hybridMultilevel"/>
    <w:tmpl w:val="46B2AC4E"/>
    <w:lvl w:ilvl="0" w:tplc="435A3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CF"/>
    <w:rsid w:val="00011614"/>
    <w:rsid w:val="001317C3"/>
    <w:rsid w:val="00156E02"/>
    <w:rsid w:val="00160DF0"/>
    <w:rsid w:val="001706B5"/>
    <w:rsid w:val="00170C7F"/>
    <w:rsid w:val="001B5588"/>
    <w:rsid w:val="001F3874"/>
    <w:rsid w:val="00223941"/>
    <w:rsid w:val="002847D2"/>
    <w:rsid w:val="002C5C9B"/>
    <w:rsid w:val="002F4CB8"/>
    <w:rsid w:val="00310663"/>
    <w:rsid w:val="003443DC"/>
    <w:rsid w:val="0041013A"/>
    <w:rsid w:val="00430331"/>
    <w:rsid w:val="004A2C4F"/>
    <w:rsid w:val="004A5673"/>
    <w:rsid w:val="004A5A7D"/>
    <w:rsid w:val="00587A89"/>
    <w:rsid w:val="005E6CA8"/>
    <w:rsid w:val="00633A69"/>
    <w:rsid w:val="006627F5"/>
    <w:rsid w:val="006A03EA"/>
    <w:rsid w:val="006C0121"/>
    <w:rsid w:val="006C3BAC"/>
    <w:rsid w:val="006F1FBE"/>
    <w:rsid w:val="00761B2B"/>
    <w:rsid w:val="00766BAB"/>
    <w:rsid w:val="00782372"/>
    <w:rsid w:val="0078386D"/>
    <w:rsid w:val="007A28B7"/>
    <w:rsid w:val="00866233"/>
    <w:rsid w:val="0088222E"/>
    <w:rsid w:val="008B6868"/>
    <w:rsid w:val="009333CF"/>
    <w:rsid w:val="00947E19"/>
    <w:rsid w:val="009917CF"/>
    <w:rsid w:val="009E7C4D"/>
    <w:rsid w:val="00A64973"/>
    <w:rsid w:val="00AB4365"/>
    <w:rsid w:val="00B05A76"/>
    <w:rsid w:val="00B23369"/>
    <w:rsid w:val="00B53D24"/>
    <w:rsid w:val="00C66951"/>
    <w:rsid w:val="00CE36A3"/>
    <w:rsid w:val="00CE3758"/>
    <w:rsid w:val="00D3074B"/>
    <w:rsid w:val="00D717E0"/>
    <w:rsid w:val="00D72CED"/>
    <w:rsid w:val="00D83865"/>
    <w:rsid w:val="00DA18DE"/>
    <w:rsid w:val="00E46550"/>
    <w:rsid w:val="00E51206"/>
    <w:rsid w:val="00EB22A6"/>
    <w:rsid w:val="00F149E9"/>
    <w:rsid w:val="00F46D11"/>
    <w:rsid w:val="00F51806"/>
    <w:rsid w:val="00F54E78"/>
    <w:rsid w:val="00F91D1B"/>
    <w:rsid w:val="00FC12BB"/>
    <w:rsid w:val="00FC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DD0A"/>
  <w15:chartTrackingRefBased/>
  <w15:docId w15:val="{0A32CE06-8B97-44FA-B78F-1CDFB830B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Babaei , Fardin</dc:creator>
  <cp:keywords/>
  <dc:description/>
  <cp:lastModifiedBy>Fardin Babaei</cp:lastModifiedBy>
  <cp:revision>12</cp:revision>
  <dcterms:created xsi:type="dcterms:W3CDTF">2022-05-12T20:45:00Z</dcterms:created>
  <dcterms:modified xsi:type="dcterms:W3CDTF">2022-05-21T09:57:00Z</dcterms:modified>
</cp:coreProperties>
</file>