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71" w:rsidRPr="00270DEF" w:rsidRDefault="00F66B91" w:rsidP="00F66B91">
      <w:pPr>
        <w:bidi w:val="0"/>
        <w:jc w:val="center"/>
        <w:rPr>
          <w:rFonts w:ascii="Rockwell" w:hAnsi="Rockwell"/>
          <w:b/>
          <w:bCs/>
          <w:color w:val="1F497D" w:themeColor="text2"/>
          <w:sz w:val="24"/>
          <w:szCs w:val="24"/>
        </w:rPr>
      </w:pPr>
      <w:r>
        <w:rPr>
          <w:rFonts w:ascii="Rockwell" w:hAnsi="Rockwell"/>
          <w:b/>
          <w:bCs/>
          <w:color w:val="1F497D" w:themeColor="text2"/>
          <w:sz w:val="24"/>
          <w:szCs w:val="24"/>
        </w:rPr>
        <w:t xml:space="preserve">Agenda of </w:t>
      </w:r>
      <w:r w:rsidR="00072040" w:rsidRPr="00270DEF">
        <w:rPr>
          <w:rFonts w:ascii="Rockwell" w:hAnsi="Rockwell"/>
          <w:b/>
          <w:bCs/>
          <w:color w:val="1F497D" w:themeColor="text2"/>
          <w:sz w:val="24"/>
          <w:szCs w:val="24"/>
        </w:rPr>
        <w:t xml:space="preserve"> 2</w:t>
      </w:r>
      <w:r w:rsidR="00072040" w:rsidRPr="00270DEF">
        <w:rPr>
          <w:rFonts w:ascii="Rockwell" w:hAnsi="Rockwell"/>
          <w:b/>
          <w:bCs/>
          <w:color w:val="1F497D" w:themeColor="text2"/>
          <w:sz w:val="24"/>
          <w:szCs w:val="24"/>
          <w:vertAlign w:val="superscript"/>
        </w:rPr>
        <w:t>nd</w:t>
      </w:r>
      <w:r w:rsidR="00072040" w:rsidRPr="00270DEF">
        <w:rPr>
          <w:rFonts w:ascii="Rockwell" w:hAnsi="Rockwell"/>
          <w:b/>
          <w:bCs/>
          <w:color w:val="1F497D" w:themeColor="text2"/>
          <w:sz w:val="24"/>
          <w:szCs w:val="24"/>
        </w:rPr>
        <w:t xml:space="preserve"> workshop</w:t>
      </w:r>
      <w:r>
        <w:rPr>
          <w:rFonts w:ascii="Rockwell" w:hAnsi="Rockwell"/>
          <w:b/>
          <w:bCs/>
          <w:color w:val="1F497D" w:themeColor="text2"/>
          <w:sz w:val="24"/>
          <w:szCs w:val="24"/>
        </w:rPr>
        <w:t>,</w:t>
      </w:r>
      <w:r w:rsidR="00072040" w:rsidRPr="00270DEF">
        <w:rPr>
          <w:rFonts w:ascii="Rockwell" w:hAnsi="Rockwell"/>
          <w:b/>
          <w:bCs/>
          <w:color w:val="1F497D" w:themeColor="text2"/>
          <w:sz w:val="24"/>
          <w:szCs w:val="24"/>
        </w:rPr>
        <w:t xml:space="preserve"> KEPCO </w:t>
      </w:r>
      <w:r>
        <w:rPr>
          <w:rFonts w:ascii="Rockwell" w:hAnsi="Rockwell"/>
          <w:b/>
          <w:bCs/>
          <w:color w:val="1F497D" w:themeColor="text2"/>
          <w:sz w:val="24"/>
          <w:szCs w:val="24"/>
        </w:rPr>
        <w:t>and NPPD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1171"/>
        <w:gridCol w:w="5967"/>
      </w:tblGrid>
      <w:tr w:rsidR="00072040" w:rsidTr="00072040">
        <w:trPr>
          <w:trHeight w:val="919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072040" w:rsidRPr="00072040" w:rsidRDefault="00072040" w:rsidP="00072040">
            <w:pPr>
              <w:bidi w:val="0"/>
              <w:jc w:val="center"/>
              <w:rPr>
                <w:bCs/>
                <w:outline/>
                <w:color w:val="4F81BD" w:themeColor="accent1"/>
              </w:rPr>
            </w:pPr>
            <w:r w:rsidRPr="00072040">
              <w:rPr>
                <w:bCs/>
                <w:outline/>
                <w:color w:val="4F81BD" w:themeColor="accent1"/>
              </w:rPr>
              <w:t>Date</w:t>
            </w:r>
          </w:p>
        </w:tc>
        <w:tc>
          <w:tcPr>
            <w:tcW w:w="1171" w:type="dxa"/>
            <w:shd w:val="clear" w:color="auto" w:fill="DAEEF3" w:themeFill="accent5" w:themeFillTint="33"/>
            <w:vAlign w:val="center"/>
          </w:tcPr>
          <w:p w:rsidR="00072040" w:rsidRPr="00072040" w:rsidRDefault="00072040" w:rsidP="00072040">
            <w:pPr>
              <w:bidi w:val="0"/>
              <w:jc w:val="center"/>
              <w:rPr>
                <w:bCs/>
                <w:outline/>
                <w:color w:val="4F81BD" w:themeColor="accent1"/>
              </w:rPr>
            </w:pPr>
            <w:r w:rsidRPr="00072040">
              <w:rPr>
                <w:bCs/>
                <w:outline/>
                <w:color w:val="4F81BD" w:themeColor="accent1"/>
              </w:rPr>
              <w:t>Session</w:t>
            </w:r>
          </w:p>
        </w:tc>
        <w:tc>
          <w:tcPr>
            <w:tcW w:w="5967" w:type="dxa"/>
            <w:shd w:val="clear" w:color="auto" w:fill="DAEEF3" w:themeFill="accent5" w:themeFillTint="33"/>
            <w:vAlign w:val="center"/>
          </w:tcPr>
          <w:p w:rsidR="00072040" w:rsidRPr="00072040" w:rsidRDefault="00072040" w:rsidP="00072040">
            <w:pPr>
              <w:bidi w:val="0"/>
              <w:jc w:val="center"/>
              <w:rPr>
                <w:bCs/>
                <w:outline/>
                <w:color w:val="4F81BD" w:themeColor="accent1"/>
              </w:rPr>
            </w:pPr>
            <w:r w:rsidRPr="00072040">
              <w:rPr>
                <w:bCs/>
                <w:outline/>
                <w:color w:val="4F81BD" w:themeColor="accent1"/>
              </w:rPr>
              <w:t>Subjects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 w:val="restart"/>
            <w:vAlign w:val="center"/>
          </w:tcPr>
          <w:p w:rsidR="00B466C1" w:rsidRPr="00270DEF" w:rsidRDefault="007857E9" w:rsidP="00072040">
            <w:pPr>
              <w:bidi w:val="0"/>
              <w:jc w:val="center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Monday</w:t>
            </w:r>
          </w:p>
          <w:p w:rsidR="00B466C1" w:rsidRDefault="00B466C1" w:rsidP="007857E9">
            <w:pPr>
              <w:bidi w:val="0"/>
              <w:jc w:val="center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2016/12/</w:t>
            </w:r>
            <w:r w:rsidR="007857E9">
              <w:rPr>
                <w:color w:val="215868" w:themeColor="accent5" w:themeShade="80"/>
              </w:rPr>
              <w:t>05</w:t>
            </w:r>
          </w:p>
        </w:tc>
        <w:tc>
          <w:tcPr>
            <w:tcW w:w="1171" w:type="dxa"/>
            <w:vMerge w:val="restart"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Morning session</w:t>
            </w:r>
          </w:p>
        </w:tc>
        <w:tc>
          <w:tcPr>
            <w:tcW w:w="5967" w:type="dxa"/>
            <w:vAlign w:val="center"/>
          </w:tcPr>
          <w:p w:rsidR="00B466C1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 xml:space="preserve">Opening address </w:t>
            </w:r>
          </w:p>
          <w:p w:rsidR="00B466C1" w:rsidRPr="00270DEF" w:rsidRDefault="00B466C1" w:rsidP="001C2A2E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 w:rsidRPr="00B466C1">
              <w:rPr>
                <w:rFonts w:ascii="Square721 BT" w:hAnsi="Square721 BT"/>
                <w:color w:val="215868" w:themeColor="accent5" w:themeShade="80"/>
              </w:rPr>
              <w:tab/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 xml:space="preserve">09:00 ~ </w:t>
            </w:r>
            <w:r w:rsidR="001C2A2E">
              <w:rPr>
                <w:rFonts w:ascii="Square721 BT" w:hAnsi="Square721 BT"/>
                <w:color w:val="215868" w:themeColor="accent5" w:themeShade="80"/>
                <w:highlight w:val="yellow"/>
              </w:rPr>
              <w:t>09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:15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1171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967" w:type="dxa"/>
            <w:vAlign w:val="center"/>
          </w:tcPr>
          <w:p w:rsidR="00B466C1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Design process and change management system</w:t>
            </w:r>
          </w:p>
          <w:p w:rsidR="00B466C1" w:rsidRPr="009D75EA" w:rsidRDefault="00B466C1" w:rsidP="001C2A2E">
            <w:pPr>
              <w:tabs>
                <w:tab w:val="right" w:pos="5667"/>
              </w:tabs>
              <w:bidi w:val="0"/>
              <w:rPr>
                <w:rFonts w:ascii="Square721 BT" w:hAnsi="Square721 BT"/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ab/>
            </w:r>
            <w:r w:rsidR="001C2A2E">
              <w:rPr>
                <w:rFonts w:ascii="Square721 BT" w:hAnsi="Square721 BT"/>
                <w:color w:val="215868" w:themeColor="accent5" w:themeShade="80"/>
                <w:highlight w:val="yellow"/>
              </w:rPr>
              <w:t>09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: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15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 xml:space="preserve"> ~ 10: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30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B466C1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1171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967" w:type="dxa"/>
            <w:vAlign w:val="center"/>
          </w:tcPr>
          <w:p w:rsidR="00B466C1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 xml:space="preserve">Break </w:t>
            </w:r>
          </w:p>
          <w:p w:rsidR="00B466C1" w:rsidRPr="00270DEF" w:rsidRDefault="00B466C1" w:rsidP="00B466C1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ab/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10: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30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 xml:space="preserve"> ~ 10:45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1171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967" w:type="dxa"/>
            <w:vAlign w:val="center"/>
          </w:tcPr>
          <w:p w:rsidR="00B466C1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Regulatory framework and licensing &amp; permit process</w:t>
            </w:r>
          </w:p>
          <w:p w:rsidR="00B466C1" w:rsidRPr="00270DEF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ab/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10:45 ~ 12:00</w:t>
            </w:r>
          </w:p>
        </w:tc>
      </w:tr>
      <w:tr w:rsidR="00B466C1" w:rsidRPr="00270DEF" w:rsidTr="00764F0F">
        <w:trPr>
          <w:trHeight w:val="809"/>
        </w:trPr>
        <w:tc>
          <w:tcPr>
            <w:tcW w:w="1384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138" w:type="dxa"/>
            <w:gridSpan w:val="2"/>
            <w:vAlign w:val="center"/>
          </w:tcPr>
          <w:p w:rsidR="00B466C1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 xml:space="preserve">Lunch </w:t>
            </w:r>
          </w:p>
          <w:p w:rsidR="00B466C1" w:rsidRPr="00270DEF" w:rsidRDefault="00B466C1" w:rsidP="009D75EA">
            <w:pPr>
              <w:tabs>
                <w:tab w:val="right" w:pos="6838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ab/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12:00 ~ 13:30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Afternoon session</w:t>
            </w:r>
          </w:p>
        </w:tc>
        <w:tc>
          <w:tcPr>
            <w:tcW w:w="5967" w:type="dxa"/>
            <w:vAlign w:val="center"/>
          </w:tcPr>
          <w:p w:rsidR="00B466C1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Project management system for NPP</w:t>
            </w:r>
          </w:p>
          <w:p w:rsidR="00B466C1" w:rsidRPr="00270DEF" w:rsidRDefault="00B466C1" w:rsidP="00B466C1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ab/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13:30 ~ 14: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4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5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1171" w:type="dxa"/>
            <w:vMerge/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967" w:type="dxa"/>
            <w:vAlign w:val="center"/>
          </w:tcPr>
          <w:p w:rsidR="00B466C1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 xml:space="preserve">Break </w:t>
            </w:r>
          </w:p>
          <w:p w:rsidR="00B466C1" w:rsidRPr="00270DEF" w:rsidRDefault="00B466C1" w:rsidP="00B466C1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ab/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14: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45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 xml:space="preserve"> ~ 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15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: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00</w:t>
            </w:r>
          </w:p>
        </w:tc>
      </w:tr>
      <w:tr w:rsidR="00B466C1" w:rsidRPr="00270DEF" w:rsidTr="00072040">
        <w:trPr>
          <w:trHeight w:val="809"/>
        </w:trPr>
        <w:tc>
          <w:tcPr>
            <w:tcW w:w="1384" w:type="dxa"/>
            <w:vMerge/>
            <w:tcBorders>
              <w:bottom w:val="single" w:sz="12" w:space="0" w:color="548DD4" w:themeColor="text2" w:themeTint="99"/>
            </w:tcBorders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1171" w:type="dxa"/>
            <w:vMerge/>
            <w:tcBorders>
              <w:bottom w:val="single" w:sz="12" w:space="0" w:color="548DD4" w:themeColor="text2" w:themeTint="99"/>
            </w:tcBorders>
            <w:vAlign w:val="center"/>
          </w:tcPr>
          <w:p w:rsidR="00B466C1" w:rsidRPr="00270DEF" w:rsidRDefault="00B466C1" w:rsidP="00072040">
            <w:pPr>
              <w:bidi w:val="0"/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967" w:type="dxa"/>
            <w:tcBorders>
              <w:bottom w:val="single" w:sz="12" w:space="0" w:color="548DD4" w:themeColor="text2" w:themeTint="99"/>
            </w:tcBorders>
            <w:vAlign w:val="center"/>
          </w:tcPr>
          <w:p w:rsidR="00B466C1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Infrastructures for construction and  O&amp;M of NPP</w:t>
            </w:r>
          </w:p>
          <w:p w:rsidR="00B466C1" w:rsidRPr="00270DEF" w:rsidRDefault="00B466C1" w:rsidP="00B466C1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ab/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1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5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: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00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 xml:space="preserve"> ~ 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16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:</w:t>
            </w:r>
            <w:r>
              <w:rPr>
                <w:rFonts w:ascii="Square721 BT" w:hAnsi="Square721 BT"/>
                <w:color w:val="215868" w:themeColor="accent5" w:themeShade="80"/>
                <w:highlight w:val="yellow"/>
              </w:rPr>
              <w:t>1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5</w:t>
            </w:r>
          </w:p>
        </w:tc>
      </w:tr>
      <w:tr w:rsidR="00270DEF" w:rsidRPr="00270DEF" w:rsidTr="00072040">
        <w:trPr>
          <w:trHeight w:val="809"/>
        </w:trPr>
        <w:tc>
          <w:tcPr>
            <w:tcW w:w="1384" w:type="dxa"/>
            <w:vMerge w:val="restart"/>
            <w:tcBorders>
              <w:top w:val="single" w:sz="12" w:space="0" w:color="548DD4" w:themeColor="text2" w:themeTint="99"/>
              <w:bottom w:val="single" w:sz="6" w:space="0" w:color="auto"/>
            </w:tcBorders>
            <w:vAlign w:val="center"/>
          </w:tcPr>
          <w:p w:rsidR="00072040" w:rsidRPr="00270DEF" w:rsidRDefault="007857E9" w:rsidP="00072040">
            <w:pPr>
              <w:bidi w:val="0"/>
              <w:jc w:val="center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Tuesday</w:t>
            </w:r>
          </w:p>
          <w:p w:rsidR="00072040" w:rsidRPr="00270DEF" w:rsidRDefault="00072040" w:rsidP="007857E9">
            <w:pPr>
              <w:bidi w:val="0"/>
              <w:jc w:val="center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2016/12/</w:t>
            </w:r>
            <w:r w:rsidR="007857E9">
              <w:rPr>
                <w:color w:val="215868" w:themeColor="accent5" w:themeShade="80"/>
              </w:rPr>
              <w:t>06</w:t>
            </w:r>
          </w:p>
        </w:tc>
        <w:tc>
          <w:tcPr>
            <w:tcW w:w="1171" w:type="dxa"/>
            <w:vMerge w:val="restart"/>
            <w:tcBorders>
              <w:top w:val="single" w:sz="12" w:space="0" w:color="548DD4" w:themeColor="text2" w:themeTint="99"/>
              <w:bottom w:val="single" w:sz="6" w:space="0" w:color="auto"/>
            </w:tcBorders>
            <w:vAlign w:val="center"/>
          </w:tcPr>
          <w:p w:rsidR="00072040" w:rsidRPr="00270DEF" w:rsidRDefault="00072040" w:rsidP="00072040">
            <w:pPr>
              <w:bidi w:val="0"/>
              <w:jc w:val="center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Morning session</w:t>
            </w:r>
          </w:p>
        </w:tc>
        <w:tc>
          <w:tcPr>
            <w:tcW w:w="5967" w:type="dxa"/>
            <w:tcBorders>
              <w:top w:val="single" w:sz="12" w:space="0" w:color="548DD4" w:themeColor="text2" w:themeTint="99"/>
              <w:bottom w:val="single" w:sz="6" w:space="0" w:color="auto"/>
            </w:tcBorders>
            <w:vAlign w:val="center"/>
          </w:tcPr>
          <w:p w:rsidR="00072040" w:rsidRPr="00270DEF" w:rsidRDefault="00072040" w:rsidP="00B466C1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 w:rsidRPr="00270DEF">
              <w:rPr>
                <w:color w:val="215868" w:themeColor="accent5" w:themeShade="80"/>
              </w:rPr>
              <w:t>Human resource development program for nuclear power project</w:t>
            </w:r>
            <w:r w:rsidR="00685EDF">
              <w:rPr>
                <w:color w:val="215868" w:themeColor="accent5" w:themeShade="80"/>
              </w:rPr>
              <w:tab/>
            </w:r>
            <w:r w:rsidR="00685EDF"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09:00 ~ 10:</w:t>
            </w:r>
            <w:r w:rsidR="00B466C1">
              <w:rPr>
                <w:rFonts w:ascii="Square721 BT" w:hAnsi="Square721 BT"/>
                <w:color w:val="215868" w:themeColor="accent5" w:themeShade="80"/>
                <w:highlight w:val="yellow"/>
              </w:rPr>
              <w:t>30</w:t>
            </w:r>
          </w:p>
        </w:tc>
      </w:tr>
      <w:tr w:rsidR="00685EDF" w:rsidRPr="00270DEF" w:rsidTr="00072040">
        <w:trPr>
          <w:trHeight w:val="809"/>
        </w:trPr>
        <w:tc>
          <w:tcPr>
            <w:tcW w:w="1384" w:type="dxa"/>
            <w:vMerge/>
            <w:tcBorders>
              <w:top w:val="single" w:sz="6" w:space="0" w:color="auto"/>
            </w:tcBorders>
          </w:tcPr>
          <w:p w:rsidR="00685EDF" w:rsidRPr="00270DEF" w:rsidRDefault="00685EDF" w:rsidP="00072040">
            <w:pPr>
              <w:bidi w:val="0"/>
              <w:rPr>
                <w:color w:val="215868" w:themeColor="accent5" w:themeShade="80"/>
              </w:rPr>
            </w:pPr>
          </w:p>
        </w:tc>
        <w:tc>
          <w:tcPr>
            <w:tcW w:w="1171" w:type="dxa"/>
            <w:vMerge/>
            <w:tcBorders>
              <w:top w:val="single" w:sz="6" w:space="0" w:color="auto"/>
            </w:tcBorders>
          </w:tcPr>
          <w:p w:rsidR="00685EDF" w:rsidRPr="00270DEF" w:rsidRDefault="00685EDF" w:rsidP="00072040">
            <w:pPr>
              <w:bidi w:val="0"/>
              <w:rPr>
                <w:color w:val="215868" w:themeColor="accent5" w:themeShade="80"/>
              </w:rPr>
            </w:pPr>
          </w:p>
        </w:tc>
        <w:tc>
          <w:tcPr>
            <w:tcW w:w="5967" w:type="dxa"/>
            <w:tcBorders>
              <w:top w:val="single" w:sz="6" w:space="0" w:color="auto"/>
            </w:tcBorders>
            <w:vAlign w:val="center"/>
          </w:tcPr>
          <w:p w:rsidR="00685EDF" w:rsidRDefault="00B466C1" w:rsidP="00685EDF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>Closing</w:t>
            </w:r>
          </w:p>
          <w:p w:rsidR="00685EDF" w:rsidRPr="00270DEF" w:rsidRDefault="00685EDF" w:rsidP="00B466C1">
            <w:pPr>
              <w:tabs>
                <w:tab w:val="right" w:pos="5667"/>
              </w:tabs>
              <w:bidi w:val="0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ab/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10:</w:t>
            </w:r>
            <w:r w:rsidR="00B466C1">
              <w:rPr>
                <w:rFonts w:ascii="Square721 BT" w:hAnsi="Square721 BT"/>
                <w:color w:val="215868" w:themeColor="accent5" w:themeShade="80"/>
                <w:highlight w:val="yellow"/>
              </w:rPr>
              <w:t>30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 xml:space="preserve"> ~ </w:t>
            </w:r>
            <w:r w:rsidR="00B466C1">
              <w:rPr>
                <w:rFonts w:ascii="Square721 BT" w:hAnsi="Square721 BT"/>
                <w:color w:val="215868" w:themeColor="accent5" w:themeShade="80"/>
                <w:highlight w:val="yellow"/>
              </w:rPr>
              <w:t>11</w:t>
            </w:r>
            <w:r w:rsidRPr="009D75EA">
              <w:rPr>
                <w:rFonts w:ascii="Square721 BT" w:hAnsi="Square721 BT"/>
                <w:color w:val="215868" w:themeColor="accent5" w:themeShade="80"/>
                <w:highlight w:val="yellow"/>
              </w:rPr>
              <w:t>:</w:t>
            </w:r>
            <w:r w:rsidR="00B466C1">
              <w:rPr>
                <w:rFonts w:ascii="Square721 BT" w:hAnsi="Square721 BT"/>
                <w:color w:val="215868" w:themeColor="accent5" w:themeShade="80"/>
                <w:highlight w:val="yellow"/>
              </w:rPr>
              <w:t>00</w:t>
            </w:r>
          </w:p>
        </w:tc>
      </w:tr>
    </w:tbl>
    <w:p w:rsidR="00B466C1" w:rsidRDefault="00B466C1" w:rsidP="00B466C1">
      <w:pPr>
        <w:tabs>
          <w:tab w:val="right" w:pos="5667"/>
        </w:tabs>
        <w:bidi w:val="0"/>
        <w:rPr>
          <w:color w:val="215868" w:themeColor="accent5" w:themeShade="80"/>
        </w:rPr>
      </w:pPr>
    </w:p>
    <w:p w:rsidR="00240E6C" w:rsidRDefault="00240E6C" w:rsidP="00B466C1">
      <w:pPr>
        <w:tabs>
          <w:tab w:val="right" w:pos="5667"/>
        </w:tabs>
        <w:bidi w:val="0"/>
        <w:rPr>
          <w:color w:val="215868" w:themeColor="accent5" w:themeShade="80"/>
        </w:rPr>
      </w:pPr>
    </w:p>
    <w:p w:rsidR="00240E6C" w:rsidRPr="00240E6C" w:rsidRDefault="00240E6C" w:rsidP="00240E6C">
      <w:pPr>
        <w:tabs>
          <w:tab w:val="right" w:pos="5667"/>
        </w:tabs>
        <w:bidi w:val="0"/>
        <w:rPr>
          <w:rFonts w:ascii="Square721 BT" w:hAnsi="Square721 BT"/>
          <w:color w:val="215868" w:themeColor="accent5" w:themeShade="80"/>
          <w:highlight w:val="yellow"/>
        </w:rPr>
      </w:pPr>
      <w:r>
        <w:rPr>
          <w:color w:val="215868" w:themeColor="accent5" w:themeShade="80"/>
        </w:rPr>
        <w:t xml:space="preserve">In addition, the </w:t>
      </w:r>
      <w:r w:rsidRPr="00270DEF">
        <w:rPr>
          <w:color w:val="215868" w:themeColor="accent5" w:themeShade="80"/>
        </w:rPr>
        <w:t xml:space="preserve">Meeting between NPPD and KEPCO for further cooperation </w:t>
      </w:r>
      <w:r>
        <w:rPr>
          <w:color w:val="215868" w:themeColor="accent5" w:themeShade="80"/>
        </w:rPr>
        <w:t xml:space="preserve">is planned after closing session, </w:t>
      </w:r>
      <w:bookmarkStart w:id="0" w:name="_GoBack"/>
      <w:bookmarkEnd w:id="0"/>
      <w:r w:rsidRPr="00240E6C">
        <w:rPr>
          <w:rFonts w:ascii="Square721 BT" w:hAnsi="Square721 BT"/>
          <w:color w:val="215868" w:themeColor="accent5" w:themeShade="80"/>
          <w:highlight w:val="yellow"/>
        </w:rPr>
        <w:t xml:space="preserve">11:15 ~ 12:30 </w:t>
      </w:r>
    </w:p>
    <w:p w:rsidR="00240E6C" w:rsidRDefault="00240E6C" w:rsidP="00240E6C">
      <w:pPr>
        <w:tabs>
          <w:tab w:val="right" w:pos="5667"/>
        </w:tabs>
        <w:bidi w:val="0"/>
        <w:rPr>
          <w:color w:val="215868" w:themeColor="accent5" w:themeShade="80"/>
        </w:rPr>
      </w:pPr>
    </w:p>
    <w:p w:rsidR="00072040" w:rsidRDefault="00072040" w:rsidP="00072040">
      <w:pPr>
        <w:bidi w:val="0"/>
      </w:pPr>
    </w:p>
    <w:sectPr w:rsidR="00072040" w:rsidSect="00916C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altName w:val="New Century Schoolbook"/>
    <w:charset w:val="00"/>
    <w:family w:val="roman"/>
    <w:pitch w:val="variable"/>
    <w:sig w:usb0="00000001" w:usb1="00000000" w:usb2="00000000" w:usb3="00000000" w:csb0="00000003" w:csb1="00000000"/>
  </w:font>
  <w:font w:name="Square7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72040"/>
    <w:rsid w:val="00072040"/>
    <w:rsid w:val="00076671"/>
    <w:rsid w:val="00172EDD"/>
    <w:rsid w:val="001C2A2E"/>
    <w:rsid w:val="001F7D31"/>
    <w:rsid w:val="00207539"/>
    <w:rsid w:val="00240E6C"/>
    <w:rsid w:val="00270DEF"/>
    <w:rsid w:val="00444199"/>
    <w:rsid w:val="005B13E1"/>
    <w:rsid w:val="00685EDF"/>
    <w:rsid w:val="007857E9"/>
    <w:rsid w:val="008D2344"/>
    <w:rsid w:val="00916CE6"/>
    <w:rsid w:val="009D75EA"/>
    <w:rsid w:val="00B466C1"/>
    <w:rsid w:val="00F6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B Mitra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Mitra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Pouraghaee , Hossein</dc:creator>
  <cp:lastModifiedBy>rahnamaz</cp:lastModifiedBy>
  <cp:revision>2</cp:revision>
  <cp:lastPrinted>2016-10-18T11:55:00Z</cp:lastPrinted>
  <dcterms:created xsi:type="dcterms:W3CDTF">2016-10-24T11:51:00Z</dcterms:created>
  <dcterms:modified xsi:type="dcterms:W3CDTF">2016-10-24T11:51:00Z</dcterms:modified>
</cp:coreProperties>
</file>