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2"/>
          <w:lang w:val="ru-RU" w:eastAsia="en-US" w:bidi="ar-SA"/>
        </w:rPr>
        <w:t>Перечень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2"/>
          <w:lang w:val="ru-RU" w:eastAsia="en-US" w:bidi="ar-SA"/>
        </w:rPr>
        <w:t xml:space="preserve"> сокращений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2"/>
          <w:lang w:val="ru-RU" w:eastAsia="en-US" w:bidi="ar-SA"/>
        </w:rPr>
      </w:pPr>
    </w:p>
    <w:tbl>
      <w:tblPr>
        <w:tblStyle w:val="12"/>
        <w:tblW w:w="1018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00"/>
        <w:gridCol w:w="7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Сокращение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Расшифровка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2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АГ</w:t>
            </w:r>
          </w:p>
        </w:tc>
        <w:tc>
          <w:tcPr>
            <w:tcW w:w="786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Аварийная готовность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АОПЧ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Автоматика ограничения повышения частоты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АПНУ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Автоматика предотвращения нарушения устойчивости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Атомная станция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АСУ ТП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Автоматическая система управления технологическим процессом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АЭС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Атомная электростанция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БРУ-А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Быстрое редуцирую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щие устройство (атмосфера)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БУСМ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Быстрое ускоренное снижение мощности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БЩУ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Блочный щит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ВВЭР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Водо-водяной энергетический реактор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ВКБК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Внутренний контроль безопасности и качества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ВКС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Видео-конференц связь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ВОО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-проект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Проект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, реализуемый по схеме «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ar-SA"/>
              </w:rPr>
              <w:t>build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ar-SA"/>
              </w:rPr>
              <w:t>own, operate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ar-SA"/>
              </w:rPr>
              <w:t xml:space="preserve"> (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строительство, владение, эксплуатация)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ВХЛ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Водно-химическая лаборатория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ГИ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Главный инженер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ГО и ЧС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Гражданская оборона и чрезвычайные ситуации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ГТС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Гидро-технические сооружения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ГЦН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Главный циркуляционный насос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ДЗТ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Дифференциальная защита пускорезервного трансформатора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ДИ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Должностная инструкция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ДКБиП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Департамент контроля безопасности и производства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ДЛУ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Дополнительных линий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ДЭКС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Информационная система контроля исполнения мероприятий, технических решений и других документов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ЕОСДО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Единая отраслевая система документооборота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ЗД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Заводская документация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ИИ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Извещение об изменении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ИП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Инженерной поддержки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ИПО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Инструменты предотвращения ошибок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ИПС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Индекс проведения самооценок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ИСУ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Интегрированная система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ИТ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Информационные технологии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ИТП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Инженерно-техническая поддержка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КБ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Культура безопасности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КД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Компенсатор давления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КМПЦ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Контур многократной принудительной циркуляции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КНД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Конденсатор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КПО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Комплекс по переработке отходов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КПЭ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Ключевые показатели эффективности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КСОС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Корпоративная система обратной связи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ЛПФО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Лаборатория психофизиологического обследования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ММИЛ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Миннесотский многопрофильный личностный опросник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НД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Нормативная документация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НИ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Объекты недвижимого имущества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НСБ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Начальник смены блока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НСС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Начальник смены станции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НСЦ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Начальник смены цеха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ОАВ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Область акцентированного внимания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ОДУ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Области для улучшения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ОИАЭ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Объект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использования атомной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ОРЭ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Особый режим эксплутации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ОТ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Охрана труда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ОУ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Объект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ОУК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Отдел управления качеством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ОЯТ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Отработанное ядерное топливо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ПБЭ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Правила безопасной эксплуатации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ПГ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Парогенетратор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ПД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Проектная документация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ПМТ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Полномасштабный тренажер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ПНР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Пусконаладочные работы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ПОКАС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Программа обеспечения качества атомной станции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ПСР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Производственная система Росатома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ПСС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Почти случившиеся событие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ПТД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Производственно-техническая документация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ПУЭ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Правила устройства электроустановок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ПФО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Психофизиологическое обследование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ПЭТ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Производство электрической и тепловой энергии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Радиоактивный отходы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РБ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Радиационная безопасность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РБМК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Реактор большой мощности канальный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РМД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Регламентирующие и методические документы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РТН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Ростехнадзор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РУ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Реакторная установка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САОР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Система аварийного охлаждения реактора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СГО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Система герметичного ограждения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СИЗ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Средства индивидуальной защиты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СМИ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Средства массовой информации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СНУ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Событие низкого уровня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СРК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Система регулировки клапанов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ССПМ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Стиль саморегуляции поведения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СТУ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Служба технологического 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СЧСО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Система предупреждения и ликвидации чрезвычайных ситуаций филиала АО «Концерн Росэнергоатом» «Ленинградская атомная станция»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ТВС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Тепловыделяющие сборки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ТД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Техническая документация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ТОИР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Техническое обслуживание и ремонт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ТСО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Техническое средство обучения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ТТО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Транспортно-технологическое оборудование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УДЛ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Условия действия лицензии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УПБ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Управление промышленной безопасностью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УПП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Управление персоналом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УРЗА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Устройство релейной защиты и автоматики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УТА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Управление тяжелыми авариями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УТЦ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Учебно-тренировочный центр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ФНП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Федеральные нормы и правила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ЦА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Центральный аппарат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ЦСО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Целевая самооценка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ЧС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Чрезвычайная ситуация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ЭЖД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электронный журнал дефектов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ЭкБ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Экологическая безопасность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ЭО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Эксплуатирующая организация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ЯТ</w:t>
            </w:r>
          </w:p>
        </w:tc>
        <w:tc>
          <w:tcPr>
            <w:tcW w:w="78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Ядерное топливо</w:t>
            </w:r>
          </w:p>
        </w:tc>
      </w:tr>
    </w:tbl>
    <w:p>
      <w:pPr>
        <w:spacing w:before="0" w:after="200"/>
        <w:jc w:val="right"/>
        <w:rPr>
          <w:lang w:val="ru-RU"/>
        </w:rPr>
      </w:pPr>
    </w:p>
    <w:sectPr>
      <w:headerReference r:id="rId5" w:type="default"/>
      <w:pgSz w:w="11906" w:h="16838"/>
      <w:pgMar w:top="1134" w:right="850" w:bottom="1134" w:left="1701" w:header="709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Arial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Liberation Sans">
    <w:panose1 w:val="020B0604020202020204"/>
    <w:charset w:val="01"/>
    <w:family w:val="swiss"/>
    <w:pitch w:val="default"/>
    <w:sig w:usb0="A00002AF" w:usb1="500078FB" w:usb2="00000000" w:usb3="00000000" w:csb0="6000009F" w:csb1="DFD70000"/>
  </w:font>
  <w:font w:name="Tahoma">
    <w:panose1 w:val="020B0604030504040204"/>
    <w:charset w:val="00"/>
    <w:family w:val="auto"/>
    <w:pitch w:val="default"/>
    <w:sig w:usb0="800022EF" w:usb1="C000205A" w:usb2="00000008" w:usb3="00000000" w:csb0="20000057" w:csb1="00080000"/>
  </w:font>
  <w:font w:name="Noto Sans Devanagari">
    <w:panose1 w:val="020B0502040504020204"/>
    <w:charset w:val="00"/>
    <w:family w:val="auto"/>
    <w:pitch w:val="default"/>
    <w:sig w:usb0="00008000" w:usb1="00000000" w:usb2="00000000" w:usb3="001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F8297"/>
    <w:multiLevelType w:val="multilevel"/>
    <w:tmpl w:val="B3DF829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56DA8"/>
    <w:rsid w:val="EDEF3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beforeAutospacing="0" w:after="200" w:afterAutospacing="0" w:line="276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="Arial" w:hAnsi="Arial" w:eastAsia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00" w:after="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00" w:after="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200" w:after="0"/>
      <w:outlineLvl w:val="6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spacing w:before="200" w:after="0"/>
      <w:outlineLvl w:val="7"/>
    </w:pPr>
    <w:rPr>
      <w:rFonts w:ascii="Arial" w:hAnsi="Arial" w:eastAsia="Arial" w:cs="Arial"/>
      <w:color w:val="444444"/>
      <w:sz w:val="24"/>
      <w:szCs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spacing w:before="200" w:after="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endnote text"/>
    <w:basedOn w:val="1"/>
    <w:semiHidden/>
    <w:unhideWhenUsed/>
    <w:qFormat/>
    <w:uiPriority w:val="99"/>
    <w:pPr>
      <w:spacing w:before="0" w:after="0" w:line="240" w:lineRule="auto"/>
    </w:pPr>
    <w:rPr>
      <w:sz w:val="20"/>
    </w:rPr>
  </w:style>
  <w:style w:type="paragraph" w:styleId="14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footnote text"/>
    <w:basedOn w:val="1"/>
    <w:semiHidden/>
    <w:unhideWhenUsed/>
    <w:qFormat/>
    <w:uiPriority w:val="99"/>
    <w:pPr>
      <w:spacing w:before="0" w:after="40" w:line="240" w:lineRule="auto"/>
    </w:pPr>
    <w:rPr>
      <w:sz w:val="18"/>
    </w:rPr>
  </w:style>
  <w:style w:type="paragraph" w:styleId="16">
    <w:name w:val="toc 8"/>
    <w:basedOn w:val="1"/>
    <w:next w:val="1"/>
    <w:unhideWhenUsed/>
    <w:qFormat/>
    <w:uiPriority w:val="39"/>
    <w:pPr>
      <w:spacing w:before="0" w:after="57"/>
      <w:ind w:left="1984" w:right="0" w:firstLine="0"/>
    </w:pPr>
  </w:style>
  <w:style w:type="paragraph" w:styleId="17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8">
    <w:name w:val="toc 9"/>
    <w:basedOn w:val="1"/>
    <w:next w:val="1"/>
    <w:unhideWhenUsed/>
    <w:qFormat/>
    <w:uiPriority w:val="39"/>
    <w:pPr>
      <w:spacing w:before="0" w:after="57"/>
      <w:ind w:left="2268" w:right="0" w:firstLine="0"/>
    </w:pPr>
  </w:style>
  <w:style w:type="paragraph" w:styleId="19">
    <w:name w:val="toc 7"/>
    <w:basedOn w:val="1"/>
    <w:next w:val="1"/>
    <w:unhideWhenUsed/>
    <w:qFormat/>
    <w:uiPriority w:val="39"/>
    <w:pPr>
      <w:spacing w:before="0" w:after="57"/>
      <w:ind w:left="1701" w:right="0" w:firstLine="0"/>
    </w:pPr>
  </w:style>
  <w:style w:type="paragraph" w:styleId="20">
    <w:name w:val="Body Text"/>
    <w:basedOn w:val="1"/>
    <w:qFormat/>
    <w:uiPriority w:val="0"/>
    <w:pPr>
      <w:spacing w:before="0" w:after="140" w:line="276" w:lineRule="auto"/>
    </w:pPr>
  </w:style>
  <w:style w:type="paragraph" w:styleId="21">
    <w:name w:val="toc 1"/>
    <w:basedOn w:val="1"/>
    <w:next w:val="1"/>
    <w:unhideWhenUsed/>
    <w:qFormat/>
    <w:uiPriority w:val="39"/>
    <w:pPr>
      <w:spacing w:before="0"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before="0"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before="0"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before="0"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before="0"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before="0" w:after="57"/>
      <w:ind w:left="1134" w:right="0" w:firstLine="0"/>
    </w:pPr>
  </w:style>
  <w:style w:type="paragraph" w:styleId="27">
    <w:name w:val="Title"/>
    <w:basedOn w:val="1"/>
    <w:qFormat/>
    <w:uiPriority w:val="10"/>
    <w:pPr>
      <w:pBdr>
        <w:bottom w:val="single" w:color="000000" w:sz="24" w:space="0"/>
      </w:pBdr>
      <w:spacing w:before="300" w:after="80" w:line="240" w:lineRule="auto"/>
      <w:contextualSpacing/>
      <w:outlineLvl w:val="0"/>
    </w:pPr>
    <w:rPr>
      <w:rFonts w:ascii="Arial" w:hAnsi="Arial" w:eastAsia="Arial" w:cs="Arial"/>
      <w:b/>
      <w:bCs/>
      <w:color w:val="000000" w:themeColor="text1"/>
      <w:sz w:val="72"/>
      <w:szCs w:val="72"/>
      <w14:textFill>
        <w14:solidFill>
          <w14:schemeClr w14:val="tx1"/>
        </w14:solidFill>
      </w14:textFill>
    </w:rPr>
  </w:style>
  <w:style w:type="paragraph" w:styleId="28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29">
    <w:name w:val="List"/>
    <w:basedOn w:val="20"/>
    <w:qFormat/>
    <w:uiPriority w:val="0"/>
    <w:rPr>
      <w:rFonts w:cs="Noto Sans Devanagari"/>
    </w:rPr>
  </w:style>
  <w:style w:type="paragraph" w:styleId="30">
    <w:name w:val="Subtitle"/>
    <w:basedOn w:val="1"/>
    <w:qFormat/>
    <w:uiPriority w:val="11"/>
    <w:pPr>
      <w:spacing w:line="240" w:lineRule="auto"/>
      <w:outlineLvl w:val="0"/>
    </w:pPr>
    <w:rPr>
      <w:rFonts w:ascii="Arial" w:hAnsi="Arial" w:eastAsia="Arial" w:cs="Arial"/>
      <w:i/>
      <w:iCs/>
      <w:color w:val="444444"/>
      <w:sz w:val="52"/>
      <w:szCs w:val="52"/>
    </w:rPr>
  </w:style>
  <w:style w:type="character" w:customStyle="1" w:styleId="31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qFormat/>
    <w:uiPriority w:val="10"/>
    <w:rPr>
      <w:sz w:val="48"/>
      <w:szCs w:val="48"/>
    </w:rPr>
  </w:style>
  <w:style w:type="character" w:customStyle="1" w:styleId="41">
    <w:name w:val="Subtitle Char"/>
    <w:qFormat/>
    <w:uiPriority w:val="11"/>
    <w:rPr>
      <w:sz w:val="24"/>
      <w:szCs w:val="24"/>
    </w:rPr>
  </w:style>
  <w:style w:type="character" w:customStyle="1" w:styleId="42">
    <w:name w:val="Quote Char"/>
    <w:qFormat/>
    <w:uiPriority w:val="29"/>
    <w:rPr>
      <w:i/>
    </w:rPr>
  </w:style>
  <w:style w:type="character" w:customStyle="1" w:styleId="43">
    <w:name w:val="Intense Quote Char"/>
    <w:qFormat/>
    <w:uiPriority w:val="30"/>
    <w:rPr>
      <w:i/>
    </w:rPr>
  </w:style>
  <w:style w:type="character" w:customStyle="1" w:styleId="44">
    <w:name w:val="Header Char"/>
    <w:qFormat/>
    <w:uiPriority w:val="99"/>
  </w:style>
  <w:style w:type="character" w:customStyle="1" w:styleId="45">
    <w:name w:val="Footer Char"/>
    <w:qFormat/>
    <w:uiPriority w:val="99"/>
  </w:style>
  <w:style w:type="character" w:customStyle="1" w:styleId="46">
    <w:name w:val="Caption Char"/>
    <w:qFormat/>
    <w:uiPriority w:val="99"/>
  </w:style>
  <w:style w:type="character" w:customStyle="1" w:styleId="47">
    <w:name w:val="Интернет-ссылка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48">
    <w:name w:val="Footnote Text Char"/>
    <w:qFormat/>
    <w:uiPriority w:val="99"/>
    <w:rPr>
      <w:sz w:val="18"/>
    </w:rPr>
  </w:style>
  <w:style w:type="character" w:customStyle="1" w:styleId="49">
    <w:name w:val="Привязка сноски"/>
    <w:qFormat/>
    <w:uiPriority w:val="0"/>
    <w:rPr>
      <w:vertAlign w:val="superscript"/>
    </w:rPr>
  </w:style>
  <w:style w:type="character" w:customStyle="1" w:styleId="50">
    <w:name w:val="Footnote Characters"/>
    <w:unhideWhenUsed/>
    <w:qFormat/>
    <w:uiPriority w:val="99"/>
    <w:rPr>
      <w:vertAlign w:val="superscript"/>
    </w:rPr>
  </w:style>
  <w:style w:type="character" w:customStyle="1" w:styleId="51">
    <w:name w:val="Endnote Text Char"/>
    <w:qFormat/>
    <w:uiPriority w:val="99"/>
    <w:rPr>
      <w:sz w:val="20"/>
    </w:rPr>
  </w:style>
  <w:style w:type="character" w:customStyle="1" w:styleId="52">
    <w:name w:val="Привязка концевой сноски"/>
    <w:qFormat/>
    <w:uiPriority w:val="0"/>
    <w:rPr>
      <w:vertAlign w:val="superscript"/>
    </w:rPr>
  </w:style>
  <w:style w:type="character" w:customStyle="1" w:styleId="53">
    <w:name w:val="Endnote Characters"/>
    <w:semiHidden/>
    <w:unhideWhenUsed/>
    <w:qFormat/>
    <w:uiPriority w:val="99"/>
    <w:rPr>
      <w:vertAlign w:val="superscript"/>
    </w:rPr>
  </w:style>
  <w:style w:type="character" w:customStyle="1" w:styleId="54">
    <w:name w:val="Символ нумерации"/>
    <w:qFormat/>
    <w:uiPriority w:val="0"/>
  </w:style>
  <w:style w:type="paragraph" w:customStyle="1" w:styleId="55">
    <w:name w:val="Заголовок"/>
    <w:basedOn w:val="1"/>
    <w:next w:val="20"/>
    <w:qFormat/>
    <w:uiPriority w:val="0"/>
    <w:pPr>
      <w:keepNext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customStyle="1" w:styleId="56">
    <w:name w:val="Указатель1"/>
    <w:basedOn w:val="1"/>
    <w:qFormat/>
    <w:uiPriority w:val="0"/>
    <w:pPr>
      <w:suppressLineNumbers/>
    </w:pPr>
    <w:rPr>
      <w:rFonts w:cs="Noto Sans Devanagari"/>
      <w:lang w:eastAsia="zh-CN" w:bidi="zh-CN"/>
    </w:rPr>
  </w:style>
  <w:style w:type="paragraph" w:customStyle="1" w:styleId="57">
    <w:name w:val="TOC Heading"/>
    <w:unhideWhenUsed/>
    <w:qFormat/>
    <w:uiPriority w:val="39"/>
    <w:pPr>
      <w:widowControl/>
      <w:suppressAutoHyphens/>
      <w:bidi w:val="0"/>
      <w:spacing w:before="0" w:beforeAutospacing="0" w:after="200" w:afterAutospacing="0" w:line="276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customStyle="1" w:styleId="58">
    <w:name w:val="Верхний и нижний колонтитулы"/>
    <w:basedOn w:val="1"/>
    <w:qFormat/>
    <w:uiPriority w:val="0"/>
  </w:style>
  <w:style w:type="paragraph" w:styleId="59">
    <w:name w:val="No Spacing"/>
    <w:basedOn w:val="1"/>
    <w:qFormat/>
    <w:uiPriority w:val="1"/>
    <w:pPr>
      <w:spacing w:before="0" w:after="0" w:line="240" w:lineRule="auto"/>
    </w:pPr>
  </w:style>
  <w:style w:type="paragraph" w:styleId="60">
    <w:name w:val="Quote"/>
    <w:basedOn w:val="1"/>
    <w:qFormat/>
    <w:uiPriority w:val="29"/>
    <w:pPr>
      <w:ind w:left="4536" w:firstLine="0"/>
      <w:jc w:val="both"/>
    </w:pPr>
    <w:rPr>
      <w:i/>
      <w:iCs/>
      <w:color w:val="373737"/>
      <w:sz w:val="18"/>
      <w:szCs w:val="18"/>
    </w:rPr>
  </w:style>
  <w:style w:type="paragraph" w:styleId="61">
    <w:name w:val="Intense Quote"/>
    <w:basedOn w:val="1"/>
    <w:qFormat/>
    <w:uiPriority w:val="30"/>
    <w:pPr>
      <w:pBdr>
        <w:top w:val="single" w:color="808080" w:sz="4" w:space="1"/>
        <w:left w:val="single" w:color="808080" w:sz="4" w:space="4"/>
        <w:bottom w:val="single" w:color="808080" w:sz="4" w:space="1"/>
        <w:right w:val="single" w:color="808080" w:sz="4" w:space="4"/>
      </w:pBdr>
      <w:shd w:val="clear" w:color="EEEEEE" w:fill="EEEEEE"/>
      <w:ind w:left="567" w:right="567" w:firstLine="0"/>
      <w:jc w:val="both"/>
    </w:pPr>
    <w:rPr>
      <w:b/>
      <w:bCs/>
      <w:i/>
      <w:iCs/>
      <w:color w:val="464646"/>
      <w:sz w:val="19"/>
      <w:szCs w:val="19"/>
    </w:rPr>
  </w:style>
  <w:style w:type="paragraph" w:styleId="62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64">
    <w:name w:val="Заголовок таблицы"/>
    <w:basedOn w:val="63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498</Words>
  <Characters>3379</Characters>
  <Paragraphs>301</Paragraphs>
  <TotalTime>164</TotalTime>
  <ScaleCrop>false</ScaleCrop>
  <LinksUpToDate>false</LinksUpToDate>
  <CharactersWithSpaces>3576</CharactersWithSpaces>
  <Application>WPS Office_11.1.0.10702_F1E327BC-269C-435d-A152-05C5408002CA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2022-07-11T13:58:48Z</dcterms:created>
  <dc:creator>tararin-an</dc:creator>
  <cp:lastModifiedBy>tararin-an</cp:lastModifiedBy>
  <dcterms:modified xsi:type="dcterms:W3CDTF">2022-07-11T14:24:13Z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