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C5" w:rsidRPr="00241DB5" w:rsidRDefault="00241DB5" w:rsidP="00241DB5">
      <w:pPr>
        <w:jc w:val="center"/>
        <w:rPr>
          <w:b/>
          <w:bCs/>
          <w:i/>
          <w:iCs/>
          <w:u w:val="single"/>
        </w:rPr>
      </w:pPr>
      <w:bookmarkStart w:id="0" w:name="_GoBack"/>
      <w:bookmarkEnd w:id="0"/>
      <w:r w:rsidRPr="00241DB5">
        <w:rPr>
          <w:b/>
          <w:bCs/>
          <w:i/>
          <w:iCs/>
          <w:u w:val="single"/>
        </w:rPr>
        <w:t>A draft of visit program</w:t>
      </w:r>
    </w:p>
    <w:tbl>
      <w:tblPr>
        <w:tblStyle w:val="TableGrid"/>
        <w:tblW w:w="0" w:type="auto"/>
        <w:tblLook w:val="04A0" w:firstRow="1" w:lastRow="0" w:firstColumn="1" w:lastColumn="0" w:noHBand="0" w:noVBand="1"/>
      </w:tblPr>
      <w:tblGrid>
        <w:gridCol w:w="2176"/>
        <w:gridCol w:w="5088"/>
        <w:gridCol w:w="2294"/>
      </w:tblGrid>
      <w:tr w:rsidR="00241DB5" w:rsidTr="00E15BE0">
        <w:tc>
          <w:tcPr>
            <w:tcW w:w="2176" w:type="dxa"/>
            <w:shd w:val="clear" w:color="auto" w:fill="BFBFBF" w:themeFill="background1" w:themeFillShade="BF"/>
          </w:tcPr>
          <w:p w:rsidR="00241DB5" w:rsidRDefault="00241DB5">
            <w:r>
              <w:t>Days</w:t>
            </w:r>
          </w:p>
        </w:tc>
        <w:tc>
          <w:tcPr>
            <w:tcW w:w="5088" w:type="dxa"/>
            <w:shd w:val="clear" w:color="auto" w:fill="BFBFBF" w:themeFill="background1" w:themeFillShade="BF"/>
          </w:tcPr>
          <w:p w:rsidR="00241DB5" w:rsidRDefault="00241DB5">
            <w:r>
              <w:t>Activities</w:t>
            </w:r>
          </w:p>
        </w:tc>
        <w:tc>
          <w:tcPr>
            <w:tcW w:w="2294" w:type="dxa"/>
            <w:shd w:val="clear" w:color="auto" w:fill="BFBFBF" w:themeFill="background1" w:themeFillShade="BF"/>
          </w:tcPr>
          <w:p w:rsidR="00241DB5" w:rsidRDefault="00241DB5">
            <w:r>
              <w:t>Executor</w:t>
            </w:r>
          </w:p>
        </w:tc>
      </w:tr>
      <w:tr w:rsidR="00241DB5" w:rsidTr="00E15BE0">
        <w:tc>
          <w:tcPr>
            <w:tcW w:w="2176" w:type="dxa"/>
            <w:shd w:val="clear" w:color="auto" w:fill="BFBFBF" w:themeFill="background1" w:themeFillShade="BF"/>
          </w:tcPr>
          <w:p w:rsidR="00241DB5" w:rsidRDefault="00241DB5">
            <w:r>
              <w:t>Monday</w:t>
            </w:r>
          </w:p>
        </w:tc>
        <w:tc>
          <w:tcPr>
            <w:tcW w:w="5088" w:type="dxa"/>
          </w:tcPr>
          <w:p w:rsidR="00241DB5" w:rsidRDefault="00241DB5">
            <w:r>
              <w:t xml:space="preserve">Welcome </w:t>
            </w:r>
          </w:p>
          <w:p w:rsidR="00241DB5" w:rsidRDefault="00241DB5">
            <w:r>
              <w:t>Explanation of NV-Training Center structure;</w:t>
            </w:r>
          </w:p>
          <w:p w:rsidR="00241DB5" w:rsidRDefault="00241DB5">
            <w:r>
              <w:t>Familiarization with the technical requirements and specifications of designing Training Center and equipping it with the focus on maintenance personnel training;</w:t>
            </w:r>
          </w:p>
          <w:p w:rsidR="00241DB5" w:rsidRDefault="00241DB5">
            <w:r>
              <w:t>List of overhead documents need for establishing of maintenance training system;</w:t>
            </w:r>
          </w:p>
          <w:p w:rsidR="00241DB5" w:rsidRPr="000430F7" w:rsidRDefault="00241DB5">
            <w:pPr>
              <w:rPr>
                <w:lang w:bidi="fa-IR"/>
              </w:rPr>
            </w:pPr>
            <w:r>
              <w:t xml:space="preserve">Visit old and new NVTC buildings and their facilities and </w:t>
            </w:r>
            <w:r>
              <w:rPr>
                <w:lang w:bidi="fa-IR"/>
              </w:rPr>
              <w:t>tools for training of NPP personnel;</w:t>
            </w:r>
          </w:p>
        </w:tc>
        <w:tc>
          <w:tcPr>
            <w:tcW w:w="2294" w:type="dxa"/>
          </w:tcPr>
          <w:p w:rsidR="00241DB5" w:rsidRDefault="00241DB5">
            <w:r>
              <w:t>NVTC representative(s)</w:t>
            </w:r>
          </w:p>
        </w:tc>
      </w:tr>
      <w:tr w:rsidR="00241DB5" w:rsidTr="00E15BE0">
        <w:tc>
          <w:tcPr>
            <w:tcW w:w="2176" w:type="dxa"/>
            <w:shd w:val="clear" w:color="auto" w:fill="BFBFBF" w:themeFill="background1" w:themeFillShade="BF"/>
          </w:tcPr>
          <w:p w:rsidR="00241DB5" w:rsidRDefault="00241DB5">
            <w:r>
              <w:t>Tuesday</w:t>
            </w:r>
          </w:p>
        </w:tc>
        <w:tc>
          <w:tcPr>
            <w:tcW w:w="5088" w:type="dxa"/>
          </w:tcPr>
          <w:p w:rsidR="00241DB5" w:rsidRDefault="00241DB5">
            <w:r>
              <w:t xml:space="preserve">Continuation of the tour of the </w:t>
            </w:r>
            <w:proofErr w:type="spellStart"/>
            <w:r>
              <w:t>Novovoronezh</w:t>
            </w:r>
            <w:proofErr w:type="spellEnd"/>
            <w:r>
              <w:t xml:space="preserve"> Training Center, with the detailed explanation of the use of training facilities, training tools and training materials(with the focus on maintenance personnel training),including:</w:t>
            </w:r>
          </w:p>
          <w:p w:rsidR="00241DB5" w:rsidRDefault="00241DB5" w:rsidP="000635C5">
            <w:pPr>
              <w:pStyle w:val="ListParagraph"/>
              <w:numPr>
                <w:ilvl w:val="0"/>
                <w:numId w:val="1"/>
              </w:numPr>
            </w:pPr>
            <w:r>
              <w:t>Workshops</w:t>
            </w:r>
          </w:p>
          <w:p w:rsidR="00241DB5" w:rsidRDefault="00241DB5" w:rsidP="000635C5">
            <w:pPr>
              <w:pStyle w:val="ListParagraph"/>
              <w:numPr>
                <w:ilvl w:val="0"/>
                <w:numId w:val="1"/>
              </w:numPr>
            </w:pPr>
            <w:r>
              <w:t>Laboratories</w:t>
            </w:r>
          </w:p>
          <w:p w:rsidR="00241DB5" w:rsidRDefault="00241DB5" w:rsidP="000635C5">
            <w:pPr>
              <w:pStyle w:val="ListParagraph"/>
              <w:numPr>
                <w:ilvl w:val="0"/>
                <w:numId w:val="1"/>
              </w:numPr>
            </w:pPr>
            <w:r>
              <w:t>Demo hall and mock-ups;</w:t>
            </w:r>
          </w:p>
          <w:p w:rsidR="00241DB5" w:rsidRDefault="00241DB5" w:rsidP="000635C5">
            <w:r>
              <w:t>Explanation of NV NPP of their experience and practices in:</w:t>
            </w:r>
          </w:p>
          <w:p w:rsidR="00241DB5" w:rsidRDefault="00241DB5" w:rsidP="00F37D79">
            <w:pPr>
              <w:pStyle w:val="ListParagraph"/>
              <w:numPr>
                <w:ilvl w:val="0"/>
                <w:numId w:val="1"/>
              </w:numPr>
            </w:pPr>
            <w:r>
              <w:t>The use of E-Learning and computer-based training (with the demonstration of actual system)</w:t>
            </w:r>
          </w:p>
          <w:p w:rsidR="00241DB5" w:rsidRDefault="00241DB5" w:rsidP="00F37D79">
            <w:pPr>
              <w:pStyle w:val="ListParagraph"/>
              <w:numPr>
                <w:ilvl w:val="0"/>
                <w:numId w:val="1"/>
              </w:numPr>
            </w:pPr>
            <w:r>
              <w:t>The use of IT/software tools in support of training management (with demonstration and explanation of actual IT/software tools and associated procedures);</w:t>
            </w:r>
          </w:p>
          <w:p w:rsidR="00241DB5" w:rsidRDefault="00241DB5" w:rsidP="00F37D79">
            <w:r>
              <w:t>Discussion and Question/Answering</w:t>
            </w:r>
            <w:r w:rsidR="00794076">
              <w:t>;</w:t>
            </w:r>
          </w:p>
        </w:tc>
        <w:tc>
          <w:tcPr>
            <w:tcW w:w="2294" w:type="dxa"/>
          </w:tcPr>
          <w:p w:rsidR="00241DB5" w:rsidRDefault="00241DB5">
            <w:r>
              <w:t>NVTC representative(s)</w:t>
            </w:r>
          </w:p>
        </w:tc>
      </w:tr>
      <w:tr w:rsidR="00241DB5" w:rsidTr="00E15BE0">
        <w:tc>
          <w:tcPr>
            <w:tcW w:w="2176" w:type="dxa"/>
            <w:shd w:val="clear" w:color="auto" w:fill="BFBFBF" w:themeFill="background1" w:themeFillShade="BF"/>
          </w:tcPr>
          <w:p w:rsidR="00241DB5" w:rsidRDefault="00241DB5">
            <w:r>
              <w:t>Wednesday</w:t>
            </w:r>
          </w:p>
        </w:tc>
        <w:tc>
          <w:tcPr>
            <w:tcW w:w="5088" w:type="dxa"/>
          </w:tcPr>
          <w:p w:rsidR="00241DB5" w:rsidRDefault="00241DB5" w:rsidP="002A4B4C">
            <w:r>
              <w:t>Explanation of NV NPP of their experience and practices in maintenance personnel training(all aspects including familiarization with the documentation, training programs, training materials, organization of training, job description of maintenance instructors, involvement of and interface with the plant departments);</w:t>
            </w:r>
          </w:p>
          <w:p w:rsidR="00241DB5" w:rsidRDefault="00241DB5" w:rsidP="002A4B4C">
            <w:r>
              <w:t>If possible, demonstration of actual training session for the maintenance personnel in the training center and on-job training;</w:t>
            </w:r>
          </w:p>
          <w:p w:rsidR="00241DB5" w:rsidRDefault="00241DB5" w:rsidP="002A4B4C">
            <w:r>
              <w:t>How to use Virtual Reality in the maintenance personnel training ;</w:t>
            </w:r>
          </w:p>
          <w:p w:rsidR="00241DB5" w:rsidRDefault="00241DB5" w:rsidP="002A4B4C">
            <w:r>
              <w:t>Discussion and Question/Answering</w:t>
            </w:r>
          </w:p>
        </w:tc>
        <w:tc>
          <w:tcPr>
            <w:tcW w:w="2294" w:type="dxa"/>
          </w:tcPr>
          <w:p w:rsidR="00241DB5" w:rsidRDefault="00241DB5">
            <w:r>
              <w:t>NVTC representative(s)</w:t>
            </w:r>
          </w:p>
        </w:tc>
      </w:tr>
      <w:tr w:rsidR="00241DB5" w:rsidTr="00E15BE0">
        <w:tc>
          <w:tcPr>
            <w:tcW w:w="2176" w:type="dxa"/>
            <w:shd w:val="clear" w:color="auto" w:fill="BFBFBF" w:themeFill="background1" w:themeFillShade="BF"/>
          </w:tcPr>
          <w:p w:rsidR="00241DB5" w:rsidRDefault="00241DB5">
            <w:r>
              <w:t>Thursday</w:t>
            </w:r>
          </w:p>
        </w:tc>
        <w:tc>
          <w:tcPr>
            <w:tcW w:w="5088" w:type="dxa"/>
          </w:tcPr>
          <w:p w:rsidR="00241DB5" w:rsidRDefault="00241DB5">
            <w:r>
              <w:t>Familiarization with the NV NPP practices in:</w:t>
            </w:r>
          </w:p>
          <w:p w:rsidR="00241DB5" w:rsidRDefault="00241DB5" w:rsidP="00361E64">
            <w:pPr>
              <w:pStyle w:val="ListParagraph"/>
              <w:numPr>
                <w:ilvl w:val="0"/>
                <w:numId w:val="1"/>
              </w:numPr>
            </w:pPr>
            <w:r>
              <w:t>Training on Human Factors and Performance Improvement,</w:t>
            </w:r>
          </w:p>
          <w:p w:rsidR="00241DB5" w:rsidRDefault="00241DB5" w:rsidP="00361E64">
            <w:pPr>
              <w:pStyle w:val="ListParagraph"/>
              <w:numPr>
                <w:ilvl w:val="0"/>
                <w:numId w:val="1"/>
              </w:numPr>
            </w:pPr>
            <w:r>
              <w:t>Psycho-physiological testing,</w:t>
            </w:r>
          </w:p>
          <w:p w:rsidR="00241DB5" w:rsidRDefault="00241DB5" w:rsidP="00361E64">
            <w:pPr>
              <w:pStyle w:val="ListParagraph"/>
              <w:numPr>
                <w:ilvl w:val="0"/>
                <w:numId w:val="1"/>
              </w:numPr>
            </w:pPr>
            <w:r>
              <w:lastRenderedPageBreak/>
              <w:t>Organization of recreation activities and facilities(recreation center);</w:t>
            </w:r>
          </w:p>
          <w:p w:rsidR="00241DB5" w:rsidRDefault="00241DB5" w:rsidP="00361E64">
            <w:r>
              <w:t>Visit the recreation center of NV NPP</w:t>
            </w:r>
            <w:r w:rsidR="00794076">
              <w:t>;</w:t>
            </w:r>
          </w:p>
        </w:tc>
        <w:tc>
          <w:tcPr>
            <w:tcW w:w="2294" w:type="dxa"/>
          </w:tcPr>
          <w:p w:rsidR="00241DB5" w:rsidRDefault="00241DB5">
            <w:r>
              <w:lastRenderedPageBreak/>
              <w:t>NVTC representative(s)</w:t>
            </w:r>
          </w:p>
        </w:tc>
      </w:tr>
      <w:tr w:rsidR="00241DB5" w:rsidTr="00E15BE0">
        <w:tc>
          <w:tcPr>
            <w:tcW w:w="2176" w:type="dxa"/>
            <w:shd w:val="clear" w:color="auto" w:fill="BFBFBF" w:themeFill="background1" w:themeFillShade="BF"/>
          </w:tcPr>
          <w:p w:rsidR="00241DB5" w:rsidRDefault="00241DB5">
            <w:r>
              <w:lastRenderedPageBreak/>
              <w:t>Friday</w:t>
            </w:r>
          </w:p>
        </w:tc>
        <w:tc>
          <w:tcPr>
            <w:tcW w:w="5088" w:type="dxa"/>
          </w:tcPr>
          <w:p w:rsidR="00241DB5" w:rsidRDefault="00241DB5">
            <w:r>
              <w:t>Additional Question/Answers</w:t>
            </w:r>
            <w:r w:rsidR="00794076">
              <w:t>;</w:t>
            </w:r>
          </w:p>
          <w:p w:rsidR="00241DB5" w:rsidRDefault="00241DB5">
            <w:r>
              <w:t>Final discussion</w:t>
            </w:r>
            <w:r w:rsidR="00794076">
              <w:t>;</w:t>
            </w:r>
            <w:r>
              <w:t xml:space="preserve"> </w:t>
            </w:r>
          </w:p>
        </w:tc>
        <w:tc>
          <w:tcPr>
            <w:tcW w:w="2294" w:type="dxa"/>
          </w:tcPr>
          <w:p w:rsidR="00241DB5" w:rsidRDefault="00241DB5">
            <w:r>
              <w:t>NVTC representative(s) and all participants</w:t>
            </w:r>
          </w:p>
        </w:tc>
      </w:tr>
    </w:tbl>
    <w:p w:rsidR="000635C5" w:rsidRDefault="000635C5"/>
    <w:sectPr w:rsidR="00063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E5130"/>
    <w:multiLevelType w:val="hybridMultilevel"/>
    <w:tmpl w:val="235E264A"/>
    <w:lvl w:ilvl="0" w:tplc="F01AD7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C5"/>
    <w:rsid w:val="000430F7"/>
    <w:rsid w:val="000635C5"/>
    <w:rsid w:val="000A72FA"/>
    <w:rsid w:val="00241DB5"/>
    <w:rsid w:val="002A4B4C"/>
    <w:rsid w:val="00361E64"/>
    <w:rsid w:val="003C3913"/>
    <w:rsid w:val="004B4BE9"/>
    <w:rsid w:val="00794076"/>
    <w:rsid w:val="00BB053D"/>
    <w:rsid w:val="00BC1AEB"/>
    <w:rsid w:val="00DA1D57"/>
    <w:rsid w:val="00E15BE0"/>
    <w:rsid w:val="00F37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1949</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2017-03-27T14:21:00Z</dcterms:created>
  <dcterms:modified xsi:type="dcterms:W3CDTF">2017-03-28T23:08:00Z</dcterms:modified>
</cp:coreProperties>
</file>