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3C" w:rsidRDefault="0077493C" w:rsidP="001D48D4">
      <w:pPr>
        <w:pStyle w:val="ListParagraph"/>
        <w:numPr>
          <w:ilvl w:val="0"/>
          <w:numId w:val="13"/>
        </w:numPr>
        <w:tabs>
          <w:tab w:val="left" w:pos="360"/>
        </w:tabs>
        <w:ind w:hanging="810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77493C">
        <w:rPr>
          <w:b/>
          <w:bCs/>
          <w:sz w:val="28"/>
          <w:szCs w:val="28"/>
          <w:lang w:bidi="fa-IR"/>
        </w:rPr>
        <w:t>General comments:</w:t>
      </w:r>
    </w:p>
    <w:p w:rsidR="0077493C" w:rsidRDefault="0077493C" w:rsidP="00915BED">
      <w:pPr>
        <w:pStyle w:val="ListParagraph"/>
        <w:ind w:left="360"/>
        <w:jc w:val="both"/>
      </w:pPr>
      <w:r w:rsidRPr="00CB2BCD">
        <w:t xml:space="preserve">Taking into account </w:t>
      </w:r>
      <w:r w:rsidR="007C28F0">
        <w:t xml:space="preserve">that </w:t>
      </w:r>
      <w:bookmarkStart w:id="1" w:name="_Toc451329699"/>
      <w:r w:rsidRPr="00CB2BCD">
        <w:t xml:space="preserve">Self-Assessment Stress Test report for the BNPP-1 has been provided by the </w:t>
      </w:r>
      <w:r w:rsidR="00890CC2">
        <w:t xml:space="preserve">BNPP-1 operating company and </w:t>
      </w:r>
      <w:r w:rsidRPr="00CB2BCD">
        <w:t>Russian company</w:t>
      </w:r>
      <w:r w:rsidR="007C28F0">
        <w:t xml:space="preserve"> in 2012</w:t>
      </w:r>
      <w:r w:rsidRPr="00CB2BCD">
        <w:t xml:space="preserve">, </w:t>
      </w:r>
      <w:r w:rsidR="00890CC2">
        <w:t xml:space="preserve">the </w:t>
      </w:r>
      <w:r w:rsidRPr="00CB2BCD">
        <w:t xml:space="preserve">comparison between this report and </w:t>
      </w:r>
      <w:r w:rsidRPr="00F06DF2">
        <w:t xml:space="preserve">WENRA </w:t>
      </w:r>
      <w:r w:rsidR="007C28F0">
        <w:t>recommendation</w:t>
      </w:r>
      <w:r w:rsidR="00915BED">
        <w:t>”</w:t>
      </w:r>
      <w:r w:rsidR="00DA4D90">
        <w:rPr>
          <w:rFonts w:hint="cs"/>
          <w:rtl/>
        </w:rPr>
        <w:t xml:space="preserve"> </w:t>
      </w:r>
      <w:r w:rsidRPr="00F06DF2">
        <w:t xml:space="preserve">Contents and Format of the </w:t>
      </w:r>
      <w:r w:rsidRPr="00CB2BCD">
        <w:t>Stress Test R</w:t>
      </w:r>
      <w:r w:rsidRPr="00F06DF2">
        <w:t xml:space="preserve">eport </w:t>
      </w:r>
      <w:r w:rsidR="00F93F45">
        <w:t>(</w:t>
      </w:r>
      <w:r w:rsidRPr="00F06DF2">
        <w:t xml:space="preserve">Appendix </w:t>
      </w:r>
      <w:r w:rsidRPr="00CB2BCD">
        <w:t>4</w:t>
      </w:r>
      <w:bookmarkEnd w:id="1"/>
      <w:r w:rsidR="00F93F45">
        <w:t xml:space="preserve"> of TOR)</w:t>
      </w:r>
      <w:r w:rsidR="00915BED">
        <w:t>”</w:t>
      </w:r>
      <w:r w:rsidR="00F93F45">
        <w:t xml:space="preserve"> is given</w:t>
      </w:r>
      <w:r w:rsidR="00890CC2">
        <w:t xml:space="preserve"> in table 1</w:t>
      </w:r>
      <w:r w:rsidR="00F93F45">
        <w:t>:</w:t>
      </w:r>
      <w:r w:rsidR="00890CC2">
        <w:t xml:space="preserve"> </w:t>
      </w:r>
    </w:p>
    <w:p w:rsidR="00CB2BCD" w:rsidRDefault="00CB2BCD" w:rsidP="001D48D4">
      <w:pPr>
        <w:pStyle w:val="ListParagraph"/>
        <w:ind w:left="360"/>
      </w:pPr>
    </w:p>
    <w:p w:rsidR="00CB2BCD" w:rsidRDefault="007C28F0" w:rsidP="001D48D4">
      <w:pPr>
        <w:pStyle w:val="ListParagraph"/>
        <w:ind w:left="360"/>
      </w:pPr>
      <w:r>
        <w:t>Table 1:</w:t>
      </w:r>
      <w:r w:rsidRPr="007C28F0">
        <w:t xml:space="preserve"> </w:t>
      </w:r>
      <w:r>
        <w:t>C</w:t>
      </w:r>
      <w:r w:rsidRPr="007C28F0">
        <w:t xml:space="preserve">omparison between </w:t>
      </w:r>
      <w:r>
        <w:t>BNPP-1 Stress test report</w:t>
      </w:r>
      <w:r w:rsidRPr="007C28F0">
        <w:t xml:space="preserve"> and WENRA recommendation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828"/>
        <w:gridCol w:w="3960"/>
        <w:gridCol w:w="1980"/>
        <w:gridCol w:w="2700"/>
      </w:tblGrid>
      <w:tr w:rsidR="00CB2BCD" w:rsidTr="00EB4D5A">
        <w:tc>
          <w:tcPr>
            <w:tcW w:w="828" w:type="dxa"/>
            <w:vAlign w:val="center"/>
          </w:tcPr>
          <w:p w:rsidR="00F93F45" w:rsidRPr="00915BED" w:rsidRDefault="00F93F45" w:rsidP="00CB2BC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15BED">
              <w:rPr>
                <w:b/>
                <w:bCs/>
                <w:sz w:val="24"/>
                <w:szCs w:val="24"/>
                <w:lang w:bidi="fa-IR"/>
              </w:rPr>
              <w:t>Item No.</w:t>
            </w:r>
          </w:p>
        </w:tc>
        <w:tc>
          <w:tcPr>
            <w:tcW w:w="3960" w:type="dxa"/>
            <w:vAlign w:val="center"/>
          </w:tcPr>
          <w:p w:rsidR="00F93F45" w:rsidRPr="00915BED" w:rsidRDefault="00F93F45" w:rsidP="00CB2BC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15BED">
              <w:rPr>
                <w:b/>
                <w:bCs/>
                <w:sz w:val="24"/>
                <w:szCs w:val="24"/>
                <w:lang w:bidi="fa-IR"/>
              </w:rPr>
              <w:t>WENRA Contents and Format</w:t>
            </w:r>
          </w:p>
        </w:tc>
        <w:tc>
          <w:tcPr>
            <w:tcW w:w="1980" w:type="dxa"/>
            <w:vAlign w:val="center"/>
          </w:tcPr>
          <w:p w:rsidR="00F93F45" w:rsidRPr="00915BED" w:rsidRDefault="00F93F45" w:rsidP="00CB2BC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15BED">
              <w:rPr>
                <w:b/>
                <w:bCs/>
                <w:sz w:val="24"/>
                <w:szCs w:val="24"/>
                <w:lang w:bidi="fa-IR"/>
              </w:rPr>
              <w:t xml:space="preserve">BNPP-1 </w:t>
            </w:r>
            <w:proofErr w:type="spellStart"/>
            <w:r w:rsidRPr="00915BED">
              <w:rPr>
                <w:b/>
                <w:bCs/>
                <w:sz w:val="24"/>
                <w:szCs w:val="24"/>
                <w:lang w:bidi="fa-IR"/>
              </w:rPr>
              <w:t xml:space="preserve">Self </w:t>
            </w:r>
            <w:r w:rsidR="00CB2BCD" w:rsidRPr="00915BED">
              <w:rPr>
                <w:b/>
                <w:bCs/>
                <w:sz w:val="24"/>
                <w:szCs w:val="24"/>
                <w:lang w:bidi="fa-IR"/>
              </w:rPr>
              <w:t>A</w:t>
            </w:r>
            <w:r w:rsidRPr="00915BED">
              <w:rPr>
                <w:b/>
                <w:bCs/>
                <w:sz w:val="24"/>
                <w:szCs w:val="24"/>
                <w:lang w:bidi="fa-IR"/>
              </w:rPr>
              <w:t>ssessment</w:t>
            </w:r>
            <w:proofErr w:type="spellEnd"/>
            <w:r w:rsidRPr="00915BED">
              <w:rPr>
                <w:b/>
                <w:bCs/>
                <w:sz w:val="24"/>
                <w:szCs w:val="24"/>
                <w:lang w:bidi="fa-IR"/>
              </w:rPr>
              <w:t xml:space="preserve"> Report</w:t>
            </w:r>
          </w:p>
        </w:tc>
        <w:tc>
          <w:tcPr>
            <w:tcW w:w="2700" w:type="dxa"/>
            <w:vAlign w:val="center"/>
          </w:tcPr>
          <w:p w:rsidR="00F93F45" w:rsidRPr="00915BED" w:rsidRDefault="00F93F45" w:rsidP="00CB2BC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15BED">
              <w:rPr>
                <w:b/>
                <w:bCs/>
                <w:sz w:val="24"/>
                <w:szCs w:val="24"/>
                <w:lang w:bidi="fa-IR"/>
              </w:rPr>
              <w:t>Remak</w:t>
            </w:r>
            <w:r w:rsidR="00CB2BCD" w:rsidRPr="00915BED">
              <w:rPr>
                <w:b/>
                <w:bCs/>
                <w:sz w:val="24"/>
                <w:szCs w:val="24"/>
                <w:lang w:bidi="fa-IR"/>
              </w:rPr>
              <w:t>e</w:t>
            </w:r>
          </w:p>
        </w:tc>
      </w:tr>
      <w:tr w:rsidR="0094023E" w:rsidTr="00EB4D5A">
        <w:tc>
          <w:tcPr>
            <w:tcW w:w="828" w:type="dxa"/>
            <w:vAlign w:val="center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94023E">
              <w:rPr>
                <w:sz w:val="21"/>
                <w:szCs w:val="21"/>
              </w:rPr>
              <w:t>1</w:t>
            </w:r>
          </w:p>
        </w:tc>
        <w:tc>
          <w:tcPr>
            <w:tcW w:w="8640" w:type="dxa"/>
            <w:gridSpan w:val="3"/>
            <w:vAlign w:val="center"/>
          </w:tcPr>
          <w:p w:rsidR="0094023E" w:rsidRDefault="0094023E" w:rsidP="007C28F0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bookmarkStart w:id="2" w:name="_Toc451329700"/>
            <w:r w:rsidRPr="0094023E">
              <w:rPr>
                <w:sz w:val="21"/>
                <w:szCs w:val="21"/>
              </w:rPr>
              <w:t>General data about site/plant</w:t>
            </w:r>
            <w:bookmarkEnd w:id="2"/>
          </w:p>
        </w:tc>
      </w:tr>
      <w:tr w:rsidR="0094023E" w:rsidTr="00EB4D5A">
        <w:tc>
          <w:tcPr>
            <w:tcW w:w="828" w:type="dxa"/>
            <w:vAlign w:val="center"/>
          </w:tcPr>
          <w:p w:rsidR="0094023E" w:rsidRPr="0094023E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3960" w:type="dxa"/>
            <w:vAlign w:val="center"/>
          </w:tcPr>
          <w:p w:rsidR="0094023E" w:rsidRPr="0094023E" w:rsidRDefault="0094023E" w:rsidP="0094023E">
            <w:pPr>
              <w:pStyle w:val="ListParagraph"/>
              <w:ind w:left="0"/>
              <w:jc w:val="both"/>
              <w:rPr>
                <w:sz w:val="21"/>
                <w:szCs w:val="21"/>
              </w:rPr>
            </w:pPr>
            <w:bookmarkStart w:id="3" w:name="_Toc451329701"/>
            <w:r w:rsidRPr="00CB2BCD">
              <w:rPr>
                <w:sz w:val="21"/>
                <w:szCs w:val="21"/>
              </w:rPr>
              <w:t>Brief description of the site characteristics</w:t>
            </w:r>
            <w:bookmarkEnd w:id="3"/>
          </w:p>
        </w:tc>
        <w:tc>
          <w:tcPr>
            <w:tcW w:w="1980" w:type="dxa"/>
          </w:tcPr>
          <w:p w:rsidR="0094023E" w:rsidRPr="00CB2BCD" w:rsidRDefault="0094023E" w:rsidP="006870FE">
            <w:pPr>
              <w:pStyle w:val="ListParagraph"/>
              <w:ind w:left="0"/>
              <w:jc w:val="both"/>
              <w:rPr>
                <w:sz w:val="21"/>
                <w:szCs w:val="21"/>
              </w:rPr>
            </w:pPr>
            <w:r w:rsidRPr="00CB2BCD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94023E" w:rsidRDefault="0094023E" w:rsidP="006870FE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fa-IR"/>
              </w:rPr>
            </w:pPr>
            <w:r w:rsidRPr="00CB2BCD">
              <w:rPr>
                <w:sz w:val="21"/>
                <w:szCs w:val="21"/>
              </w:rPr>
              <w:t>Need to be review</w:t>
            </w:r>
          </w:p>
        </w:tc>
      </w:tr>
      <w:tr w:rsidR="0094023E" w:rsidTr="00EB4D5A">
        <w:tc>
          <w:tcPr>
            <w:tcW w:w="828" w:type="dxa"/>
            <w:vAlign w:val="center"/>
          </w:tcPr>
          <w:p w:rsidR="0094023E" w:rsidRPr="0094023E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3960" w:type="dxa"/>
            <w:vAlign w:val="center"/>
          </w:tcPr>
          <w:p w:rsidR="0094023E" w:rsidRPr="0094023E" w:rsidRDefault="0094023E" w:rsidP="0094023E">
            <w:pPr>
              <w:pStyle w:val="ListParagraph"/>
              <w:ind w:left="0"/>
              <w:jc w:val="both"/>
              <w:rPr>
                <w:sz w:val="21"/>
                <w:szCs w:val="21"/>
              </w:rPr>
            </w:pPr>
            <w:bookmarkStart w:id="4" w:name="_Toc451329702"/>
            <w:r w:rsidRPr="0094023E">
              <w:rPr>
                <w:sz w:val="21"/>
                <w:szCs w:val="21"/>
              </w:rPr>
              <w:t>Main characteristics of the units</w:t>
            </w:r>
            <w:bookmarkEnd w:id="4"/>
          </w:p>
        </w:tc>
        <w:tc>
          <w:tcPr>
            <w:tcW w:w="1980" w:type="dxa"/>
          </w:tcPr>
          <w:p w:rsidR="0094023E" w:rsidRPr="00CB2BCD" w:rsidRDefault="0094023E" w:rsidP="006870FE">
            <w:pPr>
              <w:pStyle w:val="ListParagraph"/>
              <w:ind w:left="0"/>
              <w:jc w:val="both"/>
              <w:rPr>
                <w:sz w:val="21"/>
                <w:szCs w:val="21"/>
              </w:rPr>
            </w:pPr>
            <w:r w:rsidRPr="00CB2BCD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94023E" w:rsidRDefault="0094023E" w:rsidP="006870FE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fa-IR"/>
              </w:rPr>
            </w:pPr>
            <w:r w:rsidRPr="00CB2BCD">
              <w:rPr>
                <w:sz w:val="21"/>
                <w:szCs w:val="21"/>
              </w:rPr>
              <w:t>Need to be review</w:t>
            </w:r>
          </w:p>
        </w:tc>
      </w:tr>
      <w:tr w:rsidR="0094023E" w:rsidTr="00EB4D5A">
        <w:tc>
          <w:tcPr>
            <w:tcW w:w="828" w:type="dxa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251D26">
              <w:t>1.3</w:t>
            </w:r>
          </w:p>
        </w:tc>
        <w:tc>
          <w:tcPr>
            <w:tcW w:w="3960" w:type="dxa"/>
          </w:tcPr>
          <w:p w:rsidR="0094023E" w:rsidRDefault="0094023E" w:rsidP="00F93F4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251D26">
              <w:rPr>
                <w:sz w:val="21"/>
                <w:szCs w:val="21"/>
              </w:rPr>
              <w:t>Systems for providing or supporting main safety function</w:t>
            </w:r>
          </w:p>
        </w:tc>
        <w:tc>
          <w:tcPr>
            <w:tcW w:w="1980" w:type="dxa"/>
          </w:tcPr>
          <w:p w:rsidR="0094023E" w:rsidRPr="00251D26" w:rsidRDefault="0094023E" w:rsidP="00251D26">
            <w:pPr>
              <w:pStyle w:val="ListParagraph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Partially</w:t>
            </w:r>
            <w:r w:rsidRPr="00251D26">
              <w:rPr>
                <w:sz w:val="21"/>
                <w:szCs w:val="21"/>
              </w:rPr>
              <w:t xml:space="preserve"> described</w:t>
            </w:r>
          </w:p>
        </w:tc>
        <w:tc>
          <w:tcPr>
            <w:tcW w:w="2700" w:type="dxa"/>
          </w:tcPr>
          <w:p w:rsidR="0094023E" w:rsidRDefault="0094023E" w:rsidP="00251D26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fa-IR"/>
              </w:rPr>
            </w:pPr>
            <w:r w:rsidRPr="00251D26">
              <w:rPr>
                <w:sz w:val="21"/>
                <w:szCs w:val="21"/>
              </w:rPr>
              <w:t>To be review and completed</w:t>
            </w:r>
          </w:p>
        </w:tc>
      </w:tr>
      <w:tr w:rsidR="0094023E" w:rsidTr="00EB4D5A">
        <w:tc>
          <w:tcPr>
            <w:tcW w:w="828" w:type="dxa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251D26">
              <w:rPr>
                <w:sz w:val="21"/>
                <w:szCs w:val="21"/>
              </w:rPr>
              <w:t>1.4</w:t>
            </w:r>
          </w:p>
        </w:tc>
        <w:tc>
          <w:tcPr>
            <w:tcW w:w="3960" w:type="dxa"/>
          </w:tcPr>
          <w:p w:rsidR="0094023E" w:rsidRDefault="0094023E" w:rsidP="00BC3B2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CB2BCD">
              <w:rPr>
                <w:sz w:val="21"/>
                <w:szCs w:val="21"/>
              </w:rPr>
              <w:t>Significant differences between units</w:t>
            </w:r>
          </w:p>
        </w:tc>
        <w:tc>
          <w:tcPr>
            <w:tcW w:w="1980" w:type="dxa"/>
          </w:tcPr>
          <w:p w:rsidR="0094023E" w:rsidRDefault="0094023E" w:rsidP="00BC3B2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BC3B25">
              <w:rPr>
                <w:sz w:val="21"/>
                <w:szCs w:val="21"/>
              </w:rPr>
              <w:t>For the BNPP-1 is</w:t>
            </w:r>
            <w:r>
              <w:rPr>
                <w:sz w:val="21"/>
                <w:szCs w:val="21"/>
              </w:rPr>
              <w:t xml:space="preserve"> not</w:t>
            </w:r>
            <w:r w:rsidRPr="00BC3B25">
              <w:rPr>
                <w:sz w:val="21"/>
                <w:szCs w:val="21"/>
              </w:rPr>
              <w:t xml:space="preserve"> applicable</w:t>
            </w:r>
          </w:p>
        </w:tc>
        <w:tc>
          <w:tcPr>
            <w:tcW w:w="2700" w:type="dxa"/>
          </w:tcPr>
          <w:p w:rsidR="0094023E" w:rsidRDefault="0094023E" w:rsidP="0094023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-</w:t>
            </w:r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 w:rsidRPr="006E2190">
              <w:rPr>
                <w:sz w:val="21"/>
                <w:szCs w:val="21"/>
              </w:rPr>
              <w:t>1.5</w:t>
            </w:r>
          </w:p>
        </w:tc>
        <w:tc>
          <w:tcPr>
            <w:tcW w:w="3960" w:type="dxa"/>
          </w:tcPr>
          <w:p w:rsidR="0094023E" w:rsidRDefault="0094023E" w:rsidP="00F93F4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6E2190">
              <w:rPr>
                <w:sz w:val="21"/>
                <w:szCs w:val="21"/>
              </w:rPr>
              <w:t>Scope and main results of Probabilistic Safety Assessments</w:t>
            </w:r>
          </w:p>
        </w:tc>
        <w:tc>
          <w:tcPr>
            <w:tcW w:w="1980" w:type="dxa"/>
          </w:tcPr>
          <w:p w:rsidR="0094023E" w:rsidRPr="006E2190" w:rsidRDefault="0094023E" w:rsidP="006E2190">
            <w:pPr>
              <w:pStyle w:val="ListParagraph"/>
              <w:ind w:left="0"/>
              <w:rPr>
                <w:sz w:val="21"/>
                <w:szCs w:val="21"/>
              </w:rPr>
            </w:pPr>
            <w:r w:rsidRPr="006E2190">
              <w:rPr>
                <w:sz w:val="21"/>
                <w:szCs w:val="21"/>
              </w:rPr>
              <w:t>Has not been included in re</w:t>
            </w:r>
            <w:r>
              <w:rPr>
                <w:sz w:val="21"/>
                <w:szCs w:val="21"/>
              </w:rPr>
              <w:t>port</w:t>
            </w:r>
          </w:p>
        </w:tc>
        <w:tc>
          <w:tcPr>
            <w:tcW w:w="2700" w:type="dxa"/>
          </w:tcPr>
          <w:p w:rsidR="0094023E" w:rsidRDefault="0094023E" w:rsidP="006E2190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6E2190">
              <w:rPr>
                <w:sz w:val="21"/>
                <w:szCs w:val="21"/>
              </w:rPr>
              <w:t>To be added to the report</w:t>
            </w:r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2</w:t>
            </w:r>
          </w:p>
        </w:tc>
        <w:tc>
          <w:tcPr>
            <w:tcW w:w="8640" w:type="dxa"/>
            <w:gridSpan w:val="3"/>
          </w:tcPr>
          <w:p w:rsidR="0094023E" w:rsidRDefault="0094023E" w:rsidP="00F93F4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bookmarkStart w:id="5" w:name="_Toc451329712"/>
            <w:r w:rsidRPr="00CB2BCD">
              <w:rPr>
                <w:sz w:val="21"/>
                <w:szCs w:val="21"/>
              </w:rPr>
              <w:t>Earthquakes</w:t>
            </w:r>
            <w:bookmarkEnd w:id="5"/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2.1</w:t>
            </w:r>
            <w:r>
              <w:rPr>
                <w:sz w:val="21"/>
                <w:szCs w:val="21"/>
              </w:rPr>
              <w:t>.</w:t>
            </w:r>
            <w:r w:rsidRPr="006D28FA">
              <w:rPr>
                <w:sz w:val="21"/>
                <w:szCs w:val="21"/>
              </w:rPr>
              <w:t>1</w:t>
            </w:r>
          </w:p>
        </w:tc>
        <w:tc>
          <w:tcPr>
            <w:tcW w:w="3960" w:type="dxa"/>
          </w:tcPr>
          <w:p w:rsidR="0094023E" w:rsidRPr="00CB2BCD" w:rsidRDefault="0094023E" w:rsidP="00F93F45">
            <w:pPr>
              <w:pStyle w:val="ListParagraph"/>
              <w:ind w:left="0"/>
              <w:rPr>
                <w:sz w:val="21"/>
                <w:szCs w:val="21"/>
              </w:rPr>
            </w:pPr>
            <w:bookmarkStart w:id="6" w:name="_Toc451329713"/>
            <w:r w:rsidRPr="004E25CF">
              <w:t>Design basis</w:t>
            </w:r>
            <w:bookmarkEnd w:id="6"/>
          </w:p>
        </w:tc>
        <w:tc>
          <w:tcPr>
            <w:tcW w:w="1980" w:type="dxa"/>
          </w:tcPr>
          <w:p w:rsidR="0094023E" w:rsidRDefault="0094023E">
            <w:r w:rsidRPr="00C11978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94023E" w:rsidRDefault="0094023E">
            <w:r w:rsidRPr="00F367CB">
              <w:rPr>
                <w:sz w:val="21"/>
                <w:szCs w:val="21"/>
              </w:rPr>
              <w:t>Need to be review</w:t>
            </w:r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2.1.2</w:t>
            </w:r>
          </w:p>
        </w:tc>
        <w:tc>
          <w:tcPr>
            <w:tcW w:w="3960" w:type="dxa"/>
          </w:tcPr>
          <w:p w:rsidR="0094023E" w:rsidRPr="00CB2BCD" w:rsidRDefault="0094023E" w:rsidP="0094023E">
            <w:pPr>
              <w:pStyle w:val="ListParagraph"/>
              <w:ind w:left="0"/>
              <w:rPr>
                <w:sz w:val="21"/>
                <w:szCs w:val="21"/>
              </w:rPr>
            </w:pPr>
            <w:bookmarkStart w:id="7" w:name="_Toc451329715"/>
            <w:r w:rsidRPr="0094023E">
              <w:rPr>
                <w:sz w:val="21"/>
                <w:szCs w:val="21"/>
              </w:rPr>
              <w:t>Provisions to protect the plant against the design basis earthquake</w:t>
            </w:r>
            <w:bookmarkEnd w:id="7"/>
          </w:p>
        </w:tc>
        <w:tc>
          <w:tcPr>
            <w:tcW w:w="1980" w:type="dxa"/>
          </w:tcPr>
          <w:p w:rsidR="0094023E" w:rsidRDefault="0094023E">
            <w:r w:rsidRPr="00C11978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94023E" w:rsidRDefault="0094023E">
            <w:r w:rsidRPr="00F367CB">
              <w:rPr>
                <w:sz w:val="21"/>
                <w:szCs w:val="21"/>
              </w:rPr>
              <w:t>Need to be review</w:t>
            </w:r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2.1.3</w:t>
            </w:r>
          </w:p>
        </w:tc>
        <w:tc>
          <w:tcPr>
            <w:tcW w:w="3960" w:type="dxa"/>
          </w:tcPr>
          <w:p w:rsidR="0094023E" w:rsidRDefault="0094023E" w:rsidP="00F93F4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6D28FA">
              <w:rPr>
                <w:sz w:val="21"/>
                <w:szCs w:val="21"/>
              </w:rPr>
              <w:t>Compliance of the plant with its current licensing basis</w:t>
            </w:r>
          </w:p>
        </w:tc>
        <w:tc>
          <w:tcPr>
            <w:tcW w:w="1980" w:type="dxa"/>
          </w:tcPr>
          <w:p w:rsidR="0094023E" w:rsidRDefault="0094023E" w:rsidP="00F93F45">
            <w:pPr>
              <w:pStyle w:val="ListParagraph"/>
              <w:ind w:left="0"/>
              <w:rPr>
                <w:b/>
                <w:bCs/>
                <w:sz w:val="28"/>
                <w:szCs w:val="28"/>
                <w:lang w:bidi="fa-IR"/>
              </w:rPr>
            </w:pPr>
            <w:r w:rsidRPr="006D28F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</w:tcPr>
          <w:p w:rsidR="0094023E" w:rsidRPr="006D28FA" w:rsidRDefault="0094023E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To be review and completed</w:t>
            </w:r>
          </w:p>
        </w:tc>
      </w:tr>
      <w:tr w:rsidR="0094023E" w:rsidTr="00EB4D5A">
        <w:tc>
          <w:tcPr>
            <w:tcW w:w="828" w:type="dxa"/>
          </w:tcPr>
          <w:p w:rsidR="0094023E" w:rsidRPr="006D28FA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3960" w:type="dxa"/>
          </w:tcPr>
          <w:p w:rsidR="0094023E" w:rsidRPr="006D28FA" w:rsidRDefault="0094023E" w:rsidP="009F3656">
            <w:pPr>
              <w:pStyle w:val="ListParagraph"/>
              <w:ind w:left="0"/>
              <w:rPr>
                <w:sz w:val="21"/>
                <w:szCs w:val="21"/>
              </w:rPr>
            </w:pPr>
            <w:r w:rsidRPr="00CB2BCD">
              <w:rPr>
                <w:sz w:val="21"/>
                <w:szCs w:val="21"/>
              </w:rPr>
              <w:t>Evaluation of safety margins</w:t>
            </w:r>
          </w:p>
        </w:tc>
        <w:tc>
          <w:tcPr>
            <w:tcW w:w="1980" w:type="dxa"/>
          </w:tcPr>
          <w:p w:rsidR="0094023E" w:rsidRPr="006D28FA" w:rsidRDefault="0094023E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</w:tcPr>
          <w:p w:rsidR="0094023E" w:rsidRPr="006D28FA" w:rsidRDefault="0094023E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6D28FA">
              <w:rPr>
                <w:sz w:val="21"/>
                <w:szCs w:val="21"/>
              </w:rPr>
              <w:t>To be review and completed</w:t>
            </w:r>
          </w:p>
        </w:tc>
      </w:tr>
      <w:tr w:rsidR="0094023E" w:rsidTr="00EB4D5A">
        <w:tc>
          <w:tcPr>
            <w:tcW w:w="828" w:type="dxa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640" w:type="dxa"/>
            <w:gridSpan w:val="3"/>
          </w:tcPr>
          <w:p w:rsidR="0094023E" w:rsidRPr="006D28FA" w:rsidRDefault="0094023E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Flooding</w:t>
            </w:r>
          </w:p>
        </w:tc>
      </w:tr>
      <w:tr w:rsidR="0094023E" w:rsidTr="00EB4D5A">
        <w:tc>
          <w:tcPr>
            <w:tcW w:w="828" w:type="dxa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3960" w:type="dxa"/>
          </w:tcPr>
          <w:p w:rsidR="0094023E" w:rsidRPr="0094023E" w:rsidRDefault="0094023E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Design basis</w:t>
            </w:r>
          </w:p>
        </w:tc>
        <w:tc>
          <w:tcPr>
            <w:tcW w:w="1980" w:type="dxa"/>
          </w:tcPr>
          <w:p w:rsidR="0094023E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</w:tcPr>
          <w:p w:rsidR="0094023E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To be review and completed</w:t>
            </w:r>
          </w:p>
        </w:tc>
      </w:tr>
      <w:tr w:rsidR="0094023E" w:rsidTr="00EB4D5A">
        <w:tc>
          <w:tcPr>
            <w:tcW w:w="828" w:type="dxa"/>
          </w:tcPr>
          <w:p w:rsidR="0094023E" w:rsidRDefault="0094023E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3960" w:type="dxa"/>
          </w:tcPr>
          <w:p w:rsidR="0094023E" w:rsidRPr="0094023E" w:rsidRDefault="0094023E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Evaluation of safety margins</w:t>
            </w:r>
          </w:p>
        </w:tc>
        <w:tc>
          <w:tcPr>
            <w:tcW w:w="1980" w:type="dxa"/>
          </w:tcPr>
          <w:p w:rsidR="0094023E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94023E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Need to be review</w:t>
            </w:r>
          </w:p>
        </w:tc>
      </w:tr>
      <w:tr w:rsidR="00EB4D5A" w:rsidTr="00EB4D5A">
        <w:tc>
          <w:tcPr>
            <w:tcW w:w="828" w:type="dxa"/>
          </w:tcPr>
          <w:p w:rsidR="00EB4D5A" w:rsidRDefault="00EB4D5A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3.2.2</w:t>
            </w:r>
          </w:p>
        </w:tc>
        <w:tc>
          <w:tcPr>
            <w:tcW w:w="3960" w:type="dxa"/>
          </w:tcPr>
          <w:p w:rsidR="00EB4D5A" w:rsidRPr="0094023E" w:rsidRDefault="00EB4D5A" w:rsidP="0094023E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Measure which can ….</w:t>
            </w:r>
          </w:p>
        </w:tc>
        <w:tc>
          <w:tcPr>
            <w:tcW w:w="1980" w:type="dxa"/>
          </w:tcPr>
          <w:p w:rsidR="00EB4D5A" w:rsidRPr="006D28FA" w:rsidRDefault="00EB4D5A" w:rsidP="006870FE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</w:tcPr>
          <w:p w:rsidR="00EB4D5A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To be review and completed</w:t>
            </w:r>
          </w:p>
        </w:tc>
      </w:tr>
      <w:tr w:rsidR="00EB4D5A" w:rsidTr="00EB4D5A">
        <w:tc>
          <w:tcPr>
            <w:tcW w:w="828" w:type="dxa"/>
          </w:tcPr>
          <w:p w:rsidR="00EB4D5A" w:rsidRDefault="00EB4D5A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640" w:type="dxa"/>
            <w:gridSpan w:val="3"/>
          </w:tcPr>
          <w:p w:rsidR="00EB4D5A" w:rsidRPr="006D28FA" w:rsidRDefault="00EB4D5A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Extreme weather conditions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3960" w:type="dxa"/>
          </w:tcPr>
          <w:p w:rsidR="003126DC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Design basis</w:t>
            </w:r>
          </w:p>
        </w:tc>
        <w:tc>
          <w:tcPr>
            <w:tcW w:w="1980" w:type="dxa"/>
          </w:tcPr>
          <w:p w:rsidR="003126DC" w:rsidRPr="006D28FA" w:rsidRDefault="003126DC" w:rsidP="006870FE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  <w:vMerge w:val="restart"/>
          </w:tcPr>
          <w:p w:rsidR="003126DC" w:rsidRPr="006D28FA" w:rsidRDefault="003126DC" w:rsidP="001D48D4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To be review and completed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3960" w:type="dxa"/>
          </w:tcPr>
          <w:p w:rsidR="003126DC" w:rsidRPr="0094023E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Evaluation of safety margins</w:t>
            </w:r>
          </w:p>
        </w:tc>
        <w:tc>
          <w:tcPr>
            <w:tcW w:w="1980" w:type="dxa"/>
          </w:tcPr>
          <w:p w:rsidR="003126DC" w:rsidRPr="006D28FA" w:rsidRDefault="003126DC" w:rsidP="006870FE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  <w:vMerge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640" w:type="dxa"/>
            <w:gridSpan w:val="3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Loss of electrical power and loss of ultimate heat sink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5.1.1</w:t>
            </w:r>
          </w:p>
        </w:tc>
        <w:tc>
          <w:tcPr>
            <w:tcW w:w="3960" w:type="dxa"/>
          </w:tcPr>
          <w:p w:rsidR="003126DC" w:rsidRPr="0094023E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Loss of electrical power</w:t>
            </w:r>
          </w:p>
        </w:tc>
        <w:tc>
          <w:tcPr>
            <w:tcW w:w="1980" w:type="dxa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3126DC" w:rsidRDefault="003126DC">
            <w:r w:rsidRPr="00EE6363">
              <w:rPr>
                <w:sz w:val="21"/>
                <w:szCs w:val="21"/>
              </w:rPr>
              <w:t>Need to be review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5.1.2</w:t>
            </w:r>
          </w:p>
        </w:tc>
        <w:tc>
          <w:tcPr>
            <w:tcW w:w="3960" w:type="dxa"/>
          </w:tcPr>
          <w:p w:rsidR="003126DC" w:rsidRPr="0094023E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Loss of the ultimate heat sink</w:t>
            </w:r>
          </w:p>
        </w:tc>
        <w:tc>
          <w:tcPr>
            <w:tcW w:w="1980" w:type="dxa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3126DC" w:rsidRDefault="003126DC">
            <w:r w:rsidRPr="00EE6363">
              <w:rPr>
                <w:sz w:val="21"/>
                <w:szCs w:val="21"/>
              </w:rPr>
              <w:t>Need to be review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  <w:tc>
          <w:tcPr>
            <w:tcW w:w="3960" w:type="dxa"/>
          </w:tcPr>
          <w:p w:rsidR="003126DC" w:rsidRPr="0094023E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Spent fuel storage pools</w:t>
            </w:r>
          </w:p>
        </w:tc>
        <w:tc>
          <w:tcPr>
            <w:tcW w:w="1980" w:type="dxa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Hass been described</w:t>
            </w:r>
          </w:p>
        </w:tc>
        <w:tc>
          <w:tcPr>
            <w:tcW w:w="2700" w:type="dxa"/>
          </w:tcPr>
          <w:p w:rsidR="003126DC" w:rsidRDefault="003126DC">
            <w:r w:rsidRPr="00EE6363">
              <w:rPr>
                <w:sz w:val="21"/>
                <w:szCs w:val="21"/>
              </w:rPr>
              <w:t>Need to be review</w:t>
            </w:r>
          </w:p>
        </w:tc>
      </w:tr>
      <w:tr w:rsidR="003126DC" w:rsidTr="00EB4D5A">
        <w:tc>
          <w:tcPr>
            <w:tcW w:w="828" w:type="dxa"/>
          </w:tcPr>
          <w:p w:rsidR="003126DC" w:rsidRDefault="003126DC" w:rsidP="002A407A">
            <w:pPr>
              <w:pStyle w:val="List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960" w:type="dxa"/>
          </w:tcPr>
          <w:p w:rsidR="003126DC" w:rsidRPr="0094023E" w:rsidRDefault="003126DC" w:rsidP="0094023E">
            <w:pPr>
              <w:pStyle w:val="ListParagraph"/>
              <w:ind w:left="0"/>
              <w:rPr>
                <w:sz w:val="21"/>
                <w:szCs w:val="21"/>
              </w:rPr>
            </w:pPr>
            <w:r w:rsidRPr="0094023E">
              <w:rPr>
                <w:sz w:val="21"/>
                <w:szCs w:val="21"/>
              </w:rPr>
              <w:t>Severe accident management</w:t>
            </w:r>
          </w:p>
        </w:tc>
        <w:tc>
          <w:tcPr>
            <w:tcW w:w="1980" w:type="dxa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Partially described</w:t>
            </w:r>
          </w:p>
        </w:tc>
        <w:tc>
          <w:tcPr>
            <w:tcW w:w="2700" w:type="dxa"/>
          </w:tcPr>
          <w:p w:rsidR="003126DC" w:rsidRPr="006D28FA" w:rsidRDefault="003126DC" w:rsidP="00F93F45">
            <w:pPr>
              <w:pStyle w:val="ListParagraph"/>
              <w:ind w:left="0"/>
              <w:rPr>
                <w:sz w:val="21"/>
                <w:szCs w:val="21"/>
              </w:rPr>
            </w:pPr>
            <w:r w:rsidRPr="00EB4D5A">
              <w:rPr>
                <w:sz w:val="21"/>
                <w:szCs w:val="21"/>
              </w:rPr>
              <w:t>To be review and completed</w:t>
            </w:r>
          </w:p>
        </w:tc>
      </w:tr>
    </w:tbl>
    <w:p w:rsidR="00743EA2" w:rsidRDefault="00743EA2" w:rsidP="00743EA2">
      <w:pPr>
        <w:pStyle w:val="ListParagraph"/>
        <w:jc w:val="both"/>
      </w:pPr>
    </w:p>
    <w:p w:rsidR="00743EA2" w:rsidRDefault="00743EA2" w:rsidP="00743EA2">
      <w:pPr>
        <w:pStyle w:val="ListParagraph"/>
        <w:jc w:val="both"/>
      </w:pPr>
    </w:p>
    <w:p w:rsidR="00743EA2" w:rsidRPr="00743EA2" w:rsidRDefault="0069731C" w:rsidP="00B15584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b/>
          <w:bCs/>
        </w:rPr>
      </w:pPr>
      <w:r w:rsidRPr="00743EA2">
        <w:t xml:space="preserve">Base on table 1, it is recommended to </w:t>
      </w:r>
      <w:r w:rsidR="00890CC2" w:rsidRPr="00743EA2">
        <w:t xml:space="preserve">consider </w:t>
      </w:r>
      <w:r w:rsidR="00743EA2" w:rsidRPr="00743EA2">
        <w:t xml:space="preserve">a </w:t>
      </w:r>
      <w:r w:rsidR="00743EA2">
        <w:t>task (</w:t>
      </w:r>
      <w:r w:rsidR="00743EA2" w:rsidRPr="00743EA2">
        <w:t xml:space="preserve">or </w:t>
      </w:r>
      <w:r w:rsidR="00743EA2">
        <w:t>section)</w:t>
      </w:r>
      <w:r w:rsidR="00743EA2" w:rsidRPr="00743EA2">
        <w:t xml:space="preserve"> in the TOR with the title :  </w:t>
      </w:r>
    </w:p>
    <w:p w:rsidR="00743EA2" w:rsidRPr="007F0B8F" w:rsidRDefault="007F0B8F" w:rsidP="007F0B8F">
      <w:pPr>
        <w:pStyle w:val="ListParagraph"/>
        <w:ind w:left="360"/>
        <w:jc w:val="both"/>
      </w:pPr>
      <w:r>
        <w:rPr>
          <w:b/>
          <w:bCs/>
        </w:rPr>
        <w:t>“</w:t>
      </w:r>
      <w:r w:rsidR="00743EA2" w:rsidRPr="00743EA2">
        <w:rPr>
          <w:b/>
          <w:bCs/>
        </w:rPr>
        <w:t xml:space="preserve">TASK XXX: Review of the Self-Assessment Stress Test report of BNPP-1 </w:t>
      </w:r>
      <w:proofErr w:type="gramStart"/>
      <w:r>
        <w:rPr>
          <w:b/>
          <w:bCs/>
        </w:rPr>
        <w:t xml:space="preserve">“ </w:t>
      </w:r>
      <w:r>
        <w:t>a</w:t>
      </w:r>
      <w:r w:rsidRPr="007F0B8F">
        <w:t>nd</w:t>
      </w:r>
      <w:proofErr w:type="gramEnd"/>
      <w:r w:rsidRPr="007F0B8F">
        <w:t xml:space="preserve"> define the activities of this task</w:t>
      </w:r>
      <w:r>
        <w:t>.</w:t>
      </w:r>
      <w:r w:rsidRPr="007F0B8F">
        <w:t xml:space="preserve"> </w:t>
      </w:r>
    </w:p>
    <w:p w:rsidR="003126DC" w:rsidRDefault="003126DC" w:rsidP="00B15584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  <w:lang w:bidi="fa-IR"/>
        </w:rPr>
      </w:pPr>
      <w:r>
        <w:t xml:space="preserve">  </w:t>
      </w:r>
    </w:p>
    <w:p w:rsidR="009674FD" w:rsidRPr="009674FD" w:rsidRDefault="00890CC2" w:rsidP="009674FD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rFonts w:ascii="Arial" w:hAnsi="Arial" w:cs="Arial"/>
          <w:sz w:val="24"/>
          <w:szCs w:val="24"/>
          <w:lang w:eastAsia="fr-FR"/>
        </w:rPr>
      </w:pPr>
      <w:r w:rsidRPr="009674FD">
        <w:rPr>
          <w:rFonts w:ascii="Arial" w:hAnsi="Arial" w:cs="Arial"/>
          <w:sz w:val="24"/>
          <w:szCs w:val="24"/>
          <w:lang w:eastAsia="fr-FR"/>
        </w:rPr>
        <w:t>Item 4.2.2</w:t>
      </w:r>
      <w:r w:rsidR="00743EA2" w:rsidRPr="009674FD">
        <w:rPr>
          <w:rFonts w:ascii="Arial" w:hAnsi="Arial" w:cs="Arial"/>
          <w:sz w:val="24"/>
          <w:szCs w:val="24"/>
          <w:lang w:eastAsia="fr-FR"/>
        </w:rPr>
        <w:t>, Page 13,</w:t>
      </w:r>
      <w:r w:rsidRPr="009674FD">
        <w:rPr>
          <w:rFonts w:ascii="Arial" w:hAnsi="Arial" w:cs="Arial"/>
          <w:sz w:val="24"/>
          <w:szCs w:val="24"/>
          <w:lang w:eastAsia="fr-FR"/>
        </w:rPr>
        <w:t xml:space="preserve"> Task 1: Development of the detailed methodology for the </w:t>
      </w:r>
      <w:r w:rsidR="009674FD" w:rsidRPr="009674FD">
        <w:rPr>
          <w:rFonts w:ascii="Arial" w:hAnsi="Arial" w:cs="Arial"/>
          <w:sz w:val="24"/>
          <w:szCs w:val="24"/>
          <w:lang w:eastAsia="fr-FR"/>
        </w:rPr>
        <w:t xml:space="preserve">  </w:t>
      </w:r>
    </w:p>
    <w:p w:rsidR="00890CC2" w:rsidRPr="009674FD" w:rsidRDefault="00890CC2" w:rsidP="009674FD">
      <w:pPr>
        <w:pStyle w:val="ListParagraph"/>
        <w:spacing w:before="240" w:after="40" w:line="240" w:lineRule="auto"/>
        <w:ind w:left="450"/>
        <w:rPr>
          <w:rFonts w:ascii="Arial" w:hAnsi="Arial" w:cs="Arial"/>
          <w:sz w:val="24"/>
          <w:szCs w:val="24"/>
          <w:lang w:eastAsia="fr-FR"/>
        </w:rPr>
      </w:pPr>
      <w:r w:rsidRPr="009674FD">
        <w:rPr>
          <w:rFonts w:ascii="Arial" w:hAnsi="Arial" w:cs="Arial"/>
          <w:sz w:val="24"/>
          <w:szCs w:val="24"/>
          <w:lang w:eastAsia="fr-FR"/>
        </w:rPr>
        <w:lastRenderedPageBreak/>
        <w:t>Stress Test:</w:t>
      </w:r>
    </w:p>
    <w:p w:rsidR="00890CC2" w:rsidRDefault="00890CC2" w:rsidP="009674FD">
      <w:pPr>
        <w:pStyle w:val="ListParagraph"/>
        <w:spacing w:after="0" w:line="240" w:lineRule="auto"/>
        <w:ind w:left="450"/>
        <w:jc w:val="both"/>
        <w:rPr>
          <w:sz w:val="24"/>
          <w:szCs w:val="24"/>
        </w:rPr>
      </w:pPr>
      <w:r w:rsidRPr="003126DC">
        <w:t xml:space="preserve">This section of TOR </w:t>
      </w:r>
      <w:r w:rsidR="00743EA2" w:rsidRPr="003126DC">
        <w:t xml:space="preserve">need to be </w:t>
      </w:r>
      <w:r w:rsidRPr="003126DC">
        <w:t xml:space="preserve">corrected taking into account that the stress test report of BNPP-1 has been prepared in 2012. </w:t>
      </w:r>
      <w:r w:rsidR="00D07E1B" w:rsidRPr="003126DC">
        <w:t>In this regard,</w:t>
      </w:r>
      <w:r w:rsidRPr="003126DC">
        <w:t xml:space="preserve"> detailed methodology of Stress Test shall be developed for the BNPP-1 stress test exer</w:t>
      </w:r>
      <w:r w:rsidR="00D07E1B" w:rsidRPr="003126DC">
        <w:t>cise based on ENSREG/WENRA recommendation and in the next step BNPP-stress test report shall be corrected based on this methodology</w:t>
      </w:r>
      <w:r w:rsidR="00D07E1B">
        <w:rPr>
          <w:sz w:val="24"/>
          <w:szCs w:val="24"/>
        </w:rPr>
        <w:t>.</w:t>
      </w:r>
    </w:p>
    <w:p w:rsidR="00743EA2" w:rsidRDefault="00743EA2" w:rsidP="00D07E1B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43EA2" w:rsidRDefault="00743EA2" w:rsidP="009674FD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rFonts w:ascii="Arial" w:hAnsi="Arial" w:cs="Arial"/>
          <w:sz w:val="24"/>
          <w:szCs w:val="24"/>
          <w:lang w:eastAsia="fr-FR"/>
        </w:rPr>
      </w:pPr>
      <w:r w:rsidRPr="009674FD">
        <w:rPr>
          <w:rFonts w:ascii="Arial" w:hAnsi="Arial" w:cs="Arial"/>
          <w:sz w:val="24"/>
          <w:szCs w:val="24"/>
          <w:lang w:eastAsia="fr-FR"/>
        </w:rPr>
        <w:t>Item 4.2.3, Page 18, 4.2.3,</w:t>
      </w:r>
      <w:r>
        <w:rPr>
          <w:sz w:val="24"/>
          <w:szCs w:val="24"/>
        </w:rPr>
        <w:t xml:space="preserve"> </w:t>
      </w:r>
      <w:r w:rsidRPr="00743EA2">
        <w:rPr>
          <w:rFonts w:ascii="Arial" w:hAnsi="Arial" w:cs="Arial"/>
          <w:sz w:val="24"/>
          <w:szCs w:val="24"/>
          <w:lang w:eastAsia="fr-FR"/>
        </w:rPr>
        <w:t>Task 2: Support to NPPD in preparation of the Self-Assessment Stress Test report</w:t>
      </w:r>
      <w:r>
        <w:rPr>
          <w:rFonts w:ascii="Arial" w:hAnsi="Arial" w:cs="Arial"/>
          <w:sz w:val="24"/>
          <w:szCs w:val="24"/>
          <w:lang w:eastAsia="fr-FR"/>
        </w:rPr>
        <w:t>:</w:t>
      </w:r>
    </w:p>
    <w:p w:rsidR="005F0680" w:rsidRDefault="005F0680" w:rsidP="005F0680">
      <w:pPr>
        <w:pStyle w:val="ListParagraph"/>
        <w:spacing w:after="0" w:line="240" w:lineRule="auto"/>
        <w:ind w:left="450"/>
        <w:jc w:val="both"/>
        <w:rPr>
          <w:sz w:val="24"/>
          <w:szCs w:val="24"/>
        </w:rPr>
      </w:pPr>
      <w:r w:rsidRPr="003126DC">
        <w:t>The objective of this task shall be support NPPD with the completion (instead of preparation) of the Self-Assessment Stress Test report.</w:t>
      </w:r>
      <w:r w:rsidR="00920999" w:rsidRPr="003126DC">
        <w:t xml:space="preserve"> Therefore the activities of this task which is indicated in the TOR shall be revised based on this point</w:t>
      </w:r>
      <w:r w:rsidR="00920999">
        <w:rPr>
          <w:sz w:val="24"/>
          <w:szCs w:val="24"/>
        </w:rPr>
        <w:t>.</w:t>
      </w:r>
    </w:p>
    <w:p w:rsidR="005A69EE" w:rsidRPr="005F0680" w:rsidRDefault="005A69EE" w:rsidP="005F0680">
      <w:pPr>
        <w:pStyle w:val="ListParagraph"/>
        <w:spacing w:after="0" w:line="240" w:lineRule="auto"/>
        <w:ind w:left="450"/>
        <w:jc w:val="both"/>
        <w:rPr>
          <w:sz w:val="24"/>
          <w:szCs w:val="24"/>
        </w:rPr>
      </w:pPr>
    </w:p>
    <w:p w:rsidR="00B63F9F" w:rsidRPr="003126DC" w:rsidRDefault="00B63F9F" w:rsidP="00915BED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jc w:val="both"/>
        <w:rPr>
          <w:rFonts w:ascii="Arial" w:hAnsi="Arial" w:cs="Arial"/>
          <w:sz w:val="24"/>
          <w:szCs w:val="24"/>
          <w:lang w:eastAsia="fr-FR"/>
        </w:rPr>
      </w:pPr>
      <w:r w:rsidRPr="003126DC">
        <w:rPr>
          <w:rFonts w:ascii="Arial" w:hAnsi="Arial" w:cs="Arial"/>
          <w:sz w:val="24"/>
          <w:szCs w:val="24"/>
          <w:lang w:eastAsia="fr-FR"/>
        </w:rPr>
        <w:t xml:space="preserve">Taking into account that based on the activity which was down from 2012 up to now (2016) for the Self-Assessment Stress Test report of BNPP-1, the conceptual design of </w:t>
      </w:r>
      <w:r w:rsidR="005B704B" w:rsidRPr="003126DC">
        <w:rPr>
          <w:rFonts w:ascii="Arial" w:hAnsi="Arial" w:cs="Arial"/>
          <w:sz w:val="24"/>
          <w:szCs w:val="24"/>
          <w:lang w:eastAsia="fr-FR"/>
        </w:rPr>
        <w:t>implementation of mobile equipment has been prepared by the TSO of BNPP-1,it is recommended to consider the following task in the TOR:</w:t>
      </w:r>
    </w:p>
    <w:p w:rsidR="005B704B" w:rsidRPr="003126DC" w:rsidRDefault="005B704B" w:rsidP="003126DC">
      <w:pPr>
        <w:pStyle w:val="ListParagraph"/>
        <w:numPr>
          <w:ilvl w:val="0"/>
          <w:numId w:val="15"/>
        </w:numPr>
        <w:spacing w:after="0" w:line="240" w:lineRule="auto"/>
        <w:ind w:left="720" w:hanging="270"/>
        <w:jc w:val="both"/>
      </w:pPr>
      <w:r w:rsidRPr="003126DC">
        <w:t xml:space="preserve">TASK XXX: Review of the Conceptual and detail design for implementation of Mobile equipment </w:t>
      </w:r>
      <w:r w:rsidR="006A48B8" w:rsidRPr="003126DC">
        <w:t xml:space="preserve">(in the scope of stress test) </w:t>
      </w:r>
      <w:r w:rsidRPr="003126DC">
        <w:t>in the BNPP-1.</w:t>
      </w:r>
    </w:p>
    <w:p w:rsidR="006A48B8" w:rsidRPr="003126DC" w:rsidRDefault="006A48B8" w:rsidP="003126DC">
      <w:pPr>
        <w:pStyle w:val="ListParagraph"/>
        <w:spacing w:after="0" w:line="240" w:lineRule="auto"/>
        <w:ind w:hanging="270"/>
        <w:jc w:val="both"/>
      </w:pPr>
    </w:p>
    <w:p w:rsidR="005B704B" w:rsidRDefault="005B704B" w:rsidP="0057267D">
      <w:pPr>
        <w:pStyle w:val="ListParagraph"/>
        <w:numPr>
          <w:ilvl w:val="0"/>
          <w:numId w:val="15"/>
        </w:numPr>
        <w:spacing w:after="0" w:line="240" w:lineRule="auto"/>
        <w:ind w:left="720" w:hanging="270"/>
        <w:jc w:val="both"/>
      </w:pPr>
      <w:r w:rsidRPr="003126DC">
        <w:t xml:space="preserve">TASK XXX: </w:t>
      </w:r>
      <w:r w:rsidR="00960BD7">
        <w:t xml:space="preserve">Supply </w:t>
      </w:r>
      <w:r w:rsidR="006A6692">
        <w:t>tools (</w:t>
      </w:r>
      <w:r w:rsidR="001D48D4">
        <w:t>computer codes and other tools)</w:t>
      </w:r>
      <w:r w:rsidRPr="003126DC">
        <w:t xml:space="preserve"> </w:t>
      </w:r>
      <w:r w:rsidR="001D48D4">
        <w:t xml:space="preserve">to the NPPD </w:t>
      </w:r>
      <w:r w:rsidR="00915BED">
        <w:t>in order</w:t>
      </w:r>
      <w:r w:rsidR="001D48D4">
        <w:t xml:space="preserve"> </w:t>
      </w:r>
      <w:r w:rsidR="00915BED">
        <w:t xml:space="preserve">to </w:t>
      </w:r>
      <w:r w:rsidR="0057267D">
        <w:t>assist</w:t>
      </w:r>
      <w:r w:rsidR="001D48D4">
        <w:t xml:space="preserve"> NPPD</w:t>
      </w:r>
      <w:r w:rsidR="00915BED">
        <w:t xml:space="preserve"> (TSO)</w:t>
      </w:r>
      <w:r w:rsidR="001D48D4">
        <w:t xml:space="preserve"> to </w:t>
      </w:r>
      <w:r w:rsidRPr="003126DC">
        <w:t xml:space="preserve">performed additional deterministic safety </w:t>
      </w:r>
      <w:r w:rsidR="00AF62C4" w:rsidRPr="003126DC">
        <w:t>analysis (DBA, BDBA</w:t>
      </w:r>
      <w:r w:rsidRPr="003126DC">
        <w:t xml:space="preserve"> &amp; </w:t>
      </w:r>
      <w:r w:rsidR="00AF62C4" w:rsidRPr="003126DC">
        <w:t xml:space="preserve">SA) which is in the scope of </w:t>
      </w:r>
      <w:r w:rsidR="006A48B8" w:rsidRPr="003126DC">
        <w:t xml:space="preserve">stress test report. </w:t>
      </w:r>
    </w:p>
    <w:p w:rsidR="00702F10" w:rsidRDefault="00702F10" w:rsidP="00702F10">
      <w:pPr>
        <w:pStyle w:val="ListParagraph"/>
      </w:pPr>
    </w:p>
    <w:p w:rsidR="00B56872" w:rsidRDefault="00B56872" w:rsidP="00B56872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jc w:val="both"/>
        <w:rPr>
          <w:highlight w:val="yellow"/>
        </w:rPr>
      </w:pPr>
      <w:r>
        <w:rPr>
          <w:highlight w:val="yellow"/>
        </w:rPr>
        <w:t xml:space="preserve">It is recommended that the </w:t>
      </w:r>
      <w:r w:rsidR="00642FBF">
        <w:rPr>
          <w:highlight w:val="yellow"/>
        </w:rPr>
        <w:t>scope of stress test assessment, methodology of stress test, specification of stress test</w:t>
      </w:r>
      <w:r>
        <w:rPr>
          <w:highlight w:val="yellow"/>
        </w:rPr>
        <w:t xml:space="preserve"> and format of final self-assessment report comply with INRA requirements instead of ENSREG/WENRA</w:t>
      </w:r>
      <w:r w:rsidR="00B540A7">
        <w:rPr>
          <w:highlight w:val="yellow"/>
        </w:rPr>
        <w:t xml:space="preserve"> requirements</w:t>
      </w:r>
      <w:r>
        <w:rPr>
          <w:highlight w:val="yellow"/>
        </w:rPr>
        <w:t>.</w:t>
      </w:r>
    </w:p>
    <w:p w:rsidR="00702F10" w:rsidRDefault="00702F10" w:rsidP="00702F10">
      <w:pPr>
        <w:pStyle w:val="ListParagraph"/>
        <w:spacing w:before="240" w:after="40" w:line="240" w:lineRule="auto"/>
        <w:ind w:left="450"/>
        <w:jc w:val="both"/>
        <w:rPr>
          <w:highlight w:val="yellow"/>
        </w:rPr>
      </w:pPr>
    </w:p>
    <w:p w:rsidR="00CA6D27" w:rsidRDefault="00D4261D" w:rsidP="00602E54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jc w:val="both"/>
        <w:rPr>
          <w:highlight w:val="yellow"/>
        </w:rPr>
      </w:pPr>
      <w:r>
        <w:rPr>
          <w:highlight w:val="yellow"/>
        </w:rPr>
        <w:t xml:space="preserve">Any </w:t>
      </w:r>
      <w:r w:rsidR="00F37A6E">
        <w:rPr>
          <w:highlight w:val="yellow"/>
        </w:rPr>
        <w:t>predefined</w:t>
      </w:r>
      <w:r>
        <w:rPr>
          <w:highlight w:val="yellow"/>
        </w:rPr>
        <w:t xml:space="preserve"> activity </w:t>
      </w:r>
      <w:r w:rsidR="00F37A6E">
        <w:rPr>
          <w:highlight w:val="yellow"/>
        </w:rPr>
        <w:t xml:space="preserve">for </w:t>
      </w:r>
      <w:r w:rsidR="00B540A7">
        <w:rPr>
          <w:highlight w:val="yellow"/>
        </w:rPr>
        <w:t xml:space="preserve">the </w:t>
      </w:r>
      <w:r w:rsidR="00F37A6E">
        <w:rPr>
          <w:highlight w:val="yellow"/>
        </w:rPr>
        <w:t xml:space="preserve">contractor shall be approved by </w:t>
      </w:r>
      <w:r w:rsidR="00702F10">
        <w:rPr>
          <w:highlight w:val="yellow"/>
        </w:rPr>
        <w:t>the B</w:t>
      </w:r>
      <w:r w:rsidR="00F37A6E">
        <w:rPr>
          <w:highlight w:val="yellow"/>
        </w:rPr>
        <w:t>NPP</w:t>
      </w:r>
      <w:r w:rsidR="00505CB0">
        <w:rPr>
          <w:highlight w:val="yellow"/>
        </w:rPr>
        <w:t xml:space="preserve"> before commencement</w:t>
      </w:r>
      <w:r w:rsidR="00F37A6E">
        <w:rPr>
          <w:highlight w:val="yellow"/>
        </w:rPr>
        <w:t>.</w:t>
      </w:r>
    </w:p>
    <w:p w:rsidR="00702F10" w:rsidRPr="00702F10" w:rsidRDefault="00702F10" w:rsidP="00702F10">
      <w:pPr>
        <w:pStyle w:val="ListParagraph"/>
        <w:rPr>
          <w:highlight w:val="yellow"/>
        </w:rPr>
      </w:pPr>
    </w:p>
    <w:p w:rsidR="00694874" w:rsidRDefault="00BF3D52" w:rsidP="0003592E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jc w:val="both"/>
        <w:rPr>
          <w:highlight w:val="yellow"/>
        </w:rPr>
      </w:pPr>
      <w:r w:rsidRPr="00725811">
        <w:rPr>
          <w:highlight w:val="yellow"/>
        </w:rPr>
        <w:t xml:space="preserve">The </w:t>
      </w:r>
      <w:r w:rsidR="00602E54" w:rsidRPr="00725811">
        <w:rPr>
          <w:highlight w:val="yellow"/>
        </w:rPr>
        <w:t xml:space="preserve">activity which shall be performed by the </w:t>
      </w:r>
      <w:proofErr w:type="gramStart"/>
      <w:r w:rsidR="00602E54" w:rsidRPr="00725811">
        <w:rPr>
          <w:highlight w:val="yellow"/>
        </w:rPr>
        <w:t>BNPP,</w:t>
      </w:r>
      <w:proofErr w:type="gramEnd"/>
      <w:r w:rsidR="00602E54" w:rsidRPr="00725811">
        <w:rPr>
          <w:highlight w:val="yellow"/>
        </w:rPr>
        <w:t xml:space="preserve"> </w:t>
      </w:r>
      <w:r w:rsidRPr="00725811">
        <w:rPr>
          <w:highlight w:val="yellow"/>
        </w:rPr>
        <w:t xml:space="preserve">can be down by the contractor taking </w:t>
      </w:r>
      <w:r w:rsidR="0003592E">
        <w:rPr>
          <w:highlight w:val="yellow"/>
        </w:rPr>
        <w:t>i</w:t>
      </w:r>
      <w:r w:rsidRPr="00725811">
        <w:rPr>
          <w:highlight w:val="yellow"/>
        </w:rPr>
        <w:t>nto account that the BNPP-1 will provide the bu</w:t>
      </w:r>
      <w:r w:rsidR="00725811" w:rsidRPr="00725811">
        <w:rPr>
          <w:highlight w:val="yellow"/>
        </w:rPr>
        <w:t xml:space="preserve">dget </w:t>
      </w:r>
      <w:r w:rsidR="0003592E">
        <w:rPr>
          <w:highlight w:val="yellow"/>
        </w:rPr>
        <w:t>for these activities.</w:t>
      </w:r>
    </w:p>
    <w:p w:rsidR="00725811" w:rsidRPr="00725811" w:rsidRDefault="00725811" w:rsidP="00725811">
      <w:pPr>
        <w:pStyle w:val="ListParagraph"/>
        <w:spacing w:before="240" w:after="40" w:line="240" w:lineRule="auto"/>
        <w:ind w:left="450"/>
        <w:jc w:val="both"/>
        <w:rPr>
          <w:highlight w:val="yellow"/>
        </w:rPr>
      </w:pPr>
    </w:p>
    <w:p w:rsidR="00D15544" w:rsidRPr="00CA6D27" w:rsidRDefault="00D15544" w:rsidP="00BC6638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jc w:val="both"/>
        <w:rPr>
          <w:highlight w:val="yellow"/>
        </w:rPr>
      </w:pPr>
      <w:r>
        <w:rPr>
          <w:highlight w:val="yellow"/>
        </w:rPr>
        <w:t xml:space="preserve">Prior to Road Map preparation, it is strongly recommended to specify the scope of </w:t>
      </w:r>
      <w:r w:rsidR="00D65881">
        <w:rPr>
          <w:highlight w:val="yellow"/>
        </w:rPr>
        <w:t xml:space="preserve">cooperation between NPPD and the European Commission, considering the fact that </w:t>
      </w:r>
      <w:r w:rsidR="009D2EDE">
        <w:rPr>
          <w:highlight w:val="yellow"/>
        </w:rPr>
        <w:t>the self-assessment report for BNPP-1 has been developed in 2012</w:t>
      </w:r>
      <w:r w:rsidR="00BC6638">
        <w:rPr>
          <w:highlight w:val="yellow"/>
        </w:rPr>
        <w:t>. The cooperation might be expanded to the area of modernization</w:t>
      </w:r>
      <w:r w:rsidR="00D65881">
        <w:rPr>
          <w:highlight w:val="yellow"/>
        </w:rPr>
        <w:t xml:space="preserve"> </w:t>
      </w:r>
      <w:r w:rsidR="00BC6638">
        <w:rPr>
          <w:highlight w:val="yellow"/>
        </w:rPr>
        <w:t>and design for implementation of mobile equipment</w:t>
      </w:r>
      <w:r w:rsidR="00505CB0">
        <w:rPr>
          <w:highlight w:val="yellow"/>
        </w:rPr>
        <w:t xml:space="preserve"> at BNPP-1</w:t>
      </w:r>
      <w:r w:rsidR="00BC6638">
        <w:rPr>
          <w:highlight w:val="yellow"/>
        </w:rPr>
        <w:t>.</w:t>
      </w:r>
    </w:p>
    <w:p w:rsidR="00CA6D27" w:rsidRPr="003126DC" w:rsidRDefault="00CA6D27" w:rsidP="00CA6D27">
      <w:pPr>
        <w:pStyle w:val="ListParagraph"/>
        <w:spacing w:after="0" w:line="240" w:lineRule="auto"/>
        <w:jc w:val="both"/>
      </w:pPr>
    </w:p>
    <w:p w:rsidR="00C20E21" w:rsidRDefault="00C20E21" w:rsidP="00C20E21">
      <w:pPr>
        <w:pStyle w:val="ListParagraph"/>
        <w:numPr>
          <w:ilvl w:val="0"/>
          <w:numId w:val="13"/>
        </w:numPr>
        <w:tabs>
          <w:tab w:val="left" w:pos="360"/>
        </w:tabs>
        <w:ind w:hanging="720"/>
        <w:rPr>
          <w:b/>
          <w:bCs/>
          <w:sz w:val="28"/>
          <w:szCs w:val="28"/>
          <w:lang w:bidi="fa-IR"/>
        </w:rPr>
      </w:pPr>
      <w:r w:rsidRPr="009B62D7">
        <w:rPr>
          <w:b/>
          <w:bCs/>
          <w:sz w:val="28"/>
          <w:szCs w:val="28"/>
          <w:lang w:bidi="fa-IR"/>
        </w:rPr>
        <w:t>S</w:t>
      </w:r>
      <w:r w:rsidRPr="00B46527">
        <w:rPr>
          <w:b/>
          <w:bCs/>
          <w:sz w:val="28"/>
          <w:szCs w:val="28"/>
          <w:lang w:bidi="fa-IR"/>
        </w:rPr>
        <w:t>pecific Comments:</w:t>
      </w:r>
    </w:p>
    <w:p w:rsidR="00C20E21" w:rsidRPr="00216B54" w:rsidRDefault="00C20E21" w:rsidP="00C20E21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rFonts w:ascii="Arial" w:hAnsi="Arial" w:cs="Arial"/>
          <w:sz w:val="24"/>
          <w:szCs w:val="24"/>
          <w:lang w:eastAsia="fr-FR"/>
        </w:rPr>
      </w:pPr>
      <w:r w:rsidRPr="00216B54">
        <w:rPr>
          <w:rFonts w:ascii="Arial" w:hAnsi="Arial" w:cs="Arial"/>
          <w:sz w:val="24"/>
          <w:szCs w:val="24"/>
          <w:lang w:eastAsia="fr-FR"/>
        </w:rPr>
        <w:t>Page 7, 4th paragraph:</w:t>
      </w:r>
    </w:p>
    <w:p w:rsidR="00C20E21" w:rsidRDefault="00C20E21" w:rsidP="00C20E21">
      <w:pPr>
        <w:pStyle w:val="ListParagraph"/>
        <w:spacing w:after="0" w:line="240" w:lineRule="auto"/>
        <w:ind w:left="450"/>
        <w:jc w:val="both"/>
      </w:pPr>
      <w:r>
        <w:t>“</w:t>
      </w:r>
      <w:r w:rsidRPr="00BB651D">
        <w:t xml:space="preserve">The plant is owned and operated by the </w:t>
      </w:r>
      <w:proofErr w:type="spellStart"/>
      <w:r w:rsidRPr="0022397A">
        <w:t>Bushehr</w:t>
      </w:r>
      <w:proofErr w:type="spellEnd"/>
      <w:r w:rsidRPr="0022397A">
        <w:t xml:space="preserve"> Nuclear Power Plant </w:t>
      </w:r>
      <w:r>
        <w:t>(</w:t>
      </w:r>
      <w:r w:rsidRPr="00BB651D">
        <w:t>BNPP</w:t>
      </w:r>
      <w:r>
        <w:t>)</w:t>
      </w:r>
      <w:r w:rsidRPr="00BB651D">
        <w:t xml:space="preserve"> Operation Company</w:t>
      </w:r>
      <w:r>
        <w:t>…” shall be replaced with “</w:t>
      </w:r>
      <w:r w:rsidRPr="00BB651D">
        <w:t xml:space="preserve">The plant is operated by the </w:t>
      </w:r>
      <w:proofErr w:type="spellStart"/>
      <w:r w:rsidRPr="0022397A">
        <w:t>Bushehr</w:t>
      </w:r>
      <w:proofErr w:type="spellEnd"/>
      <w:r w:rsidRPr="0022397A">
        <w:t xml:space="preserve"> Nuclear Power Plant </w:t>
      </w:r>
      <w:r>
        <w:t>(</w:t>
      </w:r>
      <w:r w:rsidRPr="00BB651D">
        <w:t>BNPP</w:t>
      </w:r>
      <w:r>
        <w:t>)</w:t>
      </w:r>
      <w:r w:rsidRPr="00BB651D">
        <w:t xml:space="preserve"> Operation Company</w:t>
      </w:r>
      <w:r>
        <w:t>…</w:t>
      </w:r>
      <w:proofErr w:type="gramStart"/>
      <w:r>
        <w:t>”.</w:t>
      </w:r>
      <w:proofErr w:type="gramEnd"/>
    </w:p>
    <w:p w:rsidR="00B15584" w:rsidRDefault="00B15584" w:rsidP="00C20E21">
      <w:pPr>
        <w:pStyle w:val="ListParagraph"/>
        <w:spacing w:after="0" w:line="240" w:lineRule="auto"/>
        <w:ind w:left="450"/>
        <w:jc w:val="both"/>
      </w:pPr>
    </w:p>
    <w:p w:rsidR="00C20E21" w:rsidRDefault="00B15584" w:rsidP="00B15584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rFonts w:ascii="Arial" w:hAnsi="Arial" w:cs="Arial"/>
          <w:sz w:val="24"/>
          <w:szCs w:val="24"/>
          <w:lang w:eastAsia="fr-FR"/>
        </w:rPr>
      </w:pPr>
      <w:r w:rsidRPr="00B15584">
        <w:rPr>
          <w:rFonts w:ascii="Arial" w:hAnsi="Arial" w:cs="Arial"/>
          <w:sz w:val="24"/>
          <w:szCs w:val="24"/>
          <w:lang w:eastAsia="fr-FR"/>
        </w:rPr>
        <w:t>Page 11, Section 4.1.1</w:t>
      </w:r>
      <w:r>
        <w:rPr>
          <w:rFonts w:ascii="Arial" w:hAnsi="Arial" w:cs="Arial"/>
          <w:sz w:val="24"/>
          <w:szCs w:val="24"/>
          <w:lang w:eastAsia="fr-FR"/>
        </w:rPr>
        <w:t>:</w:t>
      </w:r>
    </w:p>
    <w:p w:rsidR="00743EA2" w:rsidRDefault="00B15584" w:rsidP="00960BD7">
      <w:pPr>
        <w:pStyle w:val="ListParagraph"/>
        <w:spacing w:after="0" w:line="240" w:lineRule="auto"/>
        <w:ind w:left="450"/>
        <w:jc w:val="both"/>
      </w:pPr>
      <w:r>
        <w:t>“</w:t>
      </w:r>
      <w:r w:rsidRPr="003C2B3D">
        <w:t xml:space="preserve">This project is aimed to support </w:t>
      </w:r>
      <w:r>
        <w:t>the</w:t>
      </w:r>
      <w:r w:rsidRPr="003C2B3D">
        <w:t xml:space="preserve"> Nuclear Operator of </w:t>
      </w:r>
      <w:r>
        <w:t>Iran</w:t>
      </w:r>
      <w:r w:rsidRPr="003C2B3D">
        <w:t xml:space="preserve"> – </w:t>
      </w:r>
      <w:proofErr w:type="spellStart"/>
      <w:r>
        <w:t>Bushehr</w:t>
      </w:r>
      <w:proofErr w:type="spellEnd"/>
      <w:r w:rsidRPr="003C2B3D">
        <w:t xml:space="preserve"> NPP in conducting of the </w:t>
      </w:r>
      <w:r>
        <w:t>s</w:t>
      </w:r>
      <w:r w:rsidRPr="003C2B3D">
        <w:t xml:space="preserve">tress </w:t>
      </w:r>
      <w:r>
        <w:t>t</w:t>
      </w:r>
      <w:r w:rsidRPr="003C2B3D">
        <w:t>est on the basis of the European Nuclear Safety Regulatory Croup</w:t>
      </w:r>
      <w:r>
        <w:t xml:space="preserve"> (ENSREG) technical </w:t>
      </w:r>
      <w:r>
        <w:lastRenderedPageBreak/>
        <w:t xml:space="preserve">specification.” </w:t>
      </w:r>
      <w:proofErr w:type="gramStart"/>
      <w:r>
        <w:t>Shall be replaced with “</w:t>
      </w:r>
      <w:r w:rsidRPr="003C2B3D">
        <w:t xml:space="preserve">This project is aimed to support </w:t>
      </w:r>
      <w:r>
        <w:t>the</w:t>
      </w:r>
      <w:r w:rsidRPr="003C2B3D">
        <w:t xml:space="preserve"> Nuclear Operator of </w:t>
      </w:r>
      <w:r>
        <w:t>Iran</w:t>
      </w:r>
      <w:r w:rsidRPr="003C2B3D">
        <w:t xml:space="preserve"> – </w:t>
      </w:r>
      <w:proofErr w:type="spellStart"/>
      <w:r>
        <w:t>Bushehr</w:t>
      </w:r>
      <w:proofErr w:type="spellEnd"/>
      <w:r w:rsidRPr="003C2B3D">
        <w:t xml:space="preserve"> NPP in conducting</w:t>
      </w:r>
      <w:r>
        <w:t xml:space="preserve"> and </w:t>
      </w:r>
      <w:r w:rsidRPr="00480D8A">
        <w:rPr>
          <w:u w:val="single"/>
        </w:rPr>
        <w:t>implementing</w:t>
      </w:r>
      <w:r w:rsidRPr="003C2B3D">
        <w:t xml:space="preserve"> of the </w:t>
      </w:r>
      <w:r>
        <w:t>s</w:t>
      </w:r>
      <w:r w:rsidRPr="003C2B3D">
        <w:t xml:space="preserve">tress </w:t>
      </w:r>
      <w:r>
        <w:t>t</w:t>
      </w:r>
      <w:r w:rsidRPr="003C2B3D">
        <w:t>est on the basis of the European Nuclear Safety Regulatory Croup</w:t>
      </w:r>
      <w:r>
        <w:t xml:space="preserve"> (ENSREG) technical specification”</w:t>
      </w:r>
      <w:r w:rsidR="00960BD7">
        <w:t>.</w:t>
      </w:r>
      <w:proofErr w:type="gramEnd"/>
    </w:p>
    <w:p w:rsidR="00960BD7" w:rsidRDefault="00960BD7" w:rsidP="00960BD7">
      <w:pPr>
        <w:pStyle w:val="ListParagraph"/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eastAsia="fr-FR"/>
        </w:rPr>
      </w:pPr>
    </w:p>
    <w:p w:rsidR="00B15584" w:rsidRPr="00B15584" w:rsidRDefault="00B15584" w:rsidP="00B15584">
      <w:pPr>
        <w:pStyle w:val="ListParagraph"/>
        <w:numPr>
          <w:ilvl w:val="1"/>
          <w:numId w:val="13"/>
        </w:numPr>
        <w:spacing w:before="240" w:after="40" w:line="240" w:lineRule="auto"/>
        <w:ind w:left="450" w:hanging="450"/>
        <w:rPr>
          <w:rFonts w:ascii="Arial" w:hAnsi="Arial" w:cs="Arial"/>
          <w:sz w:val="24"/>
          <w:szCs w:val="24"/>
          <w:lang w:eastAsia="fr-FR"/>
        </w:rPr>
      </w:pPr>
      <w:r w:rsidRPr="00B15584">
        <w:rPr>
          <w:rFonts w:ascii="Arial" w:hAnsi="Arial" w:cs="Arial"/>
          <w:sz w:val="24"/>
          <w:szCs w:val="24"/>
          <w:lang w:eastAsia="fr-FR"/>
        </w:rPr>
        <w:t xml:space="preserve">Page 11, Section 4.1.3   </w:t>
      </w:r>
    </w:p>
    <w:p w:rsidR="00D07E1B" w:rsidRDefault="00960BD7" w:rsidP="001D48D4">
      <w:pPr>
        <w:jc w:val="both"/>
      </w:pPr>
      <w:r>
        <w:t xml:space="preserve">       </w:t>
      </w:r>
      <w:r w:rsidR="00B15584" w:rsidRPr="00C94543">
        <w:t>In target groups shall also be included: The Technical Support Organization (TAVANA)</w:t>
      </w:r>
      <w:r w:rsidR="001D48D4">
        <w:t>.</w:t>
      </w:r>
    </w:p>
    <w:p w:rsidR="00734927" w:rsidRPr="00890CC2" w:rsidRDefault="00734927" w:rsidP="001D48D4">
      <w:pPr>
        <w:jc w:val="both"/>
        <w:rPr>
          <w:rFonts w:ascii="Arial" w:hAnsi="Arial" w:cs="Arial"/>
          <w:sz w:val="24"/>
          <w:szCs w:val="24"/>
          <w:lang w:eastAsia="fr-FR"/>
        </w:rPr>
      </w:pPr>
    </w:p>
    <w:sectPr w:rsidR="00734927" w:rsidRPr="00890CC2" w:rsidSect="001D48D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D2" w:rsidRDefault="008A44D2" w:rsidP="001D48D4">
      <w:pPr>
        <w:spacing w:after="0" w:line="240" w:lineRule="auto"/>
      </w:pPr>
      <w:r>
        <w:separator/>
      </w:r>
    </w:p>
  </w:endnote>
  <w:endnote w:type="continuationSeparator" w:id="0">
    <w:p w:rsidR="008A44D2" w:rsidRDefault="008A44D2" w:rsidP="001D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4499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48D4" w:rsidRDefault="001D48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48D4" w:rsidRDefault="001D4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D2" w:rsidRDefault="008A44D2" w:rsidP="001D48D4">
      <w:pPr>
        <w:spacing w:after="0" w:line="240" w:lineRule="auto"/>
      </w:pPr>
      <w:r>
        <w:separator/>
      </w:r>
    </w:p>
  </w:footnote>
  <w:footnote w:type="continuationSeparator" w:id="0">
    <w:p w:rsidR="008A44D2" w:rsidRDefault="008A44D2" w:rsidP="001D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D4" w:rsidRDefault="001D48D4" w:rsidP="005762E0">
    <w:pPr>
      <w:pStyle w:val="Header"/>
      <w:ind w:left="-426"/>
    </w:pPr>
    <w:r>
      <w:rPr>
        <w:rFonts w:ascii="Times New Roman" w:eastAsia="Times New Roman" w:hAnsi="Times New Roman" w:cs="B Nazanin"/>
        <w:noProof/>
        <w:szCs w:val="26"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C4A20" wp14:editId="71F461D9">
              <wp:simplePos x="0" y="0"/>
              <wp:positionH relativeFrom="column">
                <wp:posOffset>-128807</wp:posOffset>
              </wp:positionH>
              <wp:positionV relativeFrom="paragraph">
                <wp:posOffset>228998</wp:posOffset>
              </wp:positionV>
              <wp:extent cx="6501777" cy="16830"/>
              <wp:effectExtent l="0" t="0" r="13335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777" cy="168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8.05pt" to="501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" strokecolor="#4579b8 [3044]"/>
          </w:pict>
        </mc:Fallback>
      </mc:AlternateContent>
    </w:r>
    <w:r w:rsidR="005762E0">
      <w:t xml:space="preserve">   </w:t>
    </w:r>
    <w:r>
      <w:t xml:space="preserve">Comments on </w:t>
    </w:r>
    <w:r w:rsidRPr="001D48D4">
      <w:t>Terms of Reference</w:t>
    </w:r>
    <w:r>
      <w:t xml:space="preserve"> TOR</w:t>
    </w:r>
    <w:r w:rsidR="005762E0">
      <w:t>- Ver. 2</w:t>
    </w:r>
    <w:r w:rsidR="00915BED">
      <w:t xml:space="preserve">                                                       </w:t>
    </w:r>
    <w:r w:rsidR="005762E0">
      <w:t xml:space="preserve"> </w:t>
    </w:r>
    <w:r w:rsidR="00915BED">
      <w:t xml:space="preserve">    </w:t>
    </w:r>
    <w:r w:rsidR="005762E0">
      <w:t xml:space="preserve"> </w:t>
    </w:r>
    <w:r w:rsidR="00915BED">
      <w:t xml:space="preserve">                            TAVANA 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0E2EE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75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620"/>
        </w:tabs>
        <w:ind w:left="11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  <w:lang w:val="en-GB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">
    <w:nsid w:val="08DE5A72"/>
    <w:multiLevelType w:val="multilevel"/>
    <w:tmpl w:val="7196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574026"/>
    <w:multiLevelType w:val="multilevel"/>
    <w:tmpl w:val="7E8C63D4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isLgl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C8553C"/>
    <w:multiLevelType w:val="hybridMultilevel"/>
    <w:tmpl w:val="35CE9C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CD7D1B"/>
    <w:multiLevelType w:val="multilevel"/>
    <w:tmpl w:val="72D27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5847105"/>
    <w:multiLevelType w:val="hybridMultilevel"/>
    <w:tmpl w:val="240A13B0"/>
    <w:lvl w:ilvl="0" w:tplc="B4D62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2636"/>
    <w:multiLevelType w:val="hybridMultilevel"/>
    <w:tmpl w:val="7EDE7620"/>
    <w:lvl w:ilvl="0" w:tplc="5B24C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E4947"/>
    <w:multiLevelType w:val="hybridMultilevel"/>
    <w:tmpl w:val="F048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A6BA7"/>
    <w:multiLevelType w:val="hybridMultilevel"/>
    <w:tmpl w:val="F5F2D32E"/>
    <w:lvl w:ilvl="0" w:tplc="B7A49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F702D"/>
    <w:multiLevelType w:val="hybridMultilevel"/>
    <w:tmpl w:val="B1105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6F0F7E"/>
    <w:multiLevelType w:val="hybridMultilevel"/>
    <w:tmpl w:val="2A4A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53BE"/>
    <w:multiLevelType w:val="hybridMultilevel"/>
    <w:tmpl w:val="CA00F6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AA751C4"/>
    <w:multiLevelType w:val="hybridMultilevel"/>
    <w:tmpl w:val="4288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B5B42"/>
    <w:multiLevelType w:val="hybridMultilevel"/>
    <w:tmpl w:val="4490A6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B7"/>
    <w:rsid w:val="0003592E"/>
    <w:rsid w:val="000743D2"/>
    <w:rsid w:val="00103612"/>
    <w:rsid w:val="001071E8"/>
    <w:rsid w:val="001D48D4"/>
    <w:rsid w:val="00216B54"/>
    <w:rsid w:val="00251D26"/>
    <w:rsid w:val="002650A4"/>
    <w:rsid w:val="002A407A"/>
    <w:rsid w:val="002F7CB9"/>
    <w:rsid w:val="003126DC"/>
    <w:rsid w:val="003E484D"/>
    <w:rsid w:val="00435E7E"/>
    <w:rsid w:val="004468C8"/>
    <w:rsid w:val="00480D8A"/>
    <w:rsid w:val="00505CB0"/>
    <w:rsid w:val="00535795"/>
    <w:rsid w:val="0057267D"/>
    <w:rsid w:val="005762E0"/>
    <w:rsid w:val="005A69EE"/>
    <w:rsid w:val="005B704B"/>
    <w:rsid w:val="005F0680"/>
    <w:rsid w:val="00602E54"/>
    <w:rsid w:val="00642FBF"/>
    <w:rsid w:val="006517B1"/>
    <w:rsid w:val="00694874"/>
    <w:rsid w:val="0069731C"/>
    <w:rsid w:val="006A48B8"/>
    <w:rsid w:val="006A6692"/>
    <w:rsid w:val="006D28FA"/>
    <w:rsid w:val="006E2190"/>
    <w:rsid w:val="00702F10"/>
    <w:rsid w:val="00725811"/>
    <w:rsid w:val="00734927"/>
    <w:rsid w:val="00743EA2"/>
    <w:rsid w:val="0077493C"/>
    <w:rsid w:val="007C28F0"/>
    <w:rsid w:val="007E7A84"/>
    <w:rsid w:val="007F0B8F"/>
    <w:rsid w:val="00890CC2"/>
    <w:rsid w:val="008A44D2"/>
    <w:rsid w:val="00915BED"/>
    <w:rsid w:val="00920999"/>
    <w:rsid w:val="00926DE4"/>
    <w:rsid w:val="0094023E"/>
    <w:rsid w:val="00960BD7"/>
    <w:rsid w:val="009674FD"/>
    <w:rsid w:val="009B62D7"/>
    <w:rsid w:val="009D2EDE"/>
    <w:rsid w:val="009F3656"/>
    <w:rsid w:val="00A315F6"/>
    <w:rsid w:val="00A36F77"/>
    <w:rsid w:val="00AF62C4"/>
    <w:rsid w:val="00B15584"/>
    <w:rsid w:val="00B46527"/>
    <w:rsid w:val="00B540A7"/>
    <w:rsid w:val="00B56872"/>
    <w:rsid w:val="00B63F9F"/>
    <w:rsid w:val="00BC3B25"/>
    <w:rsid w:val="00BC6638"/>
    <w:rsid w:val="00BF3D52"/>
    <w:rsid w:val="00C024B5"/>
    <w:rsid w:val="00C20E21"/>
    <w:rsid w:val="00C60DD8"/>
    <w:rsid w:val="00C65D12"/>
    <w:rsid w:val="00C94543"/>
    <w:rsid w:val="00CA6D27"/>
    <w:rsid w:val="00CB2BCD"/>
    <w:rsid w:val="00D0490D"/>
    <w:rsid w:val="00D07E1B"/>
    <w:rsid w:val="00D15544"/>
    <w:rsid w:val="00D4261D"/>
    <w:rsid w:val="00D65881"/>
    <w:rsid w:val="00D82791"/>
    <w:rsid w:val="00DA4D90"/>
    <w:rsid w:val="00E157B7"/>
    <w:rsid w:val="00EB4D5A"/>
    <w:rsid w:val="00F13152"/>
    <w:rsid w:val="00F37A6E"/>
    <w:rsid w:val="00F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line 1"/>
    <w:basedOn w:val="Normal"/>
    <w:next w:val="BodyText"/>
    <w:link w:val="Heading1Char"/>
    <w:qFormat/>
    <w:rsid w:val="0094023E"/>
    <w:pPr>
      <w:keepNext/>
      <w:numPr>
        <w:numId w:val="9"/>
      </w:numPr>
      <w:tabs>
        <w:tab w:val="num" w:pos="480"/>
      </w:tabs>
      <w:spacing w:before="240" w:after="24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kern w:val="28"/>
      <w:sz w:val="28"/>
      <w:lang w:val="x-none" w:eastAsia="x-none"/>
    </w:rPr>
  </w:style>
  <w:style w:type="paragraph" w:styleId="Heading2">
    <w:name w:val="heading 2"/>
    <w:aliases w:val="Headline 1.1"/>
    <w:basedOn w:val="Normal"/>
    <w:next w:val="BodyText"/>
    <w:link w:val="Heading2Char"/>
    <w:qFormat/>
    <w:rsid w:val="0094023E"/>
    <w:pPr>
      <w:keepNext/>
      <w:keepLines/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3">
    <w:name w:val="heading 3"/>
    <w:aliases w:val="Headline 1.1.1"/>
    <w:basedOn w:val="Normal"/>
    <w:next w:val="BodyText"/>
    <w:link w:val="Heading3Char"/>
    <w:qFormat/>
    <w:rsid w:val="0094023E"/>
    <w:pPr>
      <w:keepNext/>
      <w:keepLines/>
      <w:numPr>
        <w:ilvl w:val="2"/>
        <w:numId w:val="9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4">
    <w:name w:val="heading 4"/>
    <w:aliases w:val="Headline 1.1.1.1"/>
    <w:basedOn w:val="Normal"/>
    <w:next w:val="BodyText"/>
    <w:link w:val="Heading4Char"/>
    <w:qFormat/>
    <w:rsid w:val="0094023E"/>
    <w:pPr>
      <w:keepNext/>
      <w:keepLines/>
      <w:numPr>
        <w:ilvl w:val="3"/>
        <w:numId w:val="9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 w:cs="Times New Roman"/>
      <w:b/>
      <w:szCs w:val="20"/>
      <w:lang w:val="nl-BE"/>
    </w:rPr>
  </w:style>
  <w:style w:type="paragraph" w:styleId="Heading5">
    <w:name w:val="heading 5"/>
    <w:aliases w:val="Headline 1.1.1.1.1"/>
    <w:basedOn w:val="Normal"/>
    <w:next w:val="BodyText"/>
    <w:link w:val="Heading5Char"/>
    <w:qFormat/>
    <w:rsid w:val="0094023E"/>
    <w:pPr>
      <w:keepNext/>
      <w:keepLines/>
      <w:numPr>
        <w:ilvl w:val="4"/>
        <w:numId w:val="9"/>
      </w:numPr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Heading6">
    <w:name w:val="heading 6"/>
    <w:basedOn w:val="Normal"/>
    <w:next w:val="BodyText"/>
    <w:link w:val="Heading6Char"/>
    <w:qFormat/>
    <w:rsid w:val="0094023E"/>
    <w:pPr>
      <w:keepNext/>
      <w:keepLines/>
      <w:numPr>
        <w:ilvl w:val="5"/>
        <w:numId w:val="9"/>
      </w:numPr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val="nl-BE"/>
    </w:rPr>
  </w:style>
  <w:style w:type="paragraph" w:styleId="Heading7">
    <w:name w:val="heading 7"/>
    <w:basedOn w:val="Normal"/>
    <w:next w:val="BodyText"/>
    <w:link w:val="Heading7Char"/>
    <w:qFormat/>
    <w:rsid w:val="0094023E"/>
    <w:pPr>
      <w:keepNext/>
      <w:keepLines/>
      <w:numPr>
        <w:ilvl w:val="6"/>
        <w:numId w:val="9"/>
      </w:numPr>
      <w:tabs>
        <w:tab w:val="left" w:pos="1605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Heading8">
    <w:name w:val="heading 8"/>
    <w:basedOn w:val="Normal"/>
    <w:next w:val="BodyText"/>
    <w:link w:val="Heading8Char"/>
    <w:qFormat/>
    <w:rsid w:val="0094023E"/>
    <w:pPr>
      <w:keepNext/>
      <w:keepLines/>
      <w:numPr>
        <w:ilvl w:val="7"/>
        <w:numId w:val="9"/>
      </w:numPr>
      <w:tabs>
        <w:tab w:val="left" w:pos="1769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7"/>
    </w:pPr>
    <w:rPr>
      <w:rFonts w:ascii="Times New Roman" w:eastAsia="Times New Roman" w:hAnsi="Times New Roman" w:cs="Times New Roman"/>
      <w:i/>
      <w:sz w:val="24"/>
      <w:szCs w:val="20"/>
      <w:lang w:val="nl-BE"/>
    </w:rPr>
  </w:style>
  <w:style w:type="paragraph" w:styleId="Heading9">
    <w:name w:val="heading 9"/>
    <w:basedOn w:val="Normal"/>
    <w:next w:val="BodyText"/>
    <w:link w:val="Heading9Char"/>
    <w:qFormat/>
    <w:rsid w:val="0094023E"/>
    <w:pPr>
      <w:keepNext/>
      <w:keepLines/>
      <w:numPr>
        <w:ilvl w:val="8"/>
        <w:numId w:val="9"/>
      </w:numPr>
      <w:tabs>
        <w:tab w:val="left" w:pos="1928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157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2">
    <w:name w:val="Text 2"/>
    <w:basedOn w:val="Normal"/>
    <w:rsid w:val="00D82791"/>
    <w:pPr>
      <w:tabs>
        <w:tab w:val="left" w:pos="2161"/>
      </w:tabs>
      <w:spacing w:after="240" w:line="240" w:lineRule="auto"/>
      <w:ind w:left="1077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Heading1Char">
    <w:name w:val="Heading 1 Char"/>
    <w:aliases w:val="Headline 1 Char"/>
    <w:basedOn w:val="DefaultParagraphFont"/>
    <w:link w:val="Heading1"/>
    <w:rsid w:val="0094023E"/>
    <w:rPr>
      <w:rFonts w:ascii="Arial" w:eastAsia="Times New Roman" w:hAnsi="Arial" w:cs="Times New Roman"/>
      <w:b/>
      <w:kern w:val="28"/>
      <w:sz w:val="28"/>
      <w:lang w:val="x-none" w:eastAsia="x-none"/>
    </w:rPr>
  </w:style>
  <w:style w:type="character" w:customStyle="1" w:styleId="Heading2Char">
    <w:name w:val="Heading 2 Char"/>
    <w:aliases w:val="Headline 1.1 Char"/>
    <w:basedOn w:val="DefaultParagraphFont"/>
    <w:link w:val="Heading2"/>
    <w:rsid w:val="0094023E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aliases w:val="Headline 1.1.1 Char"/>
    <w:basedOn w:val="DefaultParagraphFont"/>
    <w:link w:val="Heading3"/>
    <w:rsid w:val="0094023E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4Char">
    <w:name w:val="Heading 4 Char"/>
    <w:aliases w:val="Headline 1.1.1.1 Char"/>
    <w:basedOn w:val="DefaultParagraphFont"/>
    <w:link w:val="Heading4"/>
    <w:rsid w:val="0094023E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5Char">
    <w:name w:val="Heading 5 Char"/>
    <w:aliases w:val="Headline 1.1.1.1.1 Char"/>
    <w:basedOn w:val="DefaultParagraphFont"/>
    <w:link w:val="Heading5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rsid w:val="0094023E"/>
    <w:rPr>
      <w:rFonts w:ascii="Times New Roman" w:eastAsia="Times New Roman" w:hAnsi="Times New Roman" w:cs="Times New Roman"/>
      <w:i/>
      <w:sz w:val="24"/>
      <w:szCs w:val="20"/>
      <w:lang w:val="nl-BE"/>
    </w:rPr>
  </w:style>
  <w:style w:type="character" w:customStyle="1" w:styleId="Heading7Char">
    <w:name w:val="Heading 7 Char"/>
    <w:basedOn w:val="DefaultParagraphFont"/>
    <w:link w:val="Heading7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rsid w:val="0094023E"/>
    <w:rPr>
      <w:rFonts w:ascii="Times New Roman" w:eastAsia="Times New Roman" w:hAnsi="Times New Roman" w:cs="Times New Roman"/>
      <w:i/>
      <w:sz w:val="24"/>
      <w:szCs w:val="20"/>
      <w:lang w:val="nl-BE"/>
    </w:rPr>
  </w:style>
  <w:style w:type="character" w:customStyle="1" w:styleId="Heading9Char">
    <w:name w:val="Heading 9 Char"/>
    <w:basedOn w:val="DefaultParagraphFont"/>
    <w:link w:val="Heading9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23E"/>
  </w:style>
  <w:style w:type="paragraph" w:styleId="Header">
    <w:name w:val="header"/>
    <w:basedOn w:val="Normal"/>
    <w:link w:val="HeaderChar"/>
    <w:uiPriority w:val="99"/>
    <w:unhideWhenUsed/>
    <w:rsid w:val="001D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D4"/>
  </w:style>
  <w:style w:type="paragraph" w:styleId="Footer">
    <w:name w:val="footer"/>
    <w:basedOn w:val="Normal"/>
    <w:link w:val="FooterChar"/>
    <w:uiPriority w:val="99"/>
    <w:unhideWhenUsed/>
    <w:rsid w:val="001D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D4"/>
  </w:style>
  <w:style w:type="paragraph" w:styleId="BalloonText">
    <w:name w:val="Balloon Text"/>
    <w:basedOn w:val="Normal"/>
    <w:link w:val="BalloonTextChar"/>
    <w:uiPriority w:val="99"/>
    <w:semiHidden/>
    <w:unhideWhenUsed/>
    <w:rsid w:val="001D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line 1"/>
    <w:basedOn w:val="Normal"/>
    <w:next w:val="BodyText"/>
    <w:link w:val="Heading1Char"/>
    <w:qFormat/>
    <w:rsid w:val="0094023E"/>
    <w:pPr>
      <w:keepNext/>
      <w:numPr>
        <w:numId w:val="9"/>
      </w:numPr>
      <w:tabs>
        <w:tab w:val="num" w:pos="480"/>
      </w:tabs>
      <w:spacing w:before="240" w:after="24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kern w:val="28"/>
      <w:sz w:val="28"/>
      <w:lang w:val="x-none" w:eastAsia="x-none"/>
    </w:rPr>
  </w:style>
  <w:style w:type="paragraph" w:styleId="Heading2">
    <w:name w:val="heading 2"/>
    <w:aliases w:val="Headline 1.1"/>
    <w:basedOn w:val="Normal"/>
    <w:next w:val="BodyText"/>
    <w:link w:val="Heading2Char"/>
    <w:qFormat/>
    <w:rsid w:val="0094023E"/>
    <w:pPr>
      <w:keepNext/>
      <w:keepLines/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3">
    <w:name w:val="heading 3"/>
    <w:aliases w:val="Headline 1.1.1"/>
    <w:basedOn w:val="Normal"/>
    <w:next w:val="BodyText"/>
    <w:link w:val="Heading3Char"/>
    <w:qFormat/>
    <w:rsid w:val="0094023E"/>
    <w:pPr>
      <w:keepNext/>
      <w:keepLines/>
      <w:numPr>
        <w:ilvl w:val="2"/>
        <w:numId w:val="9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4">
    <w:name w:val="heading 4"/>
    <w:aliases w:val="Headline 1.1.1.1"/>
    <w:basedOn w:val="Normal"/>
    <w:next w:val="BodyText"/>
    <w:link w:val="Heading4Char"/>
    <w:qFormat/>
    <w:rsid w:val="0094023E"/>
    <w:pPr>
      <w:keepNext/>
      <w:keepLines/>
      <w:numPr>
        <w:ilvl w:val="3"/>
        <w:numId w:val="9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 w:cs="Times New Roman"/>
      <w:b/>
      <w:szCs w:val="20"/>
      <w:lang w:val="nl-BE"/>
    </w:rPr>
  </w:style>
  <w:style w:type="paragraph" w:styleId="Heading5">
    <w:name w:val="heading 5"/>
    <w:aliases w:val="Headline 1.1.1.1.1"/>
    <w:basedOn w:val="Normal"/>
    <w:next w:val="BodyText"/>
    <w:link w:val="Heading5Char"/>
    <w:qFormat/>
    <w:rsid w:val="0094023E"/>
    <w:pPr>
      <w:keepNext/>
      <w:keepLines/>
      <w:numPr>
        <w:ilvl w:val="4"/>
        <w:numId w:val="9"/>
      </w:numPr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Heading6">
    <w:name w:val="heading 6"/>
    <w:basedOn w:val="Normal"/>
    <w:next w:val="BodyText"/>
    <w:link w:val="Heading6Char"/>
    <w:qFormat/>
    <w:rsid w:val="0094023E"/>
    <w:pPr>
      <w:keepNext/>
      <w:keepLines/>
      <w:numPr>
        <w:ilvl w:val="5"/>
        <w:numId w:val="9"/>
      </w:numPr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val="nl-BE"/>
    </w:rPr>
  </w:style>
  <w:style w:type="paragraph" w:styleId="Heading7">
    <w:name w:val="heading 7"/>
    <w:basedOn w:val="Normal"/>
    <w:next w:val="BodyText"/>
    <w:link w:val="Heading7Char"/>
    <w:qFormat/>
    <w:rsid w:val="0094023E"/>
    <w:pPr>
      <w:keepNext/>
      <w:keepLines/>
      <w:numPr>
        <w:ilvl w:val="6"/>
        <w:numId w:val="9"/>
      </w:numPr>
      <w:tabs>
        <w:tab w:val="left" w:pos="1605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Heading8">
    <w:name w:val="heading 8"/>
    <w:basedOn w:val="Normal"/>
    <w:next w:val="BodyText"/>
    <w:link w:val="Heading8Char"/>
    <w:qFormat/>
    <w:rsid w:val="0094023E"/>
    <w:pPr>
      <w:keepNext/>
      <w:keepLines/>
      <w:numPr>
        <w:ilvl w:val="7"/>
        <w:numId w:val="9"/>
      </w:numPr>
      <w:tabs>
        <w:tab w:val="left" w:pos="1769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7"/>
    </w:pPr>
    <w:rPr>
      <w:rFonts w:ascii="Times New Roman" w:eastAsia="Times New Roman" w:hAnsi="Times New Roman" w:cs="Times New Roman"/>
      <w:i/>
      <w:sz w:val="24"/>
      <w:szCs w:val="20"/>
      <w:lang w:val="nl-BE"/>
    </w:rPr>
  </w:style>
  <w:style w:type="paragraph" w:styleId="Heading9">
    <w:name w:val="heading 9"/>
    <w:basedOn w:val="Normal"/>
    <w:next w:val="BodyText"/>
    <w:link w:val="Heading9Char"/>
    <w:qFormat/>
    <w:rsid w:val="0094023E"/>
    <w:pPr>
      <w:keepNext/>
      <w:keepLines/>
      <w:numPr>
        <w:ilvl w:val="8"/>
        <w:numId w:val="9"/>
      </w:numPr>
      <w:tabs>
        <w:tab w:val="left" w:pos="1928"/>
      </w:tabs>
      <w:overflowPunct w:val="0"/>
      <w:autoSpaceDE w:val="0"/>
      <w:autoSpaceDN w:val="0"/>
      <w:adjustRightInd w:val="0"/>
      <w:spacing w:before="60" w:after="60" w:line="240" w:lineRule="auto"/>
      <w:ind w:right="170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157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2">
    <w:name w:val="Text 2"/>
    <w:basedOn w:val="Normal"/>
    <w:rsid w:val="00D82791"/>
    <w:pPr>
      <w:tabs>
        <w:tab w:val="left" w:pos="2161"/>
      </w:tabs>
      <w:spacing w:after="240" w:line="240" w:lineRule="auto"/>
      <w:ind w:left="1077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Heading1Char">
    <w:name w:val="Heading 1 Char"/>
    <w:aliases w:val="Headline 1 Char"/>
    <w:basedOn w:val="DefaultParagraphFont"/>
    <w:link w:val="Heading1"/>
    <w:rsid w:val="0094023E"/>
    <w:rPr>
      <w:rFonts w:ascii="Arial" w:eastAsia="Times New Roman" w:hAnsi="Arial" w:cs="Times New Roman"/>
      <w:b/>
      <w:kern w:val="28"/>
      <w:sz w:val="28"/>
      <w:lang w:val="x-none" w:eastAsia="x-none"/>
    </w:rPr>
  </w:style>
  <w:style w:type="character" w:customStyle="1" w:styleId="Heading2Char">
    <w:name w:val="Heading 2 Char"/>
    <w:aliases w:val="Headline 1.1 Char"/>
    <w:basedOn w:val="DefaultParagraphFont"/>
    <w:link w:val="Heading2"/>
    <w:rsid w:val="0094023E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aliases w:val="Headline 1.1.1 Char"/>
    <w:basedOn w:val="DefaultParagraphFont"/>
    <w:link w:val="Heading3"/>
    <w:rsid w:val="0094023E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4Char">
    <w:name w:val="Heading 4 Char"/>
    <w:aliases w:val="Headline 1.1.1.1 Char"/>
    <w:basedOn w:val="DefaultParagraphFont"/>
    <w:link w:val="Heading4"/>
    <w:rsid w:val="0094023E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5Char">
    <w:name w:val="Heading 5 Char"/>
    <w:aliases w:val="Headline 1.1.1.1.1 Char"/>
    <w:basedOn w:val="DefaultParagraphFont"/>
    <w:link w:val="Heading5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rsid w:val="0094023E"/>
    <w:rPr>
      <w:rFonts w:ascii="Times New Roman" w:eastAsia="Times New Roman" w:hAnsi="Times New Roman" w:cs="Times New Roman"/>
      <w:i/>
      <w:sz w:val="24"/>
      <w:szCs w:val="20"/>
      <w:lang w:val="nl-BE"/>
    </w:rPr>
  </w:style>
  <w:style w:type="character" w:customStyle="1" w:styleId="Heading7Char">
    <w:name w:val="Heading 7 Char"/>
    <w:basedOn w:val="DefaultParagraphFont"/>
    <w:link w:val="Heading7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rsid w:val="0094023E"/>
    <w:rPr>
      <w:rFonts w:ascii="Times New Roman" w:eastAsia="Times New Roman" w:hAnsi="Times New Roman" w:cs="Times New Roman"/>
      <w:i/>
      <w:sz w:val="24"/>
      <w:szCs w:val="20"/>
      <w:lang w:val="nl-BE"/>
    </w:rPr>
  </w:style>
  <w:style w:type="character" w:customStyle="1" w:styleId="Heading9Char">
    <w:name w:val="Heading 9 Char"/>
    <w:basedOn w:val="DefaultParagraphFont"/>
    <w:link w:val="Heading9"/>
    <w:rsid w:val="0094023E"/>
    <w:rPr>
      <w:rFonts w:ascii="Times New Roman" w:eastAsia="Times New Roman" w:hAnsi="Times New Roman" w:cs="Times New Roman"/>
      <w:sz w:val="24"/>
      <w:szCs w:val="20"/>
      <w:lang w:val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23E"/>
  </w:style>
  <w:style w:type="paragraph" w:styleId="Header">
    <w:name w:val="header"/>
    <w:basedOn w:val="Normal"/>
    <w:link w:val="HeaderChar"/>
    <w:uiPriority w:val="99"/>
    <w:unhideWhenUsed/>
    <w:rsid w:val="001D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D4"/>
  </w:style>
  <w:style w:type="paragraph" w:styleId="Footer">
    <w:name w:val="footer"/>
    <w:basedOn w:val="Normal"/>
    <w:link w:val="FooterChar"/>
    <w:uiPriority w:val="99"/>
    <w:unhideWhenUsed/>
    <w:rsid w:val="001D4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D4"/>
  </w:style>
  <w:style w:type="paragraph" w:styleId="BalloonText">
    <w:name w:val="Balloon Text"/>
    <w:basedOn w:val="Normal"/>
    <w:link w:val="BalloonTextChar"/>
    <w:uiPriority w:val="99"/>
    <w:semiHidden/>
    <w:unhideWhenUsed/>
    <w:rsid w:val="001D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 , Elham</dc:creator>
  <cp:lastModifiedBy>Ghods , Mohammad</cp:lastModifiedBy>
  <cp:revision>2</cp:revision>
  <dcterms:created xsi:type="dcterms:W3CDTF">2016-09-22T05:32:00Z</dcterms:created>
  <dcterms:modified xsi:type="dcterms:W3CDTF">2016-09-22T05:32:00Z</dcterms:modified>
</cp:coreProperties>
</file>