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D3533" w14:textId="77777777" w:rsidR="00A26CA9" w:rsidRDefault="00A26CA9" w:rsidP="00CD6197">
      <w:pPr>
        <w:pStyle w:val="Annexetitle"/>
        <w:pBdr>
          <w:bottom w:val="single" w:sz="4" w:space="1" w:color="auto"/>
        </w:pBdr>
        <w:rPr>
          <w:rFonts w:ascii="Times New Roman" w:hAnsi="Times New Roman"/>
          <w:sz w:val="28"/>
          <w:szCs w:val="28"/>
          <w:lang w:val="cs-CZ"/>
        </w:rPr>
      </w:pPr>
      <w:bookmarkStart w:id="0" w:name="_Toc511923506"/>
      <w:bookmarkStart w:id="1" w:name="_GoBack"/>
      <w:bookmarkEnd w:id="1"/>
      <w:r w:rsidRPr="008414F8">
        <w:rPr>
          <w:noProof/>
          <w:lang w:val="cs-CZ" w:eastAsia="cs-CZ"/>
        </w:rPr>
        <w:drawing>
          <wp:anchor distT="0" distB="0" distL="114300" distR="114300" simplePos="0" relativeHeight="251660288" behindDoc="0" locked="0" layoutInCell="1" allowOverlap="1" wp14:anchorId="3F259DD6" wp14:editId="2124EB11">
            <wp:simplePos x="0" y="0"/>
            <wp:positionH relativeFrom="column">
              <wp:posOffset>4637405</wp:posOffset>
            </wp:positionH>
            <wp:positionV relativeFrom="paragraph">
              <wp:posOffset>-13335</wp:posOffset>
            </wp:positionV>
            <wp:extent cx="1144270" cy="53975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427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napToGrid/>
          <w:lang w:val="cs-CZ" w:eastAsia="cs-CZ"/>
        </w:rPr>
        <w:drawing>
          <wp:anchor distT="0" distB="0" distL="114300" distR="114300" simplePos="0" relativeHeight="251661312" behindDoc="0" locked="0" layoutInCell="1" allowOverlap="1" wp14:anchorId="205ABA3A" wp14:editId="53A70EBF">
            <wp:simplePos x="0" y="0"/>
            <wp:positionH relativeFrom="column">
              <wp:posOffset>14605</wp:posOffset>
            </wp:positionH>
            <wp:positionV relativeFrom="paragraph">
              <wp:posOffset>-38100</wp:posOffset>
            </wp:positionV>
            <wp:extent cx="809625" cy="539750"/>
            <wp:effectExtent l="0" t="0" r="9525" b="0"/>
            <wp:wrapSquare wrapText="bothSides"/>
            <wp:docPr id="2" name="Obrázek 2" descr="The European Flag â the 12 stars in a circle symbolise the ideals of unity, solidarity and harmony among the peoples of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uropean Flag â the 12 stars in a circle symbolise the ideals of unity, solidarity and harmony among the peoples of Euro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5EC4D6" w14:textId="77777777" w:rsidR="00CD6197" w:rsidRPr="002F2429" w:rsidRDefault="00CD6197" w:rsidP="00CD6197">
      <w:pPr>
        <w:pStyle w:val="Annexetitle"/>
        <w:pBdr>
          <w:bottom w:val="single" w:sz="4" w:space="1" w:color="auto"/>
        </w:pBdr>
        <w:rPr>
          <w:rFonts w:ascii="Times New Roman" w:hAnsi="Times New Roman"/>
          <w:sz w:val="28"/>
          <w:szCs w:val="28"/>
        </w:rPr>
      </w:pPr>
      <w:r w:rsidRPr="00C873F5">
        <w:rPr>
          <w:rFonts w:ascii="Times New Roman" w:hAnsi="Times New Roman"/>
          <w:sz w:val="28"/>
          <w:szCs w:val="28"/>
        </w:rPr>
        <w:t>Project INSC IRN3.01/16 Lot 2</w:t>
      </w:r>
      <w:r>
        <w:rPr>
          <w:rFonts w:ascii="Times New Roman" w:hAnsi="Times New Roman"/>
          <w:sz w:val="28"/>
          <w:szCs w:val="28"/>
        </w:rPr>
        <w:br/>
      </w:r>
      <w:r w:rsidRPr="00C873F5">
        <w:rPr>
          <w:rFonts w:ascii="Times New Roman" w:hAnsi="Times New Roman"/>
          <w:sz w:val="28"/>
          <w:szCs w:val="28"/>
        </w:rPr>
        <w:t>Support in the stress tests exercise</w:t>
      </w:r>
    </w:p>
    <w:p w14:paraId="5DB22CD8" w14:textId="77777777" w:rsidR="00CD6197" w:rsidRDefault="00CD6197" w:rsidP="00CD6197">
      <w:pPr>
        <w:pStyle w:val="Nadpis3"/>
        <w:numPr>
          <w:ilvl w:val="0"/>
          <w:numId w:val="0"/>
        </w:numPr>
        <w:jc w:val="center"/>
        <w:rPr>
          <w:u w:val="none"/>
        </w:rPr>
      </w:pPr>
    </w:p>
    <w:p w14:paraId="176F31EA" w14:textId="77777777" w:rsidR="00D51319" w:rsidRPr="00D51319" w:rsidRDefault="00D51319" w:rsidP="00D51319"/>
    <w:p w14:paraId="1FDA9083" w14:textId="77777777" w:rsidR="00365B11" w:rsidRPr="00C30A6A" w:rsidRDefault="00365B11" w:rsidP="00365B11">
      <w:pPr>
        <w:pStyle w:val="Nzev"/>
        <w:rPr>
          <w:rFonts w:ascii="Arial" w:hAnsi="Arial"/>
          <w:lang w:val="en-GB"/>
        </w:rPr>
      </w:pPr>
      <w:r w:rsidRPr="00C30A6A">
        <w:rPr>
          <w:rFonts w:ascii="Arial" w:hAnsi="Arial"/>
          <w:lang w:val="en-GB"/>
        </w:rPr>
        <w:t>Monthly Report</w:t>
      </w:r>
    </w:p>
    <w:p w14:paraId="1EE6B567" w14:textId="6B8B608A" w:rsidR="00365B11" w:rsidRPr="000A66AA" w:rsidRDefault="00365B11" w:rsidP="00365B11">
      <w:pPr>
        <w:pStyle w:val="Nzev"/>
        <w:rPr>
          <w:lang w:val="en-GB"/>
        </w:rPr>
      </w:pPr>
      <w:r w:rsidRPr="000A66AA">
        <w:rPr>
          <w:lang w:val="en-GB"/>
        </w:rPr>
        <w:t xml:space="preserve">Reporting period: </w:t>
      </w:r>
      <w:r w:rsidR="00F00702">
        <w:rPr>
          <w:lang w:val="en-GB"/>
        </w:rPr>
        <w:t>May</w:t>
      </w:r>
      <w:r w:rsidR="00212CBB">
        <w:rPr>
          <w:lang w:val="en-GB"/>
        </w:rPr>
        <w:t>-</w:t>
      </w:r>
      <w:r w:rsidR="00F00702">
        <w:rPr>
          <w:lang w:val="en-GB"/>
        </w:rPr>
        <w:t>July</w:t>
      </w:r>
      <w:r>
        <w:rPr>
          <w:lang w:val="en-GB"/>
        </w:rPr>
        <w:t xml:space="preserve"> </w:t>
      </w:r>
      <w:r w:rsidRPr="000A66AA">
        <w:rPr>
          <w:lang w:val="en-GB"/>
        </w:rPr>
        <w:t>20</w:t>
      </w:r>
      <w:r w:rsidR="00DF0FA8">
        <w:rPr>
          <w:lang w:val="en-GB"/>
        </w:rPr>
        <w:t>20</w:t>
      </w:r>
    </w:p>
    <w:p w14:paraId="13C9F2A8" w14:textId="77777777" w:rsidR="00365B11" w:rsidRPr="000A66AA" w:rsidRDefault="00365B11" w:rsidP="00365B11">
      <w:pPr>
        <w:pStyle w:val="Odstavec"/>
      </w:pPr>
    </w:p>
    <w:p w14:paraId="456EE063" w14:textId="67F4BEFA" w:rsidR="00365B11" w:rsidRPr="000A66AA" w:rsidRDefault="00365B11" w:rsidP="00365B11">
      <w:pPr>
        <w:pStyle w:val="Odstavec"/>
        <w:jc w:val="center"/>
        <w:rPr>
          <w:rFonts w:ascii="Arial" w:hAnsi="Arial" w:cs="Arial"/>
        </w:rPr>
      </w:pPr>
      <w:r w:rsidRPr="000A66AA">
        <w:rPr>
          <w:rFonts w:ascii="Arial" w:hAnsi="Arial" w:cs="Arial"/>
        </w:rPr>
        <w:t xml:space="preserve">Contractor's report number </w:t>
      </w:r>
      <w:r w:rsidRPr="00B044ED">
        <w:rPr>
          <w:rFonts w:ascii="Arial" w:hAnsi="Arial" w:cs="Arial"/>
          <w:bCs/>
          <w:snapToGrid w:val="0"/>
          <w:szCs w:val="24"/>
        </w:rPr>
        <w:t>IRN3.01/16</w:t>
      </w:r>
      <w:r>
        <w:rPr>
          <w:rFonts w:ascii="Arial" w:hAnsi="Arial" w:cs="Arial"/>
          <w:bCs/>
          <w:snapToGrid w:val="0"/>
          <w:szCs w:val="24"/>
        </w:rPr>
        <w:t>/</w:t>
      </w:r>
      <w:r w:rsidRPr="000A66AA">
        <w:rPr>
          <w:rFonts w:ascii="Arial" w:hAnsi="Arial" w:cs="Arial"/>
          <w:bCs/>
          <w:snapToGrid w:val="0"/>
          <w:szCs w:val="24"/>
        </w:rPr>
        <w:t>MR</w:t>
      </w:r>
      <w:r>
        <w:rPr>
          <w:rFonts w:ascii="Arial" w:hAnsi="Arial" w:cs="Arial"/>
          <w:bCs/>
          <w:snapToGrid w:val="0"/>
          <w:szCs w:val="24"/>
        </w:rPr>
        <w:t>-0</w:t>
      </w:r>
      <w:r w:rsidR="004041D5">
        <w:rPr>
          <w:rFonts w:ascii="Arial" w:hAnsi="Arial" w:cs="Arial"/>
          <w:bCs/>
          <w:snapToGrid w:val="0"/>
          <w:szCs w:val="24"/>
        </w:rPr>
        <w:t>2</w:t>
      </w:r>
      <w:r w:rsidR="00F00702">
        <w:rPr>
          <w:rFonts w:ascii="Arial" w:hAnsi="Arial" w:cs="Arial"/>
          <w:bCs/>
          <w:snapToGrid w:val="0"/>
          <w:szCs w:val="24"/>
        </w:rPr>
        <w:t>1</w:t>
      </w:r>
    </w:p>
    <w:p w14:paraId="49A30923" w14:textId="27131E26" w:rsidR="00365B11" w:rsidRPr="000A66AA" w:rsidRDefault="00365B11" w:rsidP="00365B11">
      <w:pPr>
        <w:pStyle w:val="Odstavec"/>
        <w:jc w:val="center"/>
        <w:rPr>
          <w:rFonts w:ascii="Arial" w:hAnsi="Arial" w:cs="Arial"/>
        </w:rPr>
      </w:pPr>
      <w:r w:rsidRPr="000A66AA">
        <w:rPr>
          <w:rFonts w:ascii="Arial" w:hAnsi="Arial" w:cs="Arial"/>
        </w:rPr>
        <w:t xml:space="preserve">Revision 0°, </w:t>
      </w:r>
      <w:r w:rsidR="00F00702">
        <w:rPr>
          <w:rFonts w:ascii="Arial" w:hAnsi="Arial" w:cs="Arial"/>
        </w:rPr>
        <w:t>3 August</w:t>
      </w:r>
      <w:r w:rsidR="00D4775C">
        <w:rPr>
          <w:rFonts w:ascii="Arial" w:hAnsi="Arial" w:cs="Arial"/>
        </w:rPr>
        <w:t xml:space="preserve"> </w:t>
      </w:r>
      <w:r w:rsidR="00D4775C" w:rsidRPr="000A66AA">
        <w:rPr>
          <w:rFonts w:ascii="Arial" w:hAnsi="Arial" w:cs="Arial"/>
        </w:rPr>
        <w:t>20</w:t>
      </w:r>
      <w:r w:rsidR="00D4775C">
        <w:rPr>
          <w:rFonts w:ascii="Arial" w:hAnsi="Arial" w:cs="Arial"/>
        </w:rPr>
        <w:t>20</w:t>
      </w:r>
    </w:p>
    <w:p w14:paraId="0EA24F05" w14:textId="77777777" w:rsidR="00365B11" w:rsidRPr="000A66AA" w:rsidRDefault="00365B11" w:rsidP="00365B11">
      <w:pPr>
        <w:pStyle w:val="NormlnA"/>
        <w:rPr>
          <w:rFonts w:cs="Arial"/>
        </w:rPr>
      </w:pPr>
    </w:p>
    <w:p w14:paraId="03BE3B5A" w14:textId="77777777" w:rsidR="00365B11" w:rsidRPr="000A66AA" w:rsidRDefault="00365B11" w:rsidP="00365B11">
      <w:pPr>
        <w:pStyle w:val="Nzev"/>
        <w:tabs>
          <w:tab w:val="left" w:pos="1230"/>
        </w:tabs>
        <w:jc w:val="left"/>
        <w:rPr>
          <w:rFonts w:ascii="Arial" w:hAnsi="Arial"/>
          <w:sz w:val="32"/>
          <w:lang w:val="en-GB"/>
        </w:rPr>
      </w:pPr>
      <w:r w:rsidRPr="000A66AA">
        <w:rPr>
          <w:rFonts w:ascii="Arial" w:hAnsi="Arial"/>
          <w:sz w:val="32"/>
          <w:lang w:val="en-GB"/>
        </w:rPr>
        <w:tab/>
      </w:r>
    </w:p>
    <w:p w14:paraId="33F79894" w14:textId="77777777" w:rsidR="00365B11" w:rsidRPr="000A66AA" w:rsidRDefault="00365B11" w:rsidP="00365B11">
      <w:pPr>
        <w:pStyle w:val="Nzev"/>
        <w:rPr>
          <w:rFonts w:ascii="Arial" w:hAnsi="Arial"/>
          <w:sz w:val="24"/>
          <w:szCs w:val="24"/>
          <w:lang w:val="en-GB"/>
        </w:rPr>
      </w:pPr>
      <w:r w:rsidRPr="000A66AA">
        <w:rPr>
          <w:rFonts w:ascii="Arial" w:hAnsi="Arial"/>
          <w:sz w:val="24"/>
          <w:szCs w:val="24"/>
          <w:lang w:val="en-GB"/>
        </w:rPr>
        <w:t>INSC Contract No.</w:t>
      </w:r>
      <w:r w:rsidRPr="000A66AA">
        <w:rPr>
          <w:rFonts w:cs="Arial"/>
          <w:b w:val="0"/>
          <w:snapToGrid w:val="0"/>
          <w:lang w:val="en-GB"/>
        </w:rPr>
        <w:t xml:space="preserve"> </w:t>
      </w:r>
      <w:r w:rsidRPr="000A66AA">
        <w:rPr>
          <w:rFonts w:ascii="Arial" w:hAnsi="Arial" w:cs="Arial"/>
          <w:snapToGrid w:val="0"/>
          <w:sz w:val="24"/>
          <w:szCs w:val="24"/>
          <w:lang w:val="en-GB"/>
        </w:rPr>
        <w:t>201</w:t>
      </w:r>
      <w:r>
        <w:rPr>
          <w:rFonts w:ascii="Arial" w:hAnsi="Arial" w:cs="Arial"/>
          <w:snapToGrid w:val="0"/>
          <w:sz w:val="24"/>
          <w:szCs w:val="24"/>
          <w:lang w:val="en-GB"/>
        </w:rPr>
        <w:t>7</w:t>
      </w:r>
      <w:r w:rsidRPr="000A66AA">
        <w:rPr>
          <w:rFonts w:ascii="Arial" w:hAnsi="Arial" w:cs="Arial"/>
          <w:snapToGrid w:val="0"/>
          <w:sz w:val="24"/>
          <w:szCs w:val="24"/>
          <w:lang w:val="en-GB"/>
        </w:rPr>
        <w:t>/3</w:t>
      </w:r>
      <w:r>
        <w:rPr>
          <w:rFonts w:ascii="Arial" w:hAnsi="Arial" w:cs="Arial"/>
          <w:snapToGrid w:val="0"/>
          <w:sz w:val="24"/>
          <w:szCs w:val="24"/>
          <w:lang w:val="en-GB"/>
        </w:rPr>
        <w:t>87</w:t>
      </w:r>
      <w:r w:rsidRPr="000A66AA">
        <w:rPr>
          <w:rFonts w:ascii="Arial" w:hAnsi="Arial" w:cs="Arial"/>
          <w:snapToGrid w:val="0"/>
          <w:sz w:val="24"/>
          <w:szCs w:val="24"/>
          <w:lang w:val="en-GB"/>
        </w:rPr>
        <w:t>-</w:t>
      </w:r>
      <w:r>
        <w:rPr>
          <w:rFonts w:ascii="Arial" w:hAnsi="Arial" w:cs="Arial"/>
          <w:snapToGrid w:val="0"/>
          <w:sz w:val="24"/>
          <w:szCs w:val="24"/>
          <w:lang w:val="en-GB"/>
        </w:rPr>
        <w:t>889</w:t>
      </w:r>
    </w:p>
    <w:p w14:paraId="3CA5380A" w14:textId="77777777" w:rsidR="00365B11" w:rsidRPr="000A66AA" w:rsidRDefault="00365B11" w:rsidP="00365B11">
      <w:pPr>
        <w:jc w:val="center"/>
        <w:rPr>
          <w:sz w:val="22"/>
          <w:szCs w:val="22"/>
        </w:rPr>
      </w:pPr>
    </w:p>
    <w:p w14:paraId="29639C0B" w14:textId="77777777" w:rsidR="00365B11" w:rsidRPr="000A66AA" w:rsidRDefault="00365B11" w:rsidP="00365B11">
      <w:pPr>
        <w:spacing w:after="120"/>
        <w:rPr>
          <w:szCs w:val="24"/>
        </w:rPr>
      </w:pPr>
    </w:p>
    <w:p w14:paraId="6D66259D" w14:textId="77777777" w:rsidR="00365B11" w:rsidRPr="000A66AA" w:rsidRDefault="00365B11" w:rsidP="00365B11">
      <w:pPr>
        <w:spacing w:after="120"/>
        <w:rPr>
          <w:szCs w:val="24"/>
        </w:rPr>
      </w:pPr>
    </w:p>
    <w:p w14:paraId="02BDED27" w14:textId="77777777" w:rsidR="00365B11" w:rsidRPr="000A66AA" w:rsidRDefault="00365B11" w:rsidP="00365B11">
      <w:pPr>
        <w:spacing w:after="120"/>
        <w:rPr>
          <w:szCs w:val="24"/>
        </w:rPr>
      </w:pPr>
      <w:r w:rsidRPr="000A66AA">
        <w:rPr>
          <w:szCs w:val="24"/>
        </w:rPr>
        <w:t>Prepared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2"/>
        <w:gridCol w:w="2588"/>
        <w:gridCol w:w="2268"/>
        <w:gridCol w:w="2268"/>
      </w:tblGrid>
      <w:tr w:rsidR="00365B11" w:rsidRPr="000A66AA" w14:paraId="09F0B721" w14:textId="77777777" w:rsidTr="001773E1">
        <w:tc>
          <w:tcPr>
            <w:tcW w:w="2302" w:type="dxa"/>
          </w:tcPr>
          <w:p w14:paraId="4B3FA10C" w14:textId="77777777" w:rsidR="00365B11" w:rsidRPr="000A66AA" w:rsidRDefault="00365B11" w:rsidP="001773E1">
            <w:pPr>
              <w:jc w:val="center"/>
              <w:rPr>
                <w:smallCaps/>
                <w:szCs w:val="24"/>
              </w:rPr>
            </w:pPr>
            <w:r w:rsidRPr="000A66AA">
              <w:rPr>
                <w:smallCaps/>
                <w:szCs w:val="24"/>
              </w:rPr>
              <w:t>Organization</w:t>
            </w:r>
          </w:p>
        </w:tc>
        <w:tc>
          <w:tcPr>
            <w:tcW w:w="2588" w:type="dxa"/>
          </w:tcPr>
          <w:p w14:paraId="631225D2" w14:textId="77777777" w:rsidR="00365B11" w:rsidRPr="000A66AA" w:rsidRDefault="00365B11" w:rsidP="001773E1">
            <w:pPr>
              <w:jc w:val="center"/>
              <w:rPr>
                <w:smallCaps/>
                <w:szCs w:val="24"/>
              </w:rPr>
            </w:pPr>
            <w:r w:rsidRPr="000A66AA">
              <w:rPr>
                <w:smallCaps/>
                <w:szCs w:val="24"/>
              </w:rPr>
              <w:t>Name</w:t>
            </w:r>
          </w:p>
        </w:tc>
        <w:tc>
          <w:tcPr>
            <w:tcW w:w="2268" w:type="dxa"/>
          </w:tcPr>
          <w:p w14:paraId="4A41DFAD" w14:textId="77777777" w:rsidR="00365B11" w:rsidRPr="000A66AA" w:rsidRDefault="00365B11" w:rsidP="001773E1">
            <w:pPr>
              <w:jc w:val="center"/>
              <w:rPr>
                <w:smallCaps/>
                <w:szCs w:val="24"/>
              </w:rPr>
            </w:pPr>
            <w:r w:rsidRPr="000A66AA">
              <w:rPr>
                <w:smallCaps/>
                <w:szCs w:val="24"/>
              </w:rPr>
              <w:t>Signature</w:t>
            </w:r>
          </w:p>
        </w:tc>
        <w:tc>
          <w:tcPr>
            <w:tcW w:w="2268" w:type="dxa"/>
          </w:tcPr>
          <w:p w14:paraId="5C2EC963" w14:textId="77777777" w:rsidR="00365B11" w:rsidRPr="000A66AA" w:rsidRDefault="00365B11" w:rsidP="001773E1">
            <w:pPr>
              <w:jc w:val="center"/>
              <w:rPr>
                <w:smallCaps/>
                <w:szCs w:val="24"/>
              </w:rPr>
            </w:pPr>
            <w:r w:rsidRPr="000A66AA">
              <w:rPr>
                <w:smallCaps/>
                <w:szCs w:val="24"/>
              </w:rPr>
              <w:t>Date</w:t>
            </w:r>
          </w:p>
        </w:tc>
      </w:tr>
      <w:tr w:rsidR="00365B11" w:rsidRPr="000A66AA" w14:paraId="6E6084EB" w14:textId="77777777" w:rsidTr="001773E1">
        <w:trPr>
          <w:cantSplit/>
        </w:trPr>
        <w:tc>
          <w:tcPr>
            <w:tcW w:w="2302" w:type="dxa"/>
            <w:vAlign w:val="center"/>
          </w:tcPr>
          <w:p w14:paraId="72AE307F" w14:textId="77777777" w:rsidR="00365B11" w:rsidRPr="000A66AA" w:rsidRDefault="00365B11" w:rsidP="001773E1">
            <w:pPr>
              <w:jc w:val="center"/>
              <w:rPr>
                <w:szCs w:val="24"/>
              </w:rPr>
            </w:pPr>
            <w:r w:rsidRPr="000A66AA">
              <w:rPr>
                <w:szCs w:val="24"/>
              </w:rPr>
              <w:t>The Contractor</w:t>
            </w:r>
          </w:p>
        </w:tc>
        <w:tc>
          <w:tcPr>
            <w:tcW w:w="2588" w:type="dxa"/>
            <w:vAlign w:val="center"/>
          </w:tcPr>
          <w:p w14:paraId="1F876B3B" w14:textId="77777777" w:rsidR="00365B11" w:rsidRPr="000A66AA" w:rsidRDefault="00365B11" w:rsidP="001773E1">
            <w:pPr>
              <w:jc w:val="center"/>
              <w:rPr>
                <w:szCs w:val="24"/>
              </w:rPr>
            </w:pPr>
            <w:r w:rsidRPr="000A66AA">
              <w:rPr>
                <w:szCs w:val="24"/>
              </w:rPr>
              <w:t xml:space="preserve">Jiri </w:t>
            </w:r>
            <w:r>
              <w:rPr>
                <w:szCs w:val="24"/>
              </w:rPr>
              <w:t>Sedlak</w:t>
            </w:r>
          </w:p>
        </w:tc>
        <w:tc>
          <w:tcPr>
            <w:tcW w:w="2268" w:type="dxa"/>
            <w:vAlign w:val="center"/>
          </w:tcPr>
          <w:p w14:paraId="292969E9" w14:textId="77777777" w:rsidR="00365B11" w:rsidRDefault="00365B11" w:rsidP="001773E1">
            <w:pPr>
              <w:jc w:val="center"/>
              <w:rPr>
                <w:szCs w:val="24"/>
              </w:rPr>
            </w:pPr>
          </w:p>
          <w:p w14:paraId="34D0E151" w14:textId="77777777" w:rsidR="00365B11" w:rsidRDefault="00365B11" w:rsidP="001773E1">
            <w:pPr>
              <w:jc w:val="center"/>
              <w:rPr>
                <w:szCs w:val="24"/>
              </w:rPr>
            </w:pPr>
          </w:p>
          <w:p w14:paraId="4C60B9D1" w14:textId="77777777" w:rsidR="00365B11" w:rsidRPr="000A66AA" w:rsidRDefault="00365B11" w:rsidP="001773E1">
            <w:pPr>
              <w:jc w:val="center"/>
              <w:rPr>
                <w:szCs w:val="24"/>
              </w:rPr>
            </w:pPr>
          </w:p>
        </w:tc>
        <w:tc>
          <w:tcPr>
            <w:tcW w:w="2268" w:type="dxa"/>
            <w:vAlign w:val="center"/>
          </w:tcPr>
          <w:p w14:paraId="35C55527" w14:textId="2F6851F7" w:rsidR="00365B11" w:rsidRPr="000A66AA" w:rsidRDefault="00F00702" w:rsidP="005A06C1">
            <w:pPr>
              <w:jc w:val="center"/>
              <w:rPr>
                <w:szCs w:val="24"/>
              </w:rPr>
            </w:pPr>
            <w:r>
              <w:rPr>
                <w:rFonts w:cs="Arial"/>
              </w:rPr>
              <w:t>3 August</w:t>
            </w:r>
            <w:r w:rsidR="0035259C">
              <w:rPr>
                <w:rFonts w:cs="Arial"/>
              </w:rPr>
              <w:t xml:space="preserve"> </w:t>
            </w:r>
            <w:r w:rsidR="00D54AB7" w:rsidRPr="000A66AA">
              <w:rPr>
                <w:rFonts w:cs="Arial"/>
              </w:rPr>
              <w:t>20</w:t>
            </w:r>
            <w:r w:rsidR="00212CBB">
              <w:rPr>
                <w:rFonts w:cs="Arial"/>
              </w:rPr>
              <w:t>20</w:t>
            </w:r>
          </w:p>
        </w:tc>
      </w:tr>
    </w:tbl>
    <w:p w14:paraId="07D81DB7" w14:textId="77777777" w:rsidR="00365B11" w:rsidRPr="000A66AA" w:rsidRDefault="00365B11" w:rsidP="00365B11">
      <w:pPr>
        <w:jc w:val="center"/>
        <w:rPr>
          <w:szCs w:val="24"/>
        </w:rPr>
      </w:pPr>
    </w:p>
    <w:p w14:paraId="08F8B027" w14:textId="77777777" w:rsidR="00365B11" w:rsidRPr="000A66AA" w:rsidRDefault="00365B11" w:rsidP="00365B11">
      <w:pPr>
        <w:spacing w:after="120"/>
        <w:rPr>
          <w:szCs w:val="24"/>
        </w:rPr>
      </w:pPr>
      <w:r w:rsidRPr="000A66AA">
        <w:rPr>
          <w:szCs w:val="24"/>
        </w:rPr>
        <w:t>Approved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2"/>
        <w:gridCol w:w="2588"/>
        <w:gridCol w:w="2268"/>
        <w:gridCol w:w="2268"/>
      </w:tblGrid>
      <w:tr w:rsidR="00365B11" w:rsidRPr="000A66AA" w14:paraId="798362D6" w14:textId="77777777" w:rsidTr="001773E1">
        <w:tc>
          <w:tcPr>
            <w:tcW w:w="2302" w:type="dxa"/>
          </w:tcPr>
          <w:p w14:paraId="478A8443" w14:textId="77777777" w:rsidR="00365B11" w:rsidRPr="000A66AA" w:rsidRDefault="00365B11" w:rsidP="001773E1">
            <w:pPr>
              <w:jc w:val="center"/>
              <w:rPr>
                <w:smallCaps/>
                <w:szCs w:val="24"/>
              </w:rPr>
            </w:pPr>
            <w:r w:rsidRPr="000A66AA">
              <w:rPr>
                <w:smallCaps/>
                <w:szCs w:val="24"/>
              </w:rPr>
              <w:t>Organization</w:t>
            </w:r>
          </w:p>
        </w:tc>
        <w:tc>
          <w:tcPr>
            <w:tcW w:w="2588" w:type="dxa"/>
          </w:tcPr>
          <w:p w14:paraId="2800CBBE" w14:textId="77777777" w:rsidR="00365B11" w:rsidRPr="000A66AA" w:rsidRDefault="00365B11" w:rsidP="001773E1">
            <w:pPr>
              <w:jc w:val="center"/>
              <w:rPr>
                <w:smallCaps/>
                <w:szCs w:val="24"/>
              </w:rPr>
            </w:pPr>
            <w:r w:rsidRPr="000A66AA">
              <w:rPr>
                <w:smallCaps/>
                <w:szCs w:val="24"/>
              </w:rPr>
              <w:t>Name</w:t>
            </w:r>
          </w:p>
        </w:tc>
        <w:tc>
          <w:tcPr>
            <w:tcW w:w="2268" w:type="dxa"/>
          </w:tcPr>
          <w:p w14:paraId="419503DA" w14:textId="77777777" w:rsidR="00365B11" w:rsidRPr="000A66AA" w:rsidRDefault="00365B11" w:rsidP="001773E1">
            <w:pPr>
              <w:jc w:val="center"/>
              <w:rPr>
                <w:smallCaps/>
                <w:szCs w:val="24"/>
              </w:rPr>
            </w:pPr>
            <w:r w:rsidRPr="000A66AA">
              <w:rPr>
                <w:smallCaps/>
                <w:szCs w:val="24"/>
              </w:rPr>
              <w:t>Signature</w:t>
            </w:r>
          </w:p>
        </w:tc>
        <w:tc>
          <w:tcPr>
            <w:tcW w:w="2268" w:type="dxa"/>
          </w:tcPr>
          <w:p w14:paraId="0CC19525" w14:textId="77777777" w:rsidR="00365B11" w:rsidRPr="000A66AA" w:rsidRDefault="00365B11" w:rsidP="001773E1">
            <w:pPr>
              <w:jc w:val="center"/>
              <w:rPr>
                <w:smallCaps/>
                <w:szCs w:val="24"/>
              </w:rPr>
            </w:pPr>
            <w:r w:rsidRPr="000A66AA">
              <w:rPr>
                <w:smallCaps/>
                <w:szCs w:val="24"/>
              </w:rPr>
              <w:t>Date</w:t>
            </w:r>
          </w:p>
        </w:tc>
      </w:tr>
      <w:tr w:rsidR="00365B11" w:rsidRPr="000A66AA" w14:paraId="1AE0957C" w14:textId="77777777" w:rsidTr="001773E1">
        <w:tc>
          <w:tcPr>
            <w:tcW w:w="2302" w:type="dxa"/>
            <w:vAlign w:val="center"/>
          </w:tcPr>
          <w:p w14:paraId="4073A700" w14:textId="74D6BA04" w:rsidR="00365B11" w:rsidRPr="000A66AA" w:rsidRDefault="00365B11" w:rsidP="001773E1">
            <w:pPr>
              <w:jc w:val="center"/>
              <w:rPr>
                <w:szCs w:val="24"/>
              </w:rPr>
            </w:pPr>
            <w:r w:rsidRPr="000A66AA">
              <w:rPr>
                <w:szCs w:val="24"/>
              </w:rPr>
              <w:t>The Contractor</w:t>
            </w:r>
          </w:p>
        </w:tc>
        <w:tc>
          <w:tcPr>
            <w:tcW w:w="2588" w:type="dxa"/>
            <w:vAlign w:val="center"/>
          </w:tcPr>
          <w:p w14:paraId="2FDA7D33" w14:textId="77777777" w:rsidR="00365B11" w:rsidRPr="000A66AA" w:rsidRDefault="00365B11" w:rsidP="001773E1">
            <w:pPr>
              <w:jc w:val="center"/>
              <w:rPr>
                <w:szCs w:val="24"/>
              </w:rPr>
            </w:pPr>
            <w:r w:rsidRPr="000A66AA">
              <w:rPr>
                <w:szCs w:val="24"/>
              </w:rPr>
              <w:t>Jozef Misak</w:t>
            </w:r>
          </w:p>
        </w:tc>
        <w:tc>
          <w:tcPr>
            <w:tcW w:w="2268" w:type="dxa"/>
            <w:vAlign w:val="center"/>
          </w:tcPr>
          <w:p w14:paraId="6C01CAF7" w14:textId="77777777" w:rsidR="00365B11" w:rsidRDefault="00365B11" w:rsidP="001773E1">
            <w:pPr>
              <w:jc w:val="center"/>
              <w:rPr>
                <w:szCs w:val="24"/>
              </w:rPr>
            </w:pPr>
          </w:p>
          <w:p w14:paraId="1BD463D6" w14:textId="77777777" w:rsidR="00365B11" w:rsidRDefault="00365B11" w:rsidP="001773E1">
            <w:pPr>
              <w:jc w:val="center"/>
              <w:rPr>
                <w:szCs w:val="24"/>
              </w:rPr>
            </w:pPr>
          </w:p>
          <w:p w14:paraId="3E06D731" w14:textId="77777777" w:rsidR="00365B11" w:rsidRPr="000A66AA" w:rsidRDefault="00365B11" w:rsidP="001773E1">
            <w:pPr>
              <w:jc w:val="center"/>
              <w:rPr>
                <w:szCs w:val="24"/>
              </w:rPr>
            </w:pPr>
          </w:p>
        </w:tc>
        <w:tc>
          <w:tcPr>
            <w:tcW w:w="2268" w:type="dxa"/>
            <w:vAlign w:val="center"/>
          </w:tcPr>
          <w:p w14:paraId="277A5376" w14:textId="266EA71B" w:rsidR="00365B11" w:rsidRPr="000A66AA" w:rsidRDefault="00F00702" w:rsidP="005A06C1">
            <w:pPr>
              <w:jc w:val="center"/>
              <w:rPr>
                <w:szCs w:val="24"/>
              </w:rPr>
            </w:pPr>
            <w:r>
              <w:rPr>
                <w:rFonts w:cs="Arial"/>
              </w:rPr>
              <w:t>3 August</w:t>
            </w:r>
            <w:r w:rsidR="004041D5">
              <w:rPr>
                <w:rFonts w:cs="Arial"/>
              </w:rPr>
              <w:t xml:space="preserve"> </w:t>
            </w:r>
            <w:r w:rsidR="00701D32" w:rsidRPr="000A66AA">
              <w:rPr>
                <w:rFonts w:cs="Arial"/>
              </w:rPr>
              <w:t>20</w:t>
            </w:r>
            <w:r w:rsidR="00212CBB">
              <w:rPr>
                <w:rFonts w:cs="Arial"/>
              </w:rPr>
              <w:t>20</w:t>
            </w:r>
          </w:p>
        </w:tc>
      </w:tr>
    </w:tbl>
    <w:p w14:paraId="34D371B1" w14:textId="77777777" w:rsidR="00365B11" w:rsidRDefault="00365B11" w:rsidP="00D51319">
      <w:pPr>
        <w:pStyle w:val="Nadpis3"/>
        <w:numPr>
          <w:ilvl w:val="0"/>
          <w:numId w:val="0"/>
        </w:numPr>
        <w:spacing w:after="480"/>
        <w:jc w:val="center"/>
        <w:rPr>
          <w:sz w:val="28"/>
          <w:szCs w:val="28"/>
        </w:rPr>
      </w:pPr>
    </w:p>
    <w:p w14:paraId="2EBD5D42" w14:textId="77777777" w:rsidR="00FA005D" w:rsidRDefault="00FA005D" w:rsidP="00FA005D">
      <w:r>
        <w:br w:type="page"/>
      </w:r>
    </w:p>
    <w:sdt>
      <w:sdtPr>
        <w:rPr>
          <w:rFonts w:ascii="Arial" w:eastAsia="Times New Roman" w:hAnsi="Arial" w:cs="Times New Roman"/>
          <w:b w:val="0"/>
          <w:bCs w:val="0"/>
          <w:color w:val="auto"/>
          <w:sz w:val="24"/>
          <w:szCs w:val="20"/>
          <w:lang w:val="en-GB"/>
        </w:rPr>
        <w:id w:val="-1531799056"/>
        <w:docPartObj>
          <w:docPartGallery w:val="Table of Contents"/>
          <w:docPartUnique/>
        </w:docPartObj>
      </w:sdtPr>
      <w:sdtEndPr/>
      <w:sdtContent>
        <w:p w14:paraId="31AF6B2B" w14:textId="77777777" w:rsidR="00FA005D" w:rsidRPr="00776DD1" w:rsidRDefault="00FA005D">
          <w:pPr>
            <w:pStyle w:val="Nadpisobsahu"/>
            <w:rPr>
              <w:lang w:val="en-GB"/>
            </w:rPr>
          </w:pPr>
          <w:r w:rsidRPr="00776DD1">
            <w:rPr>
              <w:lang w:val="en-GB"/>
            </w:rPr>
            <w:t>Terms of Content</w:t>
          </w:r>
        </w:p>
        <w:p w14:paraId="31AF2152" w14:textId="77777777" w:rsidR="00FA005D" w:rsidRPr="00216150" w:rsidRDefault="00FA005D" w:rsidP="00216150">
          <w:pPr>
            <w:rPr>
              <w:lang w:val="cs-CZ"/>
            </w:rPr>
          </w:pPr>
        </w:p>
        <w:p w14:paraId="2D89838A" w14:textId="1F160A92" w:rsidR="005B06E1" w:rsidRDefault="00FA005D">
          <w:pPr>
            <w:pStyle w:val="Obsah1"/>
            <w:tabs>
              <w:tab w:val="left" w:pos="440"/>
              <w:tab w:val="right" w:leader="dot" w:pos="9062"/>
            </w:tabs>
            <w:rPr>
              <w:rFonts w:asciiTheme="minorHAnsi" w:eastAsiaTheme="minorEastAsia" w:hAnsiTheme="minorHAnsi" w:cstheme="minorBidi"/>
              <w:noProof/>
              <w:sz w:val="22"/>
              <w:szCs w:val="22"/>
              <w:lang w:val="cs-CZ"/>
            </w:rPr>
          </w:pPr>
          <w:r>
            <w:fldChar w:fldCharType="begin"/>
          </w:r>
          <w:r>
            <w:instrText xml:space="preserve"> TOC \o "1-3" \h \z \u </w:instrText>
          </w:r>
          <w:r>
            <w:fldChar w:fldCharType="separate"/>
          </w:r>
          <w:hyperlink w:anchor="_Toc35018708" w:history="1">
            <w:r w:rsidR="005B06E1" w:rsidRPr="009A42CB">
              <w:rPr>
                <w:rStyle w:val="Hypertextovodkaz"/>
                <w:noProof/>
              </w:rPr>
              <w:t>1.</w:t>
            </w:r>
            <w:r w:rsidR="005B06E1">
              <w:rPr>
                <w:rFonts w:asciiTheme="minorHAnsi" w:eastAsiaTheme="minorEastAsia" w:hAnsiTheme="minorHAnsi" w:cstheme="minorBidi"/>
                <w:noProof/>
                <w:sz w:val="22"/>
                <w:szCs w:val="22"/>
                <w:lang w:val="cs-CZ"/>
              </w:rPr>
              <w:tab/>
            </w:r>
            <w:r w:rsidR="005B06E1" w:rsidRPr="009A42CB">
              <w:rPr>
                <w:rStyle w:val="Hypertextovodkaz"/>
                <w:noProof/>
              </w:rPr>
              <w:t>Progress of activities</w:t>
            </w:r>
            <w:r w:rsidR="005B06E1">
              <w:rPr>
                <w:noProof/>
                <w:webHidden/>
              </w:rPr>
              <w:tab/>
            </w:r>
            <w:r w:rsidR="005B06E1">
              <w:rPr>
                <w:noProof/>
                <w:webHidden/>
              </w:rPr>
              <w:fldChar w:fldCharType="begin"/>
            </w:r>
            <w:r w:rsidR="005B06E1">
              <w:rPr>
                <w:noProof/>
                <w:webHidden/>
              </w:rPr>
              <w:instrText xml:space="preserve"> PAGEREF _Toc35018708 \h </w:instrText>
            </w:r>
            <w:r w:rsidR="005B06E1">
              <w:rPr>
                <w:noProof/>
                <w:webHidden/>
              </w:rPr>
            </w:r>
            <w:r w:rsidR="005B06E1">
              <w:rPr>
                <w:noProof/>
                <w:webHidden/>
              </w:rPr>
              <w:fldChar w:fldCharType="separate"/>
            </w:r>
            <w:r w:rsidR="004E2BDA">
              <w:rPr>
                <w:noProof/>
                <w:webHidden/>
              </w:rPr>
              <w:t>3</w:t>
            </w:r>
            <w:r w:rsidR="005B06E1">
              <w:rPr>
                <w:noProof/>
                <w:webHidden/>
              </w:rPr>
              <w:fldChar w:fldCharType="end"/>
            </w:r>
          </w:hyperlink>
        </w:p>
        <w:p w14:paraId="0F8819E1" w14:textId="3D2CEE0E" w:rsidR="005B06E1" w:rsidRDefault="00B16A28">
          <w:pPr>
            <w:pStyle w:val="Obsah1"/>
            <w:tabs>
              <w:tab w:val="left" w:pos="440"/>
              <w:tab w:val="right" w:leader="dot" w:pos="9062"/>
            </w:tabs>
            <w:rPr>
              <w:rFonts w:asciiTheme="minorHAnsi" w:eastAsiaTheme="minorEastAsia" w:hAnsiTheme="minorHAnsi" w:cstheme="minorBidi"/>
              <w:noProof/>
              <w:sz w:val="22"/>
              <w:szCs w:val="22"/>
              <w:lang w:val="cs-CZ"/>
            </w:rPr>
          </w:pPr>
          <w:hyperlink w:anchor="_Toc35018709" w:history="1">
            <w:r w:rsidR="005B06E1" w:rsidRPr="009A42CB">
              <w:rPr>
                <w:rStyle w:val="Hypertextovodkaz"/>
                <w:noProof/>
              </w:rPr>
              <w:t>2.</w:t>
            </w:r>
            <w:r w:rsidR="005B06E1">
              <w:rPr>
                <w:rFonts w:asciiTheme="minorHAnsi" w:eastAsiaTheme="minorEastAsia" w:hAnsiTheme="minorHAnsi" w:cstheme="minorBidi"/>
                <w:noProof/>
                <w:sz w:val="22"/>
                <w:szCs w:val="22"/>
                <w:lang w:val="cs-CZ"/>
              </w:rPr>
              <w:tab/>
            </w:r>
            <w:r w:rsidR="005B06E1" w:rsidRPr="009A42CB">
              <w:rPr>
                <w:rStyle w:val="Hypertextovodkaz"/>
                <w:noProof/>
              </w:rPr>
              <w:t>General assessment of the progress</w:t>
            </w:r>
            <w:r w:rsidR="005B06E1">
              <w:rPr>
                <w:noProof/>
                <w:webHidden/>
              </w:rPr>
              <w:tab/>
            </w:r>
            <w:r w:rsidR="005B06E1">
              <w:rPr>
                <w:noProof/>
                <w:webHidden/>
              </w:rPr>
              <w:fldChar w:fldCharType="begin"/>
            </w:r>
            <w:r w:rsidR="005B06E1">
              <w:rPr>
                <w:noProof/>
                <w:webHidden/>
              </w:rPr>
              <w:instrText xml:space="preserve"> PAGEREF _Toc35018709 \h </w:instrText>
            </w:r>
            <w:r w:rsidR="005B06E1">
              <w:rPr>
                <w:noProof/>
                <w:webHidden/>
              </w:rPr>
            </w:r>
            <w:r w:rsidR="005B06E1">
              <w:rPr>
                <w:noProof/>
                <w:webHidden/>
              </w:rPr>
              <w:fldChar w:fldCharType="separate"/>
            </w:r>
            <w:r w:rsidR="004E2BDA">
              <w:rPr>
                <w:noProof/>
                <w:webHidden/>
              </w:rPr>
              <w:t>3</w:t>
            </w:r>
            <w:r w:rsidR="005B06E1">
              <w:rPr>
                <w:noProof/>
                <w:webHidden/>
              </w:rPr>
              <w:fldChar w:fldCharType="end"/>
            </w:r>
          </w:hyperlink>
        </w:p>
        <w:p w14:paraId="735590EC" w14:textId="6DC09B2E" w:rsidR="005B06E1" w:rsidRDefault="00B16A28">
          <w:pPr>
            <w:pStyle w:val="Obsah1"/>
            <w:tabs>
              <w:tab w:val="left" w:pos="440"/>
              <w:tab w:val="right" w:leader="dot" w:pos="9062"/>
            </w:tabs>
            <w:rPr>
              <w:rFonts w:asciiTheme="minorHAnsi" w:eastAsiaTheme="minorEastAsia" w:hAnsiTheme="minorHAnsi" w:cstheme="minorBidi"/>
              <w:noProof/>
              <w:sz w:val="22"/>
              <w:szCs w:val="22"/>
              <w:lang w:val="cs-CZ"/>
            </w:rPr>
          </w:pPr>
          <w:hyperlink w:anchor="_Toc35018710" w:history="1">
            <w:r w:rsidR="005B06E1" w:rsidRPr="009A42CB">
              <w:rPr>
                <w:rStyle w:val="Hypertextovodkaz"/>
                <w:noProof/>
              </w:rPr>
              <w:t>3.</w:t>
            </w:r>
            <w:r w:rsidR="005B06E1">
              <w:rPr>
                <w:rFonts w:asciiTheme="minorHAnsi" w:eastAsiaTheme="minorEastAsia" w:hAnsiTheme="minorHAnsi" w:cstheme="minorBidi"/>
                <w:noProof/>
                <w:sz w:val="22"/>
                <w:szCs w:val="22"/>
                <w:lang w:val="cs-CZ"/>
              </w:rPr>
              <w:tab/>
            </w:r>
            <w:r w:rsidR="005B06E1" w:rsidRPr="009A42CB">
              <w:rPr>
                <w:rStyle w:val="Hypertextovodkaz"/>
                <w:noProof/>
              </w:rPr>
              <w:t>Completed milestones during reporting period</w:t>
            </w:r>
            <w:r w:rsidR="005B06E1">
              <w:rPr>
                <w:noProof/>
                <w:webHidden/>
              </w:rPr>
              <w:tab/>
            </w:r>
            <w:r w:rsidR="005B06E1">
              <w:rPr>
                <w:noProof/>
                <w:webHidden/>
              </w:rPr>
              <w:fldChar w:fldCharType="begin"/>
            </w:r>
            <w:r w:rsidR="005B06E1">
              <w:rPr>
                <w:noProof/>
                <w:webHidden/>
              </w:rPr>
              <w:instrText xml:space="preserve"> PAGEREF _Toc35018710 \h </w:instrText>
            </w:r>
            <w:r w:rsidR="005B06E1">
              <w:rPr>
                <w:noProof/>
                <w:webHidden/>
              </w:rPr>
            </w:r>
            <w:r w:rsidR="005B06E1">
              <w:rPr>
                <w:noProof/>
                <w:webHidden/>
              </w:rPr>
              <w:fldChar w:fldCharType="separate"/>
            </w:r>
            <w:r w:rsidR="004E2BDA">
              <w:rPr>
                <w:noProof/>
                <w:webHidden/>
              </w:rPr>
              <w:t>3</w:t>
            </w:r>
            <w:r w:rsidR="005B06E1">
              <w:rPr>
                <w:noProof/>
                <w:webHidden/>
              </w:rPr>
              <w:fldChar w:fldCharType="end"/>
            </w:r>
          </w:hyperlink>
        </w:p>
        <w:p w14:paraId="34A592D0" w14:textId="68047419" w:rsidR="005B06E1" w:rsidRDefault="00B16A28">
          <w:pPr>
            <w:pStyle w:val="Obsah1"/>
            <w:tabs>
              <w:tab w:val="left" w:pos="440"/>
              <w:tab w:val="right" w:leader="dot" w:pos="9062"/>
            </w:tabs>
            <w:rPr>
              <w:rFonts w:asciiTheme="minorHAnsi" w:eastAsiaTheme="minorEastAsia" w:hAnsiTheme="minorHAnsi" w:cstheme="minorBidi"/>
              <w:noProof/>
              <w:sz w:val="22"/>
              <w:szCs w:val="22"/>
              <w:lang w:val="cs-CZ"/>
            </w:rPr>
          </w:pPr>
          <w:hyperlink w:anchor="_Toc35018711" w:history="1">
            <w:r w:rsidR="005B06E1" w:rsidRPr="009A42CB">
              <w:rPr>
                <w:rStyle w:val="Hypertextovodkaz"/>
                <w:noProof/>
              </w:rPr>
              <w:t>4.</w:t>
            </w:r>
            <w:r w:rsidR="005B06E1">
              <w:rPr>
                <w:rFonts w:asciiTheme="minorHAnsi" w:eastAsiaTheme="minorEastAsia" w:hAnsiTheme="minorHAnsi" w:cstheme="minorBidi"/>
                <w:noProof/>
                <w:sz w:val="22"/>
                <w:szCs w:val="22"/>
                <w:lang w:val="cs-CZ"/>
              </w:rPr>
              <w:tab/>
            </w:r>
            <w:r w:rsidR="005B06E1" w:rsidRPr="009A42CB">
              <w:rPr>
                <w:rStyle w:val="Hypertextovodkaz"/>
                <w:noProof/>
              </w:rPr>
              <w:t>Milestones to be completed during next reporting period</w:t>
            </w:r>
            <w:r w:rsidR="005B06E1">
              <w:rPr>
                <w:noProof/>
                <w:webHidden/>
              </w:rPr>
              <w:tab/>
            </w:r>
            <w:r w:rsidR="005B06E1">
              <w:rPr>
                <w:noProof/>
                <w:webHidden/>
              </w:rPr>
              <w:fldChar w:fldCharType="begin"/>
            </w:r>
            <w:r w:rsidR="005B06E1">
              <w:rPr>
                <w:noProof/>
                <w:webHidden/>
              </w:rPr>
              <w:instrText xml:space="preserve"> PAGEREF _Toc35018711 \h </w:instrText>
            </w:r>
            <w:r w:rsidR="005B06E1">
              <w:rPr>
                <w:noProof/>
                <w:webHidden/>
              </w:rPr>
            </w:r>
            <w:r w:rsidR="005B06E1">
              <w:rPr>
                <w:noProof/>
                <w:webHidden/>
              </w:rPr>
              <w:fldChar w:fldCharType="separate"/>
            </w:r>
            <w:r w:rsidR="004E2BDA">
              <w:rPr>
                <w:noProof/>
                <w:webHidden/>
              </w:rPr>
              <w:t>3</w:t>
            </w:r>
            <w:r w:rsidR="005B06E1">
              <w:rPr>
                <w:noProof/>
                <w:webHidden/>
              </w:rPr>
              <w:fldChar w:fldCharType="end"/>
            </w:r>
          </w:hyperlink>
        </w:p>
        <w:p w14:paraId="4EFE10C0" w14:textId="6C4E68D6" w:rsidR="005B06E1" w:rsidRDefault="00B16A28">
          <w:pPr>
            <w:pStyle w:val="Obsah1"/>
            <w:tabs>
              <w:tab w:val="left" w:pos="440"/>
              <w:tab w:val="right" w:leader="dot" w:pos="9062"/>
            </w:tabs>
            <w:rPr>
              <w:rFonts w:asciiTheme="minorHAnsi" w:eastAsiaTheme="minorEastAsia" w:hAnsiTheme="minorHAnsi" w:cstheme="minorBidi"/>
              <w:noProof/>
              <w:sz w:val="22"/>
              <w:szCs w:val="22"/>
              <w:lang w:val="cs-CZ"/>
            </w:rPr>
          </w:pPr>
          <w:hyperlink w:anchor="_Toc35018712" w:history="1">
            <w:r w:rsidR="005B06E1" w:rsidRPr="009A42CB">
              <w:rPr>
                <w:rStyle w:val="Hypertextovodkaz"/>
                <w:noProof/>
              </w:rPr>
              <w:t>5.</w:t>
            </w:r>
            <w:r w:rsidR="005B06E1">
              <w:rPr>
                <w:rFonts w:asciiTheme="minorHAnsi" w:eastAsiaTheme="minorEastAsia" w:hAnsiTheme="minorHAnsi" w:cstheme="minorBidi"/>
                <w:noProof/>
                <w:sz w:val="22"/>
                <w:szCs w:val="22"/>
                <w:lang w:val="cs-CZ"/>
              </w:rPr>
              <w:tab/>
            </w:r>
            <w:r w:rsidR="005B06E1" w:rsidRPr="009A42CB">
              <w:rPr>
                <w:rStyle w:val="Hypertextovodkaz"/>
                <w:noProof/>
              </w:rPr>
              <w:t>Problems encountered during reporting period</w:t>
            </w:r>
            <w:r w:rsidR="005B06E1">
              <w:rPr>
                <w:noProof/>
                <w:webHidden/>
              </w:rPr>
              <w:tab/>
            </w:r>
            <w:r w:rsidR="005B06E1">
              <w:rPr>
                <w:noProof/>
                <w:webHidden/>
              </w:rPr>
              <w:fldChar w:fldCharType="begin"/>
            </w:r>
            <w:r w:rsidR="005B06E1">
              <w:rPr>
                <w:noProof/>
                <w:webHidden/>
              </w:rPr>
              <w:instrText xml:space="preserve"> PAGEREF _Toc35018712 \h </w:instrText>
            </w:r>
            <w:r w:rsidR="005B06E1">
              <w:rPr>
                <w:noProof/>
                <w:webHidden/>
              </w:rPr>
            </w:r>
            <w:r w:rsidR="005B06E1">
              <w:rPr>
                <w:noProof/>
                <w:webHidden/>
              </w:rPr>
              <w:fldChar w:fldCharType="separate"/>
            </w:r>
            <w:r w:rsidR="004E2BDA">
              <w:rPr>
                <w:noProof/>
                <w:webHidden/>
              </w:rPr>
              <w:t>3</w:t>
            </w:r>
            <w:r w:rsidR="005B06E1">
              <w:rPr>
                <w:noProof/>
                <w:webHidden/>
              </w:rPr>
              <w:fldChar w:fldCharType="end"/>
            </w:r>
          </w:hyperlink>
        </w:p>
        <w:p w14:paraId="03D571C4" w14:textId="2F59CB7E" w:rsidR="005B06E1" w:rsidRDefault="00B16A28">
          <w:pPr>
            <w:pStyle w:val="Obsah1"/>
            <w:tabs>
              <w:tab w:val="left" w:pos="440"/>
              <w:tab w:val="right" w:leader="dot" w:pos="9062"/>
            </w:tabs>
            <w:rPr>
              <w:rFonts w:asciiTheme="minorHAnsi" w:eastAsiaTheme="minorEastAsia" w:hAnsiTheme="minorHAnsi" w:cstheme="minorBidi"/>
              <w:noProof/>
              <w:sz w:val="22"/>
              <w:szCs w:val="22"/>
              <w:lang w:val="cs-CZ"/>
            </w:rPr>
          </w:pPr>
          <w:hyperlink w:anchor="_Toc35018713" w:history="1">
            <w:r w:rsidR="005B06E1" w:rsidRPr="009A42CB">
              <w:rPr>
                <w:rStyle w:val="Hypertextovodkaz"/>
                <w:noProof/>
              </w:rPr>
              <w:t>6.</w:t>
            </w:r>
            <w:r w:rsidR="005B06E1">
              <w:rPr>
                <w:rFonts w:asciiTheme="minorHAnsi" w:eastAsiaTheme="minorEastAsia" w:hAnsiTheme="minorHAnsi" w:cstheme="minorBidi"/>
                <w:noProof/>
                <w:sz w:val="22"/>
                <w:szCs w:val="22"/>
                <w:lang w:val="cs-CZ"/>
              </w:rPr>
              <w:tab/>
            </w:r>
            <w:r w:rsidR="005B06E1" w:rsidRPr="009A42CB">
              <w:rPr>
                <w:rStyle w:val="Hypertextovodkaz"/>
                <w:noProof/>
              </w:rPr>
              <w:t>Foreseen deviations to the time schedule</w:t>
            </w:r>
            <w:r w:rsidR="005B06E1">
              <w:rPr>
                <w:noProof/>
                <w:webHidden/>
              </w:rPr>
              <w:tab/>
            </w:r>
            <w:r w:rsidR="005B06E1">
              <w:rPr>
                <w:noProof/>
                <w:webHidden/>
              </w:rPr>
              <w:fldChar w:fldCharType="begin"/>
            </w:r>
            <w:r w:rsidR="005B06E1">
              <w:rPr>
                <w:noProof/>
                <w:webHidden/>
              </w:rPr>
              <w:instrText xml:space="preserve"> PAGEREF _Toc35018713 \h </w:instrText>
            </w:r>
            <w:r w:rsidR="005B06E1">
              <w:rPr>
                <w:noProof/>
                <w:webHidden/>
              </w:rPr>
            </w:r>
            <w:r w:rsidR="005B06E1">
              <w:rPr>
                <w:noProof/>
                <w:webHidden/>
              </w:rPr>
              <w:fldChar w:fldCharType="separate"/>
            </w:r>
            <w:r w:rsidR="004E2BDA">
              <w:rPr>
                <w:noProof/>
                <w:webHidden/>
              </w:rPr>
              <w:t>4</w:t>
            </w:r>
            <w:r w:rsidR="005B06E1">
              <w:rPr>
                <w:noProof/>
                <w:webHidden/>
              </w:rPr>
              <w:fldChar w:fldCharType="end"/>
            </w:r>
          </w:hyperlink>
        </w:p>
        <w:p w14:paraId="2E7A21C7" w14:textId="174E5BE9" w:rsidR="005B06E1" w:rsidRDefault="00B16A28">
          <w:pPr>
            <w:pStyle w:val="Obsah1"/>
            <w:tabs>
              <w:tab w:val="left" w:pos="440"/>
              <w:tab w:val="right" w:leader="dot" w:pos="9062"/>
            </w:tabs>
            <w:rPr>
              <w:rFonts w:asciiTheme="minorHAnsi" w:eastAsiaTheme="minorEastAsia" w:hAnsiTheme="minorHAnsi" w:cstheme="minorBidi"/>
              <w:noProof/>
              <w:sz w:val="22"/>
              <w:szCs w:val="22"/>
              <w:lang w:val="cs-CZ"/>
            </w:rPr>
          </w:pPr>
          <w:hyperlink w:anchor="_Toc35018714" w:history="1">
            <w:r w:rsidR="005B06E1" w:rsidRPr="009A42CB">
              <w:rPr>
                <w:rStyle w:val="Hypertextovodkaz"/>
                <w:noProof/>
              </w:rPr>
              <w:t>7.</w:t>
            </w:r>
            <w:r w:rsidR="005B06E1">
              <w:rPr>
                <w:rFonts w:asciiTheme="minorHAnsi" w:eastAsiaTheme="minorEastAsia" w:hAnsiTheme="minorHAnsi" w:cstheme="minorBidi"/>
                <w:noProof/>
                <w:sz w:val="22"/>
                <w:szCs w:val="22"/>
                <w:lang w:val="cs-CZ"/>
              </w:rPr>
              <w:tab/>
            </w:r>
            <w:r w:rsidR="005B06E1" w:rsidRPr="009A42CB">
              <w:rPr>
                <w:rStyle w:val="Hypertextovodkaz"/>
                <w:noProof/>
              </w:rPr>
              <w:t>Recommendations and requests</w:t>
            </w:r>
            <w:r w:rsidR="005B06E1">
              <w:rPr>
                <w:noProof/>
                <w:webHidden/>
              </w:rPr>
              <w:tab/>
            </w:r>
            <w:r w:rsidR="005B06E1">
              <w:rPr>
                <w:noProof/>
                <w:webHidden/>
              </w:rPr>
              <w:fldChar w:fldCharType="begin"/>
            </w:r>
            <w:r w:rsidR="005B06E1">
              <w:rPr>
                <w:noProof/>
                <w:webHidden/>
              </w:rPr>
              <w:instrText xml:space="preserve"> PAGEREF _Toc35018714 \h </w:instrText>
            </w:r>
            <w:r w:rsidR="005B06E1">
              <w:rPr>
                <w:noProof/>
                <w:webHidden/>
              </w:rPr>
            </w:r>
            <w:r w:rsidR="005B06E1">
              <w:rPr>
                <w:noProof/>
                <w:webHidden/>
              </w:rPr>
              <w:fldChar w:fldCharType="separate"/>
            </w:r>
            <w:r w:rsidR="004E2BDA">
              <w:rPr>
                <w:noProof/>
                <w:webHidden/>
              </w:rPr>
              <w:t>4</w:t>
            </w:r>
            <w:r w:rsidR="005B06E1">
              <w:rPr>
                <w:noProof/>
                <w:webHidden/>
              </w:rPr>
              <w:fldChar w:fldCharType="end"/>
            </w:r>
          </w:hyperlink>
        </w:p>
        <w:p w14:paraId="1E6EA444" w14:textId="191B9DB4" w:rsidR="005B06E1" w:rsidRDefault="00B16A28">
          <w:pPr>
            <w:pStyle w:val="Obsah1"/>
            <w:tabs>
              <w:tab w:val="left" w:pos="440"/>
              <w:tab w:val="right" w:leader="dot" w:pos="9062"/>
            </w:tabs>
            <w:rPr>
              <w:rFonts w:asciiTheme="minorHAnsi" w:eastAsiaTheme="minorEastAsia" w:hAnsiTheme="minorHAnsi" w:cstheme="minorBidi"/>
              <w:noProof/>
              <w:sz w:val="22"/>
              <w:szCs w:val="22"/>
              <w:lang w:val="cs-CZ"/>
            </w:rPr>
          </w:pPr>
          <w:hyperlink w:anchor="_Toc35018715" w:history="1">
            <w:r w:rsidR="005B06E1" w:rsidRPr="009A42CB">
              <w:rPr>
                <w:rStyle w:val="Hypertextovodkaz"/>
                <w:noProof/>
              </w:rPr>
              <w:t>8.</w:t>
            </w:r>
            <w:r w:rsidR="005B06E1">
              <w:rPr>
                <w:rFonts w:asciiTheme="minorHAnsi" w:eastAsiaTheme="minorEastAsia" w:hAnsiTheme="minorHAnsi" w:cstheme="minorBidi"/>
                <w:noProof/>
                <w:sz w:val="22"/>
                <w:szCs w:val="22"/>
                <w:lang w:val="cs-CZ"/>
              </w:rPr>
              <w:tab/>
            </w:r>
            <w:r w:rsidR="005B06E1" w:rsidRPr="009A42CB">
              <w:rPr>
                <w:rStyle w:val="Hypertextovodkaz"/>
                <w:noProof/>
              </w:rPr>
              <w:t>Attachments - minutes or reports from official meetings</w:t>
            </w:r>
            <w:r w:rsidR="005B06E1">
              <w:rPr>
                <w:noProof/>
                <w:webHidden/>
              </w:rPr>
              <w:tab/>
            </w:r>
            <w:r w:rsidR="005B06E1">
              <w:rPr>
                <w:noProof/>
                <w:webHidden/>
              </w:rPr>
              <w:fldChar w:fldCharType="begin"/>
            </w:r>
            <w:r w:rsidR="005B06E1">
              <w:rPr>
                <w:noProof/>
                <w:webHidden/>
              </w:rPr>
              <w:instrText xml:space="preserve"> PAGEREF _Toc35018715 \h </w:instrText>
            </w:r>
            <w:r w:rsidR="005B06E1">
              <w:rPr>
                <w:noProof/>
                <w:webHidden/>
              </w:rPr>
            </w:r>
            <w:r w:rsidR="005B06E1">
              <w:rPr>
                <w:noProof/>
                <w:webHidden/>
              </w:rPr>
              <w:fldChar w:fldCharType="separate"/>
            </w:r>
            <w:r w:rsidR="004E2BDA">
              <w:rPr>
                <w:noProof/>
                <w:webHidden/>
              </w:rPr>
              <w:t>4</w:t>
            </w:r>
            <w:r w:rsidR="005B06E1">
              <w:rPr>
                <w:noProof/>
                <w:webHidden/>
              </w:rPr>
              <w:fldChar w:fldCharType="end"/>
            </w:r>
          </w:hyperlink>
        </w:p>
        <w:p w14:paraId="4CAEAE4B" w14:textId="20D88596" w:rsidR="00FA005D" w:rsidRDefault="00FA005D">
          <w:r>
            <w:rPr>
              <w:b/>
              <w:bCs/>
            </w:rPr>
            <w:fldChar w:fldCharType="end"/>
          </w:r>
        </w:p>
      </w:sdtContent>
    </w:sdt>
    <w:p w14:paraId="64614C7C" w14:textId="77777777" w:rsidR="00FA005D" w:rsidRDefault="00FA005D">
      <w:pPr>
        <w:overflowPunct/>
        <w:autoSpaceDE/>
        <w:autoSpaceDN/>
        <w:adjustRightInd/>
        <w:spacing w:before="0" w:after="200"/>
        <w:jc w:val="left"/>
        <w:textAlignment w:val="auto"/>
      </w:pPr>
      <w:r>
        <w:br w:type="page"/>
      </w:r>
    </w:p>
    <w:bookmarkEnd w:id="0"/>
    <w:p w14:paraId="03C017B4" w14:textId="77777777" w:rsidR="00F01AA7" w:rsidRPr="00C0740B" w:rsidRDefault="00F01AA7" w:rsidP="00216150"/>
    <w:p w14:paraId="7B5A0205" w14:textId="77777777" w:rsidR="00CD6197" w:rsidRPr="00D51319" w:rsidRDefault="00365B11" w:rsidP="00216150">
      <w:pPr>
        <w:pStyle w:val="Nadpis1"/>
      </w:pPr>
      <w:bookmarkStart w:id="2" w:name="_Ref516149431"/>
      <w:bookmarkStart w:id="3" w:name="_Toc35018708"/>
      <w:r w:rsidRPr="00365B11">
        <w:t>Progress of activities</w:t>
      </w:r>
      <w:bookmarkEnd w:id="2"/>
      <w:bookmarkEnd w:id="3"/>
      <w:r w:rsidRPr="00365B11">
        <w:t xml:space="preserve"> </w:t>
      </w:r>
    </w:p>
    <w:p w14:paraId="523B5DB3" w14:textId="1C4645AE" w:rsidR="00C8770B" w:rsidRDefault="00C8770B" w:rsidP="00C8770B">
      <w:pPr>
        <w:pStyle w:val="Odstavec"/>
        <w:jc w:val="both"/>
      </w:pPr>
      <w:r>
        <w:t>Execution of the Project was further se</w:t>
      </w:r>
      <w:r w:rsidR="007328F7">
        <w:t>riously</w:t>
      </w:r>
      <w:r>
        <w:t xml:space="preserve"> affected by the coronavirus pandemic</w:t>
      </w:r>
      <w:r w:rsidR="0097120D">
        <w:t xml:space="preserve"> both in Europe and in the Middle East region</w:t>
      </w:r>
      <w:r>
        <w:t xml:space="preserve">. Nevertheless, the </w:t>
      </w:r>
      <w:r w:rsidR="0097120D">
        <w:t xml:space="preserve">final draft of the STSA </w:t>
      </w:r>
      <w:r>
        <w:t>report was handed over by the End-user to INRA in the beginning of May 2020 and consequently made available to the Lot-1 for review.</w:t>
      </w:r>
    </w:p>
    <w:p w14:paraId="4A868C6C" w14:textId="4EEBD237" w:rsidR="00C8770B" w:rsidRDefault="00C8770B" w:rsidP="00C8770B">
      <w:pPr>
        <w:pStyle w:val="Odstavec"/>
        <w:jc w:val="both"/>
      </w:pPr>
      <w:r>
        <w:t xml:space="preserve">A short clarification meeting was held in Prague on </w:t>
      </w:r>
      <w:r w:rsidR="0097120D">
        <w:t xml:space="preserve">18 </w:t>
      </w:r>
      <w:r>
        <w:t xml:space="preserve">June 2020 with a representative of Lot-1 in order to explain some unclear </w:t>
      </w:r>
      <w:r w:rsidRPr="00A16373">
        <w:t xml:space="preserve">aspects of the STSA report </w:t>
      </w:r>
      <w:r>
        <w:t xml:space="preserve">regarding Chapters 2, 3, and 4. </w:t>
      </w:r>
      <w:r w:rsidRPr="00B21A42">
        <w:t>All questions were sufficiently clarified during the meeting. A</w:t>
      </w:r>
      <w:r>
        <w:t> </w:t>
      </w:r>
      <w:r w:rsidRPr="00B21A42">
        <w:t xml:space="preserve">use of graphical supporting materials </w:t>
      </w:r>
      <w:r>
        <w:t>prepared for the meeting</w:t>
      </w:r>
      <w:r w:rsidRPr="00B21A42">
        <w:t xml:space="preserve"> help</w:t>
      </w:r>
      <w:r>
        <w:t>ed</w:t>
      </w:r>
      <w:r w:rsidRPr="00B21A42">
        <w:t xml:space="preserve"> to Lot-1 </w:t>
      </w:r>
      <w:r>
        <w:t xml:space="preserve">representative </w:t>
      </w:r>
      <w:r w:rsidRPr="00B21A42">
        <w:t>to better understand the rationale of some statements in the report</w:t>
      </w:r>
      <w:r>
        <w:t xml:space="preserve"> and </w:t>
      </w:r>
      <w:r w:rsidRPr="00B21A42">
        <w:t xml:space="preserve">to formulate </w:t>
      </w:r>
      <w:r>
        <w:t>his</w:t>
      </w:r>
      <w:r w:rsidRPr="00B21A42">
        <w:t xml:space="preserve"> comments more specifically.</w:t>
      </w:r>
    </w:p>
    <w:p w14:paraId="141552F7" w14:textId="77777777" w:rsidR="0036473A" w:rsidRDefault="00C8770B" w:rsidP="00C8770B">
      <w:pPr>
        <w:pStyle w:val="Odstavec"/>
        <w:jc w:val="both"/>
      </w:pPr>
      <w:r>
        <w:t>Except the questions discussed during the meeting in Prague, no additional comments from INRA has been obtained till the end of July 2020.</w:t>
      </w:r>
    </w:p>
    <w:p w14:paraId="26C5DBDC" w14:textId="7F2688DC" w:rsidR="00C8770B" w:rsidRDefault="0036473A" w:rsidP="00C8770B">
      <w:pPr>
        <w:pStyle w:val="Odstavec"/>
        <w:jc w:val="both"/>
      </w:pPr>
      <w:r>
        <w:t xml:space="preserve">Besides, first steps are undergone in order to prepare strategy for execution of Task 5 and 6 in current unfavourable conditions. Since no major objection to the most of recommendations from the INRA/Lot-1 side is expected, the Contractor attempts to utilise time before the comments arrival by analysing and ranking of particular recommendation with respect of implementation possibility considering the delicate situation with and after the pandemic, e.g. which action could be performed with off-line support.  </w:t>
      </w:r>
    </w:p>
    <w:p w14:paraId="5C0880BF" w14:textId="1F045736" w:rsidR="00067B44" w:rsidRPr="00D81E8D" w:rsidRDefault="00067B44" w:rsidP="00320EE6">
      <w:pPr>
        <w:pStyle w:val="Nadpis1"/>
        <w:jc w:val="both"/>
      </w:pPr>
      <w:bookmarkStart w:id="4" w:name="_Toc35018709"/>
      <w:r w:rsidRPr="00D81E8D">
        <w:t>General assessment of the progress</w:t>
      </w:r>
      <w:bookmarkEnd w:id="4"/>
    </w:p>
    <w:p w14:paraId="54840267" w14:textId="78A47CF5" w:rsidR="005B06E1" w:rsidRPr="00D81E8D" w:rsidRDefault="00DA44DE" w:rsidP="007E3CCC">
      <w:pPr>
        <w:pStyle w:val="Odstavec"/>
        <w:jc w:val="both"/>
      </w:pPr>
      <w:r>
        <w:t xml:space="preserve">The progress of the project </w:t>
      </w:r>
      <w:r w:rsidR="00475914">
        <w:t xml:space="preserve">is significantly </w:t>
      </w:r>
      <w:r w:rsidR="00382FE6">
        <w:t>delayed</w:t>
      </w:r>
      <w:r>
        <w:t xml:space="preserve"> </w:t>
      </w:r>
      <w:r w:rsidR="00311634">
        <w:t xml:space="preserve">due </w:t>
      </w:r>
      <w:r w:rsidR="00C54663">
        <w:t xml:space="preserve">to </w:t>
      </w:r>
      <w:r w:rsidR="00475914">
        <w:t>coronavirus traveling restrictions all over the world</w:t>
      </w:r>
      <w:r w:rsidR="009B4E0B">
        <w:t xml:space="preserve">. </w:t>
      </w:r>
      <w:r w:rsidR="006D4C06">
        <w:t>Even if</w:t>
      </w:r>
      <w:r w:rsidR="009B4E0B">
        <w:t xml:space="preserve"> effort is undergone to continue in the Project as much as possible</w:t>
      </w:r>
      <w:r w:rsidR="006D4C06">
        <w:t xml:space="preserve">, fulfilment of goals of the Project requests extension of the Project behind planned end-date, especially in respect to the Tasks 5 and 6 </w:t>
      </w:r>
      <w:r w:rsidR="009B4E0B">
        <w:t xml:space="preserve">. </w:t>
      </w:r>
    </w:p>
    <w:p w14:paraId="2D795304" w14:textId="77777777" w:rsidR="00067B44" w:rsidRPr="00D81E8D" w:rsidRDefault="00067B44" w:rsidP="00320EE6">
      <w:pPr>
        <w:pStyle w:val="Nadpis1"/>
        <w:jc w:val="both"/>
      </w:pPr>
      <w:bookmarkStart w:id="5" w:name="_Toc35018710"/>
      <w:r w:rsidRPr="00D81E8D">
        <w:t>Completed milestones during reporting period</w:t>
      </w:r>
      <w:bookmarkEnd w:id="5"/>
    </w:p>
    <w:p w14:paraId="2272865D" w14:textId="13CF6F14" w:rsidR="00AA3D9F" w:rsidRPr="00D81E8D" w:rsidRDefault="006D4C06" w:rsidP="00AA3D9F">
      <w:pPr>
        <w:pStyle w:val="Odstavec"/>
        <w:jc w:val="both"/>
      </w:pPr>
      <w:r>
        <w:t>Handover of the SAST report to INRA</w:t>
      </w:r>
      <w:r w:rsidR="00AA3D9F" w:rsidRPr="00D81E8D">
        <w:t>.</w:t>
      </w:r>
    </w:p>
    <w:p w14:paraId="1E996352" w14:textId="77777777" w:rsidR="00067B44" w:rsidRPr="00D81E8D" w:rsidRDefault="00067B44" w:rsidP="00320EE6">
      <w:pPr>
        <w:pStyle w:val="Nadpis1"/>
        <w:jc w:val="both"/>
      </w:pPr>
      <w:bookmarkStart w:id="6" w:name="_Toc35018711"/>
      <w:r w:rsidRPr="00D81E8D">
        <w:t>Milestones to be completed during next reporting period</w:t>
      </w:r>
      <w:bookmarkEnd w:id="6"/>
    </w:p>
    <w:p w14:paraId="7D8409D7" w14:textId="537DAFCC" w:rsidR="00AA3D9F" w:rsidRPr="00D81E8D" w:rsidRDefault="006D4C06" w:rsidP="00AA3D9F">
      <w:pPr>
        <w:pStyle w:val="Odstavec"/>
        <w:jc w:val="both"/>
      </w:pPr>
      <w:r>
        <w:t>Implementation of INRA comments as soon as they are available, issue of the final SAST report.</w:t>
      </w:r>
      <w:r w:rsidR="00D44BED">
        <w:t xml:space="preserve"> </w:t>
      </w:r>
    </w:p>
    <w:p w14:paraId="4D7A8121" w14:textId="77777777" w:rsidR="006151A5" w:rsidRPr="00D81E8D" w:rsidRDefault="00067B44" w:rsidP="00320EE6">
      <w:pPr>
        <w:pStyle w:val="Nadpis1"/>
        <w:jc w:val="both"/>
      </w:pPr>
      <w:bookmarkStart w:id="7" w:name="_Toc35018712"/>
      <w:r w:rsidRPr="00D81E8D">
        <w:t>Problems encountered during reporting period</w:t>
      </w:r>
      <w:bookmarkEnd w:id="7"/>
    </w:p>
    <w:p w14:paraId="6FB8AAEC" w14:textId="5367688B" w:rsidR="00946E2C" w:rsidRPr="00D81E8D" w:rsidRDefault="009B4E0B" w:rsidP="00320EE6">
      <w:pPr>
        <w:pStyle w:val="Odstavec"/>
        <w:jc w:val="both"/>
      </w:pPr>
      <w:r>
        <w:t>L</w:t>
      </w:r>
      <w:r w:rsidR="00475914">
        <w:t>imitation</w:t>
      </w:r>
      <w:r>
        <w:t>s</w:t>
      </w:r>
      <w:r w:rsidR="00475914">
        <w:t xml:space="preserve"> due to the coronavirus </w:t>
      </w:r>
      <w:r w:rsidR="004E2BDA">
        <w:t>pandemic</w:t>
      </w:r>
      <w:r w:rsidR="00041BBD">
        <w:t>.</w:t>
      </w:r>
      <w:r w:rsidR="00BB06C6">
        <w:t xml:space="preserve"> </w:t>
      </w:r>
    </w:p>
    <w:p w14:paraId="0C55346B" w14:textId="77777777" w:rsidR="00067B44" w:rsidRPr="00D81E8D" w:rsidRDefault="00067B44" w:rsidP="00320EE6">
      <w:pPr>
        <w:pStyle w:val="Nadpis1"/>
        <w:jc w:val="both"/>
      </w:pPr>
      <w:bookmarkStart w:id="8" w:name="_Toc35018713"/>
      <w:r w:rsidRPr="00D81E8D">
        <w:lastRenderedPageBreak/>
        <w:t>Foreseen deviations to the time schedule</w:t>
      </w:r>
      <w:bookmarkEnd w:id="8"/>
    </w:p>
    <w:p w14:paraId="141D966E" w14:textId="703BEE4D" w:rsidR="00BB1048" w:rsidRDefault="009B4E0B" w:rsidP="00980C1A">
      <w:pPr>
        <w:pStyle w:val="Odstavec"/>
        <w:jc w:val="both"/>
      </w:pPr>
      <w:r>
        <w:t xml:space="preserve">The Project schedule is severely </w:t>
      </w:r>
      <w:r w:rsidR="00AA2E9B">
        <w:t xml:space="preserve">compromised by limitations caused by </w:t>
      </w:r>
      <w:r w:rsidR="00BB7906">
        <w:t xml:space="preserve">the </w:t>
      </w:r>
      <w:r w:rsidR="00475914">
        <w:t xml:space="preserve">coronavirus </w:t>
      </w:r>
      <w:r w:rsidR="004E2BDA">
        <w:t>pandemic</w:t>
      </w:r>
      <w:r w:rsidR="00AA2E9B">
        <w:t xml:space="preserve">. Unfortunately, </w:t>
      </w:r>
      <w:r w:rsidR="006D4C06">
        <w:t>some</w:t>
      </w:r>
      <w:r w:rsidR="00AA2E9B">
        <w:t xml:space="preserve"> restrictions </w:t>
      </w:r>
      <w:r w:rsidR="006D4C06">
        <w:t xml:space="preserve">on the End-user side </w:t>
      </w:r>
      <w:r w:rsidR="00AA2E9B">
        <w:t>do not allow use of electronical means to organise official on-line meetings with Iranian counterparts</w:t>
      </w:r>
      <w:r w:rsidR="006D4C06">
        <w:t xml:space="preserve"> so far</w:t>
      </w:r>
      <w:r w:rsidR="00AA2E9B">
        <w:t xml:space="preserve">. </w:t>
      </w:r>
    </w:p>
    <w:p w14:paraId="1CA7D1E4" w14:textId="77777777" w:rsidR="00067B44" w:rsidRDefault="00067B44" w:rsidP="00320EE6">
      <w:pPr>
        <w:pStyle w:val="Nadpis1"/>
        <w:jc w:val="both"/>
      </w:pPr>
      <w:bookmarkStart w:id="9" w:name="_Toc35018714"/>
      <w:r>
        <w:t>Recommendations and requests</w:t>
      </w:r>
      <w:bookmarkEnd w:id="9"/>
    </w:p>
    <w:p w14:paraId="71003678" w14:textId="1DCF1760" w:rsidR="00AA2E9B" w:rsidRPr="006D4C06" w:rsidRDefault="00AA2E9B" w:rsidP="00955CD0">
      <w:pPr>
        <w:pStyle w:val="Odstavec"/>
        <w:jc w:val="both"/>
        <w:rPr>
          <w:rFonts w:ascii="Calibri" w:hAnsi="Calibri" w:cs="Calibri"/>
        </w:rPr>
      </w:pPr>
      <w:r>
        <w:t xml:space="preserve">Continuation in the Project </w:t>
      </w:r>
      <w:r w:rsidR="006D4C06">
        <w:t xml:space="preserve">at least </w:t>
      </w:r>
      <w:r>
        <w:t>in the off-line mode is recommended</w:t>
      </w:r>
      <w:r w:rsidR="003C1AF8">
        <w:t>.</w:t>
      </w:r>
      <w:r>
        <w:t xml:space="preserve"> </w:t>
      </w:r>
      <w:r w:rsidR="007C1709">
        <w:t>Organisation of the on-line video-meeting</w:t>
      </w:r>
      <w:r w:rsidR="007328F7">
        <w:t>s</w:t>
      </w:r>
      <w:r w:rsidR="007C1709">
        <w:t xml:space="preserve"> with INRA/Lot-1 </w:t>
      </w:r>
      <w:r w:rsidR="007328F7">
        <w:t xml:space="preserve">should be used </w:t>
      </w:r>
      <w:r w:rsidR="007C1709">
        <w:t xml:space="preserve">as much as applicable.  </w:t>
      </w:r>
    </w:p>
    <w:p w14:paraId="6F531116" w14:textId="6EE9FD79" w:rsidR="00AA2E9B" w:rsidRDefault="007C1709" w:rsidP="00955CD0">
      <w:pPr>
        <w:pStyle w:val="Odstavec"/>
        <w:jc w:val="both"/>
      </w:pPr>
      <w:r>
        <w:t xml:space="preserve">Preparation of </w:t>
      </w:r>
      <w:r w:rsidR="00AA2E9B">
        <w:t>A</w:t>
      </w:r>
      <w:r w:rsidR="00AA2E9B" w:rsidRPr="00AA2E9B">
        <w:t xml:space="preserve">mendment to </w:t>
      </w:r>
      <w:r w:rsidR="00AA2E9B">
        <w:t>the UJV/EC</w:t>
      </w:r>
      <w:r w:rsidR="00AA2E9B" w:rsidRPr="00AA2E9B">
        <w:t xml:space="preserve"> contract to extend </w:t>
      </w:r>
      <w:r w:rsidR="00AA2E9B">
        <w:t>the Project deadline</w:t>
      </w:r>
      <w:r w:rsidR="007328F7">
        <w:t xml:space="preserve"> is necessary</w:t>
      </w:r>
      <w:r w:rsidR="00AA2E9B">
        <w:t xml:space="preserve">. </w:t>
      </w:r>
    </w:p>
    <w:p w14:paraId="24B2E288" w14:textId="4B5687C3" w:rsidR="00067B44" w:rsidRPr="00D81E8D" w:rsidRDefault="00067B44" w:rsidP="00216150">
      <w:pPr>
        <w:pStyle w:val="Nadpis1"/>
      </w:pPr>
      <w:bookmarkStart w:id="10" w:name="_Toc35018715"/>
      <w:r w:rsidRPr="00D81E8D">
        <w:t>Attachments - minutes or reports from official meetings</w:t>
      </w:r>
      <w:bookmarkEnd w:id="10"/>
    </w:p>
    <w:p w14:paraId="3728058C" w14:textId="2B9E041C" w:rsidR="009D6FCF" w:rsidRDefault="0097120D" w:rsidP="00DC5A90">
      <w:pPr>
        <w:pStyle w:val="Odstavec"/>
        <w:jc w:val="both"/>
      </w:pPr>
      <w:r>
        <w:t>Minutes of the Clarification meeting.</w:t>
      </w:r>
    </w:p>
    <w:p w14:paraId="68108268" w14:textId="6B9BD578" w:rsidR="0097120D" w:rsidRDefault="00013880" w:rsidP="00DC5A90">
      <w:pPr>
        <w:pStyle w:val="Odstavec"/>
        <w:jc w:val="both"/>
      </w:pPr>
      <w:r>
        <w:object w:dxaOrig="1531" w:dyaOrig="999" w14:anchorId="7A83B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50.1pt" o:ole="">
            <v:imagedata r:id="rId10" o:title=""/>
          </v:shape>
          <o:OLEObject Type="Embed" ProgID="Acrobat.Document.2017" ShapeID="_x0000_i1025" DrawAspect="Icon" ObjectID="_1658042223" r:id="rId11"/>
        </w:object>
      </w:r>
    </w:p>
    <w:p w14:paraId="135582BC" w14:textId="77777777" w:rsidR="0097120D" w:rsidRDefault="0097120D" w:rsidP="00DC5A90">
      <w:pPr>
        <w:pStyle w:val="Odstavec"/>
        <w:jc w:val="both"/>
      </w:pPr>
    </w:p>
    <w:p w14:paraId="15511719" w14:textId="3E63B39C" w:rsidR="002945AE" w:rsidRDefault="002945AE" w:rsidP="00DC5A90">
      <w:pPr>
        <w:pStyle w:val="Odstavec"/>
        <w:jc w:val="both"/>
      </w:pPr>
    </w:p>
    <w:sectPr w:rsidR="002945AE" w:rsidSect="0021615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878E4" w14:textId="77777777" w:rsidR="00B16A28" w:rsidRDefault="00B16A28" w:rsidP="00CD6197">
      <w:pPr>
        <w:spacing w:before="0" w:line="240" w:lineRule="auto"/>
      </w:pPr>
      <w:r>
        <w:separator/>
      </w:r>
    </w:p>
  </w:endnote>
  <w:endnote w:type="continuationSeparator" w:id="0">
    <w:p w14:paraId="55288295" w14:textId="77777777" w:rsidR="00B16A28" w:rsidRDefault="00B16A28" w:rsidP="00CD6197">
      <w:pPr>
        <w:spacing w:before="0" w:line="240" w:lineRule="auto"/>
      </w:pPr>
      <w:r>
        <w:continuationSeparator/>
      </w:r>
    </w:p>
  </w:endnote>
  <w:endnote w:type="continuationNotice" w:id="1">
    <w:p w14:paraId="72B183CA" w14:textId="77777777" w:rsidR="00B16A28" w:rsidRDefault="00B16A2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altName w:val="Calisto"/>
    <w:panose1 w:val="0204060305050503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7467187"/>
      <w:docPartObj>
        <w:docPartGallery w:val="Page Numbers (Bottom of Page)"/>
        <w:docPartUnique/>
      </w:docPartObj>
    </w:sdtPr>
    <w:sdtEndPr>
      <w:rPr>
        <w:sz w:val="22"/>
      </w:rPr>
    </w:sdtEndPr>
    <w:sdtContent>
      <w:p w14:paraId="26EFCA07" w14:textId="1CFDDEDC" w:rsidR="00F00702" w:rsidRPr="00216150" w:rsidRDefault="00F00702">
        <w:pPr>
          <w:pStyle w:val="Zpat"/>
          <w:jc w:val="right"/>
          <w:rPr>
            <w:sz w:val="22"/>
          </w:rPr>
        </w:pPr>
        <w:r w:rsidRPr="00216150">
          <w:rPr>
            <w:rFonts w:ascii="Times New Roman" w:hAnsi="Times New Roman"/>
            <w:szCs w:val="28"/>
          </w:rPr>
          <w:t>INSC IRN3.01/16 Lot 2, Monthly Report</w:t>
        </w:r>
        <w:r>
          <w:rPr>
            <w:rFonts w:ascii="Times New Roman" w:hAnsi="Times New Roman"/>
            <w:szCs w:val="28"/>
          </w:rPr>
          <w:tab/>
        </w:r>
        <w:r w:rsidRPr="00216150">
          <w:rPr>
            <w:rFonts w:ascii="Times New Roman" w:hAnsi="Times New Roman"/>
            <w:szCs w:val="28"/>
          </w:rPr>
          <w:tab/>
        </w:r>
        <w:r w:rsidRPr="00216150">
          <w:rPr>
            <w:sz w:val="22"/>
          </w:rPr>
          <w:fldChar w:fldCharType="begin"/>
        </w:r>
        <w:r w:rsidRPr="00216150">
          <w:rPr>
            <w:sz w:val="22"/>
          </w:rPr>
          <w:instrText>PAGE   \* MERGEFORMAT</w:instrText>
        </w:r>
        <w:r w:rsidRPr="00216150">
          <w:rPr>
            <w:sz w:val="22"/>
          </w:rPr>
          <w:fldChar w:fldCharType="separate"/>
        </w:r>
        <w:r w:rsidRPr="00A216E5">
          <w:rPr>
            <w:noProof/>
            <w:sz w:val="22"/>
            <w:lang w:val="cs-CZ"/>
          </w:rPr>
          <w:t>4</w:t>
        </w:r>
        <w:r w:rsidRPr="00216150">
          <w:rPr>
            <w:sz w:val="22"/>
          </w:rPr>
          <w:fldChar w:fldCharType="end"/>
        </w:r>
        <w:r w:rsidRPr="00216150">
          <w:rPr>
            <w:sz w:val="22"/>
          </w:rPr>
          <w:t>/</w:t>
        </w:r>
        <w:r w:rsidRPr="00216150">
          <w:rPr>
            <w:sz w:val="22"/>
          </w:rPr>
          <w:fldChar w:fldCharType="begin"/>
        </w:r>
        <w:r w:rsidRPr="00216150">
          <w:rPr>
            <w:sz w:val="22"/>
          </w:rPr>
          <w:instrText xml:space="preserve"> NUMPAGES   \* MERGEFORMAT </w:instrText>
        </w:r>
        <w:r w:rsidRPr="00216150">
          <w:rPr>
            <w:sz w:val="22"/>
          </w:rPr>
          <w:fldChar w:fldCharType="separate"/>
        </w:r>
        <w:r>
          <w:rPr>
            <w:noProof/>
            <w:sz w:val="22"/>
          </w:rPr>
          <w:t>4</w:t>
        </w:r>
        <w:r w:rsidRPr="00216150">
          <w:rPr>
            <w:sz w:val="22"/>
          </w:rPr>
          <w:fldChar w:fldCharType="end"/>
        </w:r>
      </w:p>
    </w:sdtContent>
  </w:sdt>
  <w:p w14:paraId="58262371" w14:textId="77777777" w:rsidR="00F00702" w:rsidRDefault="00F007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8F4BE" w14:textId="77777777" w:rsidR="00B16A28" w:rsidRDefault="00B16A28" w:rsidP="00CD6197">
      <w:pPr>
        <w:spacing w:before="0" w:line="240" w:lineRule="auto"/>
      </w:pPr>
      <w:r>
        <w:separator/>
      </w:r>
    </w:p>
  </w:footnote>
  <w:footnote w:type="continuationSeparator" w:id="0">
    <w:p w14:paraId="32CD1931" w14:textId="77777777" w:rsidR="00B16A28" w:rsidRDefault="00B16A28" w:rsidP="00CD6197">
      <w:pPr>
        <w:spacing w:before="0" w:line="240" w:lineRule="auto"/>
      </w:pPr>
      <w:r>
        <w:continuationSeparator/>
      </w:r>
    </w:p>
  </w:footnote>
  <w:footnote w:type="continuationNotice" w:id="1">
    <w:p w14:paraId="672A88A5" w14:textId="77777777" w:rsidR="00B16A28" w:rsidRDefault="00B16A2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13374" w14:textId="77777777" w:rsidR="00F00702" w:rsidRDefault="00F0070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C44D7FE"/>
    <w:lvl w:ilvl="0">
      <w:start w:val="1"/>
      <w:numFmt w:val="decimal"/>
      <w:pStyle w:val="Nadpis1"/>
      <w:lvlText w:val="%1."/>
      <w:lvlJc w:val="left"/>
      <w:pPr>
        <w:tabs>
          <w:tab w:val="num" w:pos="681"/>
        </w:tabs>
        <w:ind w:left="681" w:hanging="397"/>
      </w:pPr>
      <w:rPr>
        <w:rFonts w:hint="default"/>
      </w:rPr>
    </w:lvl>
    <w:lvl w:ilvl="1">
      <w:start w:val="1"/>
      <w:numFmt w:val="decimal"/>
      <w:pStyle w:val="Nadpis2"/>
      <w:lvlText w:val="%1.%2"/>
      <w:lvlJc w:val="left"/>
      <w:pPr>
        <w:tabs>
          <w:tab w:val="num" w:pos="850"/>
        </w:tabs>
        <w:ind w:left="850" w:hanging="850"/>
      </w:pPr>
      <w:rPr>
        <w:rFonts w:hint="default"/>
      </w:rPr>
    </w:lvl>
    <w:lvl w:ilvl="2">
      <w:start w:val="1"/>
      <w:numFmt w:val="decimal"/>
      <w:pStyle w:val="Nadpis3"/>
      <w:lvlText w:val="%1.%2.%3"/>
      <w:lvlJc w:val="left"/>
      <w:pPr>
        <w:tabs>
          <w:tab w:val="num" w:pos="141"/>
        </w:tabs>
        <w:ind w:left="1842" w:hanging="708"/>
      </w:pPr>
      <w:rPr>
        <w:rFonts w:hint="default"/>
      </w:rPr>
    </w:lvl>
    <w:lvl w:ilvl="3">
      <w:start w:val="1"/>
      <w:numFmt w:val="decimal"/>
      <w:pStyle w:val="Nadpis4"/>
      <w:lvlText w:val="%1.%2.%3.%4."/>
      <w:lvlJc w:val="left"/>
      <w:pPr>
        <w:tabs>
          <w:tab w:val="num" w:pos="141"/>
        </w:tabs>
        <w:ind w:left="2409" w:hanging="708"/>
      </w:pPr>
      <w:rPr>
        <w:rFonts w:hint="default"/>
      </w:rPr>
    </w:lvl>
    <w:lvl w:ilvl="4">
      <w:start w:val="1"/>
      <w:numFmt w:val="decimal"/>
      <w:pStyle w:val="Nadpis5"/>
      <w:lvlText w:val="%1.%2.%3.%4.%5."/>
      <w:lvlJc w:val="left"/>
      <w:pPr>
        <w:tabs>
          <w:tab w:val="num" w:pos="141"/>
        </w:tabs>
        <w:ind w:left="2693" w:hanging="708"/>
      </w:pPr>
      <w:rPr>
        <w:rFonts w:hint="default"/>
      </w:rPr>
    </w:lvl>
    <w:lvl w:ilvl="5">
      <w:start w:val="1"/>
      <w:numFmt w:val="decimal"/>
      <w:pStyle w:val="Nadpis6"/>
      <w:lvlText w:val="%1.%2.%3.%4.%5.%6."/>
      <w:lvlJc w:val="left"/>
      <w:pPr>
        <w:tabs>
          <w:tab w:val="num" w:pos="141"/>
        </w:tabs>
        <w:ind w:left="4389" w:hanging="708"/>
      </w:pPr>
      <w:rPr>
        <w:rFonts w:hint="default"/>
      </w:rPr>
    </w:lvl>
    <w:lvl w:ilvl="6">
      <w:start w:val="1"/>
      <w:numFmt w:val="decimal"/>
      <w:pStyle w:val="Nadpis7"/>
      <w:lvlText w:val="%1.%2.%3.%4.%5.%6.%7."/>
      <w:lvlJc w:val="left"/>
      <w:pPr>
        <w:tabs>
          <w:tab w:val="num" w:pos="141"/>
        </w:tabs>
        <w:ind w:left="5097" w:hanging="708"/>
      </w:pPr>
      <w:rPr>
        <w:rFonts w:hint="default"/>
      </w:rPr>
    </w:lvl>
    <w:lvl w:ilvl="7">
      <w:start w:val="1"/>
      <w:numFmt w:val="decimal"/>
      <w:pStyle w:val="Nadpis8"/>
      <w:lvlText w:val="%1.%2.%3.%4.%5.%6.%7.%8."/>
      <w:lvlJc w:val="left"/>
      <w:pPr>
        <w:tabs>
          <w:tab w:val="num" w:pos="141"/>
        </w:tabs>
        <w:ind w:left="5805" w:hanging="708"/>
      </w:pPr>
      <w:rPr>
        <w:rFonts w:hint="default"/>
      </w:rPr>
    </w:lvl>
    <w:lvl w:ilvl="8">
      <w:start w:val="1"/>
      <w:numFmt w:val="decimal"/>
      <w:pStyle w:val="Nadpis9"/>
      <w:lvlText w:val="%1.%2.%3.%4.%5.%6.%7.%8.%9."/>
      <w:lvlJc w:val="left"/>
      <w:pPr>
        <w:tabs>
          <w:tab w:val="num" w:pos="141"/>
        </w:tabs>
        <w:ind w:left="6513" w:hanging="708"/>
      </w:pPr>
      <w:rPr>
        <w:rFonts w:hint="default"/>
      </w:rPr>
    </w:lvl>
  </w:abstractNum>
  <w:abstractNum w:abstractNumId="1" w15:restartNumberingAfterBreak="0">
    <w:nsid w:val="0161079C"/>
    <w:multiLevelType w:val="hybridMultilevel"/>
    <w:tmpl w:val="26B67A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587CB8"/>
    <w:multiLevelType w:val="hybridMultilevel"/>
    <w:tmpl w:val="02EEB758"/>
    <w:lvl w:ilvl="0" w:tplc="26C80E4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F7948B7"/>
    <w:multiLevelType w:val="hybridMultilevel"/>
    <w:tmpl w:val="AB6AB25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1C26EDC"/>
    <w:multiLevelType w:val="hybridMultilevel"/>
    <w:tmpl w:val="8B06DB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A96D49"/>
    <w:multiLevelType w:val="hybridMultilevel"/>
    <w:tmpl w:val="1B8ABF50"/>
    <w:lvl w:ilvl="0" w:tplc="1BF84644">
      <w:start w:val="1"/>
      <w:numFmt w:val="decimal"/>
      <w:lvlText w:val="%1)"/>
      <w:lvlJc w:val="left"/>
      <w:pPr>
        <w:ind w:left="405" w:hanging="360"/>
      </w:p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start w:val="1"/>
      <w:numFmt w:val="lowerRoman"/>
      <w:lvlText w:val="%6."/>
      <w:lvlJc w:val="right"/>
      <w:pPr>
        <w:ind w:left="4005" w:hanging="180"/>
      </w:pPr>
    </w:lvl>
    <w:lvl w:ilvl="6" w:tplc="0405000F">
      <w:start w:val="1"/>
      <w:numFmt w:val="decimal"/>
      <w:lvlText w:val="%7."/>
      <w:lvlJc w:val="left"/>
      <w:pPr>
        <w:ind w:left="4725" w:hanging="360"/>
      </w:pPr>
    </w:lvl>
    <w:lvl w:ilvl="7" w:tplc="04050019">
      <w:start w:val="1"/>
      <w:numFmt w:val="lowerLetter"/>
      <w:lvlText w:val="%8."/>
      <w:lvlJc w:val="left"/>
      <w:pPr>
        <w:ind w:left="5445" w:hanging="360"/>
      </w:pPr>
    </w:lvl>
    <w:lvl w:ilvl="8" w:tplc="0405001B">
      <w:start w:val="1"/>
      <w:numFmt w:val="lowerRoman"/>
      <w:lvlText w:val="%9."/>
      <w:lvlJc w:val="right"/>
      <w:pPr>
        <w:ind w:left="6165" w:hanging="180"/>
      </w:pPr>
    </w:lvl>
  </w:abstractNum>
  <w:abstractNum w:abstractNumId="6" w15:restartNumberingAfterBreak="0">
    <w:nsid w:val="264841AC"/>
    <w:multiLevelType w:val="hybridMultilevel"/>
    <w:tmpl w:val="27C4103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28B01F5B"/>
    <w:multiLevelType w:val="hybridMultilevel"/>
    <w:tmpl w:val="393C01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E57CC9"/>
    <w:multiLevelType w:val="hybridMultilevel"/>
    <w:tmpl w:val="AA5ACE8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FD2C18"/>
    <w:multiLevelType w:val="hybridMultilevel"/>
    <w:tmpl w:val="B44678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F8385F"/>
    <w:multiLevelType w:val="hybridMultilevel"/>
    <w:tmpl w:val="A9443452"/>
    <w:lvl w:ilvl="0" w:tplc="87C648B2">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1A2752"/>
    <w:multiLevelType w:val="hybridMultilevel"/>
    <w:tmpl w:val="A17EE090"/>
    <w:lvl w:ilvl="0" w:tplc="FFFFFFFF">
      <w:start w:val="1"/>
      <w:numFmt w:val="bullet"/>
      <w:pStyle w:val="Bulletsdash"/>
      <w:lvlText w:val=""/>
      <w:lvlJc w:val="left"/>
      <w:pPr>
        <w:tabs>
          <w:tab w:val="num" w:pos="1004"/>
        </w:tabs>
        <w:ind w:left="1004"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CC63582"/>
    <w:multiLevelType w:val="hybridMultilevel"/>
    <w:tmpl w:val="E4F65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4" w15:restartNumberingAfterBreak="0">
    <w:nsid w:val="48906E70"/>
    <w:multiLevelType w:val="hybridMultilevel"/>
    <w:tmpl w:val="3A34266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48E36D05"/>
    <w:multiLevelType w:val="hybridMultilevel"/>
    <w:tmpl w:val="5008D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FF702D"/>
    <w:multiLevelType w:val="hybridMultilevel"/>
    <w:tmpl w:val="16BA3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E6058E"/>
    <w:multiLevelType w:val="hybridMultilevel"/>
    <w:tmpl w:val="9CB4199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50B900E7"/>
    <w:multiLevelType w:val="hybridMultilevel"/>
    <w:tmpl w:val="5D980082"/>
    <w:lvl w:ilvl="0" w:tplc="DD9C41DC">
      <w:start w:val="1"/>
      <w:numFmt w:val="decimal"/>
      <w:pStyle w:val="Attachment"/>
      <w:lvlText w:val="Attachment %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2E7E1B"/>
    <w:multiLevelType w:val="hybridMultilevel"/>
    <w:tmpl w:val="2D6E62B4"/>
    <w:lvl w:ilvl="0" w:tplc="04090003">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62563EC"/>
    <w:multiLevelType w:val="multilevel"/>
    <w:tmpl w:val="D3C25B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CBC25B2"/>
    <w:multiLevelType w:val="hybridMultilevel"/>
    <w:tmpl w:val="55622522"/>
    <w:lvl w:ilvl="0" w:tplc="94E0C2CE">
      <w:start w:val="1"/>
      <w:numFmt w:val="bullet"/>
      <w:pStyle w:val="Odrky"/>
      <w:lvlText w:val=""/>
      <w:lvlJc w:val="left"/>
      <w:pPr>
        <w:ind w:left="1287" w:hanging="360"/>
      </w:pPr>
      <w:rPr>
        <w:rFonts w:ascii="Symbol" w:hAnsi="Symbol" w:hint="default"/>
      </w:rPr>
    </w:lvl>
    <w:lvl w:ilvl="1" w:tplc="A0543504">
      <w:numFmt w:val="bullet"/>
      <w:lvlText w:val="•"/>
      <w:lvlJc w:val="left"/>
      <w:pPr>
        <w:ind w:left="2007" w:hanging="360"/>
      </w:pPr>
      <w:rPr>
        <w:rFonts w:ascii="Calisto MT" w:eastAsiaTheme="minorHAnsi" w:hAnsi="Calisto MT" w:cstheme="minorBidi" w:hint="default"/>
      </w:rPr>
    </w:lvl>
    <w:lvl w:ilvl="2" w:tplc="97FE8A44">
      <w:numFmt w:val="bullet"/>
      <w:lvlText w:val="·"/>
      <w:lvlJc w:val="left"/>
      <w:pPr>
        <w:ind w:left="2727" w:hanging="360"/>
      </w:pPr>
      <w:rPr>
        <w:rFonts w:ascii="Times New Roman" w:eastAsiaTheme="minorHAnsi" w:hAnsi="Times New Roman" w:cs="Times New Roman"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75017D98"/>
    <w:multiLevelType w:val="hybridMultilevel"/>
    <w:tmpl w:val="BD54C5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9"/>
  </w:num>
  <w:num w:numId="5">
    <w:abstractNumId w:val="12"/>
  </w:num>
  <w:num w:numId="6">
    <w:abstractNumId w:val="7"/>
  </w:num>
  <w:num w:numId="7">
    <w:abstractNumId w:val="22"/>
  </w:num>
  <w:num w:numId="8">
    <w:abstractNumId w:val="10"/>
  </w:num>
  <w:num w:numId="9">
    <w:abstractNumId w:val="13"/>
    <w:lvlOverride w:ilvl="0">
      <w:startOverride w:val="1"/>
    </w:lvlOverride>
  </w:num>
  <w:num w:numId="10">
    <w:abstractNumId w:val="13"/>
  </w:num>
  <w:num w:numId="11">
    <w:abstractNumId w:val="11"/>
  </w:num>
  <w:num w:numId="12">
    <w:abstractNumId w:val="8"/>
  </w:num>
  <w:num w:numId="13">
    <w:abstractNumId w:val="16"/>
  </w:num>
  <w:num w:numId="14">
    <w:abstractNumId w:val="15"/>
  </w:num>
  <w:num w:numId="15">
    <w:abstractNumId w:val="19"/>
  </w:num>
  <w:num w:numId="16">
    <w:abstractNumId w:val="17"/>
  </w:num>
  <w:num w:numId="17">
    <w:abstractNumId w:val="21"/>
  </w:num>
  <w:num w:numId="18">
    <w:abstractNumId w:val="2"/>
  </w:num>
  <w:num w:numId="19">
    <w:abstractNumId w:val="6"/>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8"/>
  </w:num>
  <w:num w:numId="23">
    <w:abstractNumId w:val="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01AA7"/>
    <w:rsid w:val="00000EED"/>
    <w:rsid w:val="00012075"/>
    <w:rsid w:val="00013880"/>
    <w:rsid w:val="000140AC"/>
    <w:rsid w:val="00017DC2"/>
    <w:rsid w:val="000218C3"/>
    <w:rsid w:val="00022188"/>
    <w:rsid w:val="00022B37"/>
    <w:rsid w:val="00031867"/>
    <w:rsid w:val="00035287"/>
    <w:rsid w:val="000352B9"/>
    <w:rsid w:val="00037287"/>
    <w:rsid w:val="00041BBD"/>
    <w:rsid w:val="00042052"/>
    <w:rsid w:val="000442E3"/>
    <w:rsid w:val="00044861"/>
    <w:rsid w:val="0004515C"/>
    <w:rsid w:val="000454C1"/>
    <w:rsid w:val="00047572"/>
    <w:rsid w:val="00055A00"/>
    <w:rsid w:val="00067B44"/>
    <w:rsid w:val="00083F0D"/>
    <w:rsid w:val="000844CA"/>
    <w:rsid w:val="00085576"/>
    <w:rsid w:val="00090BF1"/>
    <w:rsid w:val="00091761"/>
    <w:rsid w:val="000A02F2"/>
    <w:rsid w:val="000A48B4"/>
    <w:rsid w:val="000A4BA0"/>
    <w:rsid w:val="000B42D7"/>
    <w:rsid w:val="000C1104"/>
    <w:rsid w:val="000C1677"/>
    <w:rsid w:val="000C2486"/>
    <w:rsid w:val="000C41AB"/>
    <w:rsid w:val="000D0F7A"/>
    <w:rsid w:val="000D700B"/>
    <w:rsid w:val="000F13A0"/>
    <w:rsid w:val="000F2A9C"/>
    <w:rsid w:val="000F40D0"/>
    <w:rsid w:val="000F4BCF"/>
    <w:rsid w:val="000F570D"/>
    <w:rsid w:val="000F576E"/>
    <w:rsid w:val="00106036"/>
    <w:rsid w:val="00115080"/>
    <w:rsid w:val="00131860"/>
    <w:rsid w:val="0013217C"/>
    <w:rsid w:val="00132D3C"/>
    <w:rsid w:val="00137252"/>
    <w:rsid w:val="00152D92"/>
    <w:rsid w:val="001620B3"/>
    <w:rsid w:val="00165EC6"/>
    <w:rsid w:val="00166CB3"/>
    <w:rsid w:val="00167B55"/>
    <w:rsid w:val="00170580"/>
    <w:rsid w:val="0017335C"/>
    <w:rsid w:val="00176750"/>
    <w:rsid w:val="001773E1"/>
    <w:rsid w:val="00187053"/>
    <w:rsid w:val="001900A0"/>
    <w:rsid w:val="0019162A"/>
    <w:rsid w:val="00196FFC"/>
    <w:rsid w:val="0019704F"/>
    <w:rsid w:val="001A2BD5"/>
    <w:rsid w:val="001A64F3"/>
    <w:rsid w:val="001B5009"/>
    <w:rsid w:val="001B621C"/>
    <w:rsid w:val="001C1E3A"/>
    <w:rsid w:val="001C5217"/>
    <w:rsid w:val="001C79E5"/>
    <w:rsid w:val="001D2A6B"/>
    <w:rsid w:val="001E01FE"/>
    <w:rsid w:val="001E07D8"/>
    <w:rsid w:val="001E490E"/>
    <w:rsid w:val="001E71A6"/>
    <w:rsid w:val="001E78A2"/>
    <w:rsid w:val="001E7E7F"/>
    <w:rsid w:val="001F1253"/>
    <w:rsid w:val="001F389B"/>
    <w:rsid w:val="001F5D71"/>
    <w:rsid w:val="002025D9"/>
    <w:rsid w:val="0020601E"/>
    <w:rsid w:val="002072FB"/>
    <w:rsid w:val="00207D89"/>
    <w:rsid w:val="00212CBB"/>
    <w:rsid w:val="00216150"/>
    <w:rsid w:val="002243AA"/>
    <w:rsid w:val="002431C4"/>
    <w:rsid w:val="00247D95"/>
    <w:rsid w:val="00254AF8"/>
    <w:rsid w:val="0025575D"/>
    <w:rsid w:val="002574B1"/>
    <w:rsid w:val="002603BF"/>
    <w:rsid w:val="00260D16"/>
    <w:rsid w:val="002625F6"/>
    <w:rsid w:val="00264C34"/>
    <w:rsid w:val="00266C0E"/>
    <w:rsid w:val="002721EF"/>
    <w:rsid w:val="002826C1"/>
    <w:rsid w:val="002922E8"/>
    <w:rsid w:val="00292CB1"/>
    <w:rsid w:val="002945AE"/>
    <w:rsid w:val="002950C5"/>
    <w:rsid w:val="002A515B"/>
    <w:rsid w:val="002A5EDC"/>
    <w:rsid w:val="002B0083"/>
    <w:rsid w:val="002B2D7A"/>
    <w:rsid w:val="002B5137"/>
    <w:rsid w:val="002D0C8F"/>
    <w:rsid w:val="002D4BB8"/>
    <w:rsid w:val="002F5B61"/>
    <w:rsid w:val="002F5F53"/>
    <w:rsid w:val="00300017"/>
    <w:rsid w:val="003066C6"/>
    <w:rsid w:val="003106F5"/>
    <w:rsid w:val="00311634"/>
    <w:rsid w:val="00311A7D"/>
    <w:rsid w:val="00316C27"/>
    <w:rsid w:val="00320EE6"/>
    <w:rsid w:val="003215CD"/>
    <w:rsid w:val="00322F23"/>
    <w:rsid w:val="003333B1"/>
    <w:rsid w:val="00334168"/>
    <w:rsid w:val="003411E5"/>
    <w:rsid w:val="00343232"/>
    <w:rsid w:val="0034456A"/>
    <w:rsid w:val="0035259C"/>
    <w:rsid w:val="00354F18"/>
    <w:rsid w:val="003630F8"/>
    <w:rsid w:val="00363420"/>
    <w:rsid w:val="0036473A"/>
    <w:rsid w:val="00365B11"/>
    <w:rsid w:val="00366558"/>
    <w:rsid w:val="00371A02"/>
    <w:rsid w:val="00382FE6"/>
    <w:rsid w:val="00387D11"/>
    <w:rsid w:val="003924DC"/>
    <w:rsid w:val="00394BF5"/>
    <w:rsid w:val="00395B55"/>
    <w:rsid w:val="003A030D"/>
    <w:rsid w:val="003A4C29"/>
    <w:rsid w:val="003B0468"/>
    <w:rsid w:val="003B1EEC"/>
    <w:rsid w:val="003B7134"/>
    <w:rsid w:val="003C1AF8"/>
    <w:rsid w:val="003C7795"/>
    <w:rsid w:val="003D0C79"/>
    <w:rsid w:val="003D2D38"/>
    <w:rsid w:val="003E6073"/>
    <w:rsid w:val="004014ED"/>
    <w:rsid w:val="004041D5"/>
    <w:rsid w:val="00410092"/>
    <w:rsid w:val="004143DE"/>
    <w:rsid w:val="00426FB1"/>
    <w:rsid w:val="0045608D"/>
    <w:rsid w:val="0046073B"/>
    <w:rsid w:val="00463EA4"/>
    <w:rsid w:val="004656D2"/>
    <w:rsid w:val="004702CA"/>
    <w:rsid w:val="00473D6D"/>
    <w:rsid w:val="00475699"/>
    <w:rsid w:val="00475914"/>
    <w:rsid w:val="0048407C"/>
    <w:rsid w:val="00485B6D"/>
    <w:rsid w:val="004876F0"/>
    <w:rsid w:val="004A3039"/>
    <w:rsid w:val="004B19CF"/>
    <w:rsid w:val="004B2C46"/>
    <w:rsid w:val="004B3524"/>
    <w:rsid w:val="004B4FA4"/>
    <w:rsid w:val="004C7521"/>
    <w:rsid w:val="004D1CCD"/>
    <w:rsid w:val="004D213E"/>
    <w:rsid w:val="004D2931"/>
    <w:rsid w:val="004D5EEA"/>
    <w:rsid w:val="004D5F90"/>
    <w:rsid w:val="004E2BDA"/>
    <w:rsid w:val="004E5F08"/>
    <w:rsid w:val="004F044D"/>
    <w:rsid w:val="004F180D"/>
    <w:rsid w:val="004F2759"/>
    <w:rsid w:val="004F47F0"/>
    <w:rsid w:val="004F6A84"/>
    <w:rsid w:val="0050526D"/>
    <w:rsid w:val="00507F30"/>
    <w:rsid w:val="00512A09"/>
    <w:rsid w:val="00534869"/>
    <w:rsid w:val="00537190"/>
    <w:rsid w:val="005412DE"/>
    <w:rsid w:val="0057517F"/>
    <w:rsid w:val="00585789"/>
    <w:rsid w:val="005912AB"/>
    <w:rsid w:val="005919FE"/>
    <w:rsid w:val="005928A1"/>
    <w:rsid w:val="00594786"/>
    <w:rsid w:val="00596DFC"/>
    <w:rsid w:val="005A06C1"/>
    <w:rsid w:val="005A2309"/>
    <w:rsid w:val="005A52BC"/>
    <w:rsid w:val="005A541A"/>
    <w:rsid w:val="005A5830"/>
    <w:rsid w:val="005A598B"/>
    <w:rsid w:val="005A7BBE"/>
    <w:rsid w:val="005B06E1"/>
    <w:rsid w:val="005B2061"/>
    <w:rsid w:val="005B6EAB"/>
    <w:rsid w:val="005C3A9A"/>
    <w:rsid w:val="005C3CD7"/>
    <w:rsid w:val="005C6535"/>
    <w:rsid w:val="005D2FC0"/>
    <w:rsid w:val="005D3911"/>
    <w:rsid w:val="005D79B0"/>
    <w:rsid w:val="005E150B"/>
    <w:rsid w:val="005F130A"/>
    <w:rsid w:val="00612428"/>
    <w:rsid w:val="006151A5"/>
    <w:rsid w:val="00624D57"/>
    <w:rsid w:val="0062729A"/>
    <w:rsid w:val="00636447"/>
    <w:rsid w:val="006368F0"/>
    <w:rsid w:val="0063755C"/>
    <w:rsid w:val="006441EE"/>
    <w:rsid w:val="0065271A"/>
    <w:rsid w:val="00653CC8"/>
    <w:rsid w:val="006705C8"/>
    <w:rsid w:val="00674630"/>
    <w:rsid w:val="00674750"/>
    <w:rsid w:val="006844C6"/>
    <w:rsid w:val="00697622"/>
    <w:rsid w:val="006A3212"/>
    <w:rsid w:val="006B2196"/>
    <w:rsid w:val="006B6E06"/>
    <w:rsid w:val="006B73D6"/>
    <w:rsid w:val="006C04FC"/>
    <w:rsid w:val="006C084D"/>
    <w:rsid w:val="006C6A13"/>
    <w:rsid w:val="006D0A65"/>
    <w:rsid w:val="006D145E"/>
    <w:rsid w:val="006D1B4B"/>
    <w:rsid w:val="006D4C06"/>
    <w:rsid w:val="006D69D6"/>
    <w:rsid w:val="006D7DC6"/>
    <w:rsid w:val="006E1AE4"/>
    <w:rsid w:val="006E3E0E"/>
    <w:rsid w:val="006E5A06"/>
    <w:rsid w:val="006E5CF1"/>
    <w:rsid w:val="00701D32"/>
    <w:rsid w:val="0070346D"/>
    <w:rsid w:val="00705660"/>
    <w:rsid w:val="00712CBD"/>
    <w:rsid w:val="00725EAA"/>
    <w:rsid w:val="00730D97"/>
    <w:rsid w:val="007328F7"/>
    <w:rsid w:val="00732F7A"/>
    <w:rsid w:val="00732FE8"/>
    <w:rsid w:val="007335DA"/>
    <w:rsid w:val="007350E2"/>
    <w:rsid w:val="00752D1E"/>
    <w:rsid w:val="00755967"/>
    <w:rsid w:val="007659C5"/>
    <w:rsid w:val="00765F5A"/>
    <w:rsid w:val="00772A8E"/>
    <w:rsid w:val="00776DD1"/>
    <w:rsid w:val="0078137E"/>
    <w:rsid w:val="00787085"/>
    <w:rsid w:val="00791B7C"/>
    <w:rsid w:val="007A07E3"/>
    <w:rsid w:val="007A2342"/>
    <w:rsid w:val="007A4AAD"/>
    <w:rsid w:val="007A5580"/>
    <w:rsid w:val="007A6CE6"/>
    <w:rsid w:val="007B0A13"/>
    <w:rsid w:val="007B26BF"/>
    <w:rsid w:val="007B4631"/>
    <w:rsid w:val="007B74A8"/>
    <w:rsid w:val="007C1709"/>
    <w:rsid w:val="007E3CCC"/>
    <w:rsid w:val="007E52EC"/>
    <w:rsid w:val="007E7602"/>
    <w:rsid w:val="007F22E8"/>
    <w:rsid w:val="007F5CA1"/>
    <w:rsid w:val="007F6263"/>
    <w:rsid w:val="008008DB"/>
    <w:rsid w:val="00802097"/>
    <w:rsid w:val="0080539D"/>
    <w:rsid w:val="00817485"/>
    <w:rsid w:val="008221F2"/>
    <w:rsid w:val="00824272"/>
    <w:rsid w:val="0082789B"/>
    <w:rsid w:val="0083773B"/>
    <w:rsid w:val="008454DD"/>
    <w:rsid w:val="00847259"/>
    <w:rsid w:val="00856DA1"/>
    <w:rsid w:val="008639E1"/>
    <w:rsid w:val="00872161"/>
    <w:rsid w:val="00880386"/>
    <w:rsid w:val="008812F4"/>
    <w:rsid w:val="00893F6D"/>
    <w:rsid w:val="008959B4"/>
    <w:rsid w:val="00896336"/>
    <w:rsid w:val="00896A2F"/>
    <w:rsid w:val="008A33E2"/>
    <w:rsid w:val="008A4B49"/>
    <w:rsid w:val="008B0E77"/>
    <w:rsid w:val="008B0F36"/>
    <w:rsid w:val="008B1C28"/>
    <w:rsid w:val="008B4EF5"/>
    <w:rsid w:val="008B515C"/>
    <w:rsid w:val="008C40E9"/>
    <w:rsid w:val="008D1862"/>
    <w:rsid w:val="008D44E7"/>
    <w:rsid w:val="008D4757"/>
    <w:rsid w:val="008D6C9A"/>
    <w:rsid w:val="008E35BB"/>
    <w:rsid w:val="008F0C15"/>
    <w:rsid w:val="008F73FD"/>
    <w:rsid w:val="009021DF"/>
    <w:rsid w:val="00904772"/>
    <w:rsid w:val="0090527F"/>
    <w:rsid w:val="009059F4"/>
    <w:rsid w:val="00906E82"/>
    <w:rsid w:val="00915B15"/>
    <w:rsid w:val="00915CD8"/>
    <w:rsid w:val="00917A56"/>
    <w:rsid w:val="00923B3E"/>
    <w:rsid w:val="00940815"/>
    <w:rsid w:val="00940BD9"/>
    <w:rsid w:val="00946E2C"/>
    <w:rsid w:val="00954732"/>
    <w:rsid w:val="00955CD0"/>
    <w:rsid w:val="00956900"/>
    <w:rsid w:val="00960B70"/>
    <w:rsid w:val="00960E52"/>
    <w:rsid w:val="00961211"/>
    <w:rsid w:val="00961545"/>
    <w:rsid w:val="00962637"/>
    <w:rsid w:val="009647FC"/>
    <w:rsid w:val="009658AA"/>
    <w:rsid w:val="00967B8C"/>
    <w:rsid w:val="0097120D"/>
    <w:rsid w:val="00971BD3"/>
    <w:rsid w:val="00973DCD"/>
    <w:rsid w:val="009800FD"/>
    <w:rsid w:val="00980177"/>
    <w:rsid w:val="00980C1A"/>
    <w:rsid w:val="00980FF0"/>
    <w:rsid w:val="00985FD0"/>
    <w:rsid w:val="00993182"/>
    <w:rsid w:val="009A0BD5"/>
    <w:rsid w:val="009B1207"/>
    <w:rsid w:val="009B4E0B"/>
    <w:rsid w:val="009B56FA"/>
    <w:rsid w:val="009B6D93"/>
    <w:rsid w:val="009B7B1B"/>
    <w:rsid w:val="009B7D3C"/>
    <w:rsid w:val="009C2D55"/>
    <w:rsid w:val="009D1E46"/>
    <w:rsid w:val="009D6FCF"/>
    <w:rsid w:val="00A075A0"/>
    <w:rsid w:val="00A07B15"/>
    <w:rsid w:val="00A110E1"/>
    <w:rsid w:val="00A136E8"/>
    <w:rsid w:val="00A216E5"/>
    <w:rsid w:val="00A24A36"/>
    <w:rsid w:val="00A26CA9"/>
    <w:rsid w:val="00A27867"/>
    <w:rsid w:val="00A31515"/>
    <w:rsid w:val="00A320D1"/>
    <w:rsid w:val="00A359E5"/>
    <w:rsid w:val="00A44FA8"/>
    <w:rsid w:val="00A727E6"/>
    <w:rsid w:val="00A73417"/>
    <w:rsid w:val="00A73ACB"/>
    <w:rsid w:val="00A74107"/>
    <w:rsid w:val="00A7462E"/>
    <w:rsid w:val="00A7591C"/>
    <w:rsid w:val="00A75F19"/>
    <w:rsid w:val="00A771CD"/>
    <w:rsid w:val="00A77285"/>
    <w:rsid w:val="00A85848"/>
    <w:rsid w:val="00AA11CF"/>
    <w:rsid w:val="00AA2E9B"/>
    <w:rsid w:val="00AA3D9F"/>
    <w:rsid w:val="00AA4500"/>
    <w:rsid w:val="00AA5938"/>
    <w:rsid w:val="00AA742A"/>
    <w:rsid w:val="00AC12B3"/>
    <w:rsid w:val="00AC27E4"/>
    <w:rsid w:val="00AD4E4C"/>
    <w:rsid w:val="00AF05D8"/>
    <w:rsid w:val="00AF2EA6"/>
    <w:rsid w:val="00AF7D71"/>
    <w:rsid w:val="00B01EE6"/>
    <w:rsid w:val="00B16A28"/>
    <w:rsid w:val="00B239EF"/>
    <w:rsid w:val="00B304E2"/>
    <w:rsid w:val="00B3266F"/>
    <w:rsid w:val="00B37DBC"/>
    <w:rsid w:val="00B4206F"/>
    <w:rsid w:val="00B42B2D"/>
    <w:rsid w:val="00B45415"/>
    <w:rsid w:val="00B47E24"/>
    <w:rsid w:val="00B546A9"/>
    <w:rsid w:val="00B573E9"/>
    <w:rsid w:val="00B574DA"/>
    <w:rsid w:val="00B6080E"/>
    <w:rsid w:val="00B60B4A"/>
    <w:rsid w:val="00B63C70"/>
    <w:rsid w:val="00B65F47"/>
    <w:rsid w:val="00B74BB7"/>
    <w:rsid w:val="00B903BF"/>
    <w:rsid w:val="00B9224F"/>
    <w:rsid w:val="00BA0B50"/>
    <w:rsid w:val="00BA3B4B"/>
    <w:rsid w:val="00BA3EDB"/>
    <w:rsid w:val="00BA501F"/>
    <w:rsid w:val="00BB06C6"/>
    <w:rsid w:val="00BB0EDE"/>
    <w:rsid w:val="00BB1048"/>
    <w:rsid w:val="00BB7906"/>
    <w:rsid w:val="00BC08A5"/>
    <w:rsid w:val="00BC2D43"/>
    <w:rsid w:val="00BC6599"/>
    <w:rsid w:val="00BC6F4E"/>
    <w:rsid w:val="00BD7C65"/>
    <w:rsid w:val="00BF019A"/>
    <w:rsid w:val="00BF1572"/>
    <w:rsid w:val="00C022D0"/>
    <w:rsid w:val="00C07194"/>
    <w:rsid w:val="00C0740B"/>
    <w:rsid w:val="00C17A21"/>
    <w:rsid w:val="00C201E1"/>
    <w:rsid w:val="00C20D0F"/>
    <w:rsid w:val="00C24E26"/>
    <w:rsid w:val="00C3030B"/>
    <w:rsid w:val="00C30C45"/>
    <w:rsid w:val="00C31D5B"/>
    <w:rsid w:val="00C34846"/>
    <w:rsid w:val="00C41857"/>
    <w:rsid w:val="00C52848"/>
    <w:rsid w:val="00C54663"/>
    <w:rsid w:val="00C56D9A"/>
    <w:rsid w:val="00C60B9F"/>
    <w:rsid w:val="00C62790"/>
    <w:rsid w:val="00C6398A"/>
    <w:rsid w:val="00C66EB6"/>
    <w:rsid w:val="00C7267E"/>
    <w:rsid w:val="00C73E76"/>
    <w:rsid w:val="00C87331"/>
    <w:rsid w:val="00C8770B"/>
    <w:rsid w:val="00C87980"/>
    <w:rsid w:val="00C900E8"/>
    <w:rsid w:val="00C975A2"/>
    <w:rsid w:val="00CB2344"/>
    <w:rsid w:val="00CB31FB"/>
    <w:rsid w:val="00CB77C3"/>
    <w:rsid w:val="00CC06FA"/>
    <w:rsid w:val="00CC4626"/>
    <w:rsid w:val="00CC6FDD"/>
    <w:rsid w:val="00CD0DEA"/>
    <w:rsid w:val="00CD2669"/>
    <w:rsid w:val="00CD41DC"/>
    <w:rsid w:val="00CD529A"/>
    <w:rsid w:val="00CD6197"/>
    <w:rsid w:val="00CD6C41"/>
    <w:rsid w:val="00CE26B2"/>
    <w:rsid w:val="00CE68F4"/>
    <w:rsid w:val="00CF18C4"/>
    <w:rsid w:val="00CF4B21"/>
    <w:rsid w:val="00CF6E32"/>
    <w:rsid w:val="00D03404"/>
    <w:rsid w:val="00D07400"/>
    <w:rsid w:val="00D1177C"/>
    <w:rsid w:val="00D117B5"/>
    <w:rsid w:val="00D177FA"/>
    <w:rsid w:val="00D21265"/>
    <w:rsid w:val="00D2596D"/>
    <w:rsid w:val="00D260BC"/>
    <w:rsid w:val="00D329D0"/>
    <w:rsid w:val="00D37EA8"/>
    <w:rsid w:val="00D44BED"/>
    <w:rsid w:val="00D46877"/>
    <w:rsid w:val="00D46A17"/>
    <w:rsid w:val="00D4775C"/>
    <w:rsid w:val="00D51319"/>
    <w:rsid w:val="00D51656"/>
    <w:rsid w:val="00D51EE5"/>
    <w:rsid w:val="00D53D2C"/>
    <w:rsid w:val="00D549CA"/>
    <w:rsid w:val="00D54AB7"/>
    <w:rsid w:val="00D63B6E"/>
    <w:rsid w:val="00D63BD6"/>
    <w:rsid w:val="00D66F87"/>
    <w:rsid w:val="00D73E41"/>
    <w:rsid w:val="00D758E3"/>
    <w:rsid w:val="00D81E8D"/>
    <w:rsid w:val="00D8312D"/>
    <w:rsid w:val="00D958B1"/>
    <w:rsid w:val="00DA44DE"/>
    <w:rsid w:val="00DA553C"/>
    <w:rsid w:val="00DA6EC7"/>
    <w:rsid w:val="00DB21BC"/>
    <w:rsid w:val="00DB2979"/>
    <w:rsid w:val="00DC5A90"/>
    <w:rsid w:val="00DD109B"/>
    <w:rsid w:val="00DE3A95"/>
    <w:rsid w:val="00DF0FA8"/>
    <w:rsid w:val="00E04177"/>
    <w:rsid w:val="00E0418D"/>
    <w:rsid w:val="00E14FC3"/>
    <w:rsid w:val="00E2478A"/>
    <w:rsid w:val="00E35A68"/>
    <w:rsid w:val="00E407FF"/>
    <w:rsid w:val="00E53F4D"/>
    <w:rsid w:val="00E559F3"/>
    <w:rsid w:val="00E568C4"/>
    <w:rsid w:val="00E72842"/>
    <w:rsid w:val="00E73817"/>
    <w:rsid w:val="00E77CAB"/>
    <w:rsid w:val="00E80AE7"/>
    <w:rsid w:val="00E82ED9"/>
    <w:rsid w:val="00E85AE0"/>
    <w:rsid w:val="00E8638A"/>
    <w:rsid w:val="00E9269A"/>
    <w:rsid w:val="00E952D6"/>
    <w:rsid w:val="00EA70B3"/>
    <w:rsid w:val="00EB3345"/>
    <w:rsid w:val="00EC4FCA"/>
    <w:rsid w:val="00EE1410"/>
    <w:rsid w:val="00EE3758"/>
    <w:rsid w:val="00EF1AA4"/>
    <w:rsid w:val="00EF2313"/>
    <w:rsid w:val="00EF660B"/>
    <w:rsid w:val="00F00702"/>
    <w:rsid w:val="00F00C65"/>
    <w:rsid w:val="00F01AA7"/>
    <w:rsid w:val="00F027AE"/>
    <w:rsid w:val="00F07801"/>
    <w:rsid w:val="00F0780E"/>
    <w:rsid w:val="00F1057C"/>
    <w:rsid w:val="00F10E8E"/>
    <w:rsid w:val="00F11108"/>
    <w:rsid w:val="00F11E28"/>
    <w:rsid w:val="00F167B8"/>
    <w:rsid w:val="00F16B1F"/>
    <w:rsid w:val="00F2132C"/>
    <w:rsid w:val="00F2221D"/>
    <w:rsid w:val="00F22F70"/>
    <w:rsid w:val="00F27AB6"/>
    <w:rsid w:val="00F36CA3"/>
    <w:rsid w:val="00F37914"/>
    <w:rsid w:val="00F41F36"/>
    <w:rsid w:val="00F4338E"/>
    <w:rsid w:val="00F47FD7"/>
    <w:rsid w:val="00F50D1A"/>
    <w:rsid w:val="00F52753"/>
    <w:rsid w:val="00F63DDC"/>
    <w:rsid w:val="00F7697E"/>
    <w:rsid w:val="00F814C2"/>
    <w:rsid w:val="00F85F4E"/>
    <w:rsid w:val="00F86A13"/>
    <w:rsid w:val="00F87346"/>
    <w:rsid w:val="00F87820"/>
    <w:rsid w:val="00F9223D"/>
    <w:rsid w:val="00F933C6"/>
    <w:rsid w:val="00F95223"/>
    <w:rsid w:val="00F95752"/>
    <w:rsid w:val="00FA005D"/>
    <w:rsid w:val="00FA7EE5"/>
    <w:rsid w:val="00FB4255"/>
    <w:rsid w:val="00FB4FFA"/>
    <w:rsid w:val="00FB518E"/>
    <w:rsid w:val="00FB7667"/>
    <w:rsid w:val="00FC2485"/>
    <w:rsid w:val="00FC2860"/>
    <w:rsid w:val="00FC5698"/>
    <w:rsid w:val="00FD639E"/>
    <w:rsid w:val="00FD6A88"/>
    <w:rsid w:val="00FE21A0"/>
    <w:rsid w:val="00FE5211"/>
    <w:rsid w:val="00FE6D44"/>
    <w:rsid w:val="00FF4C21"/>
    <w:rsid w:val="00FF6C1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613CB"/>
  <w15:docId w15:val="{8AD58048-160D-4741-A57E-D6FAD820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1AA7"/>
    <w:pPr>
      <w:overflowPunct w:val="0"/>
      <w:autoSpaceDE w:val="0"/>
      <w:autoSpaceDN w:val="0"/>
      <w:adjustRightInd w:val="0"/>
      <w:spacing w:before="40" w:after="0"/>
      <w:jc w:val="both"/>
      <w:textAlignment w:val="baseline"/>
    </w:pPr>
    <w:rPr>
      <w:rFonts w:ascii="Arial" w:eastAsia="Times New Roman" w:hAnsi="Arial" w:cs="Times New Roman"/>
      <w:sz w:val="24"/>
      <w:szCs w:val="20"/>
      <w:lang w:val="en-GB" w:eastAsia="cs-CZ"/>
    </w:rPr>
  </w:style>
  <w:style w:type="paragraph" w:styleId="Nadpis1">
    <w:name w:val="heading 1"/>
    <w:basedOn w:val="Normln"/>
    <w:next w:val="Normln"/>
    <w:link w:val="Nadpis1Char"/>
    <w:uiPriority w:val="6"/>
    <w:qFormat/>
    <w:rsid w:val="00F01AA7"/>
    <w:pPr>
      <w:keepNext/>
      <w:keepLines/>
      <w:numPr>
        <w:numId w:val="1"/>
      </w:numPr>
      <w:spacing w:before="240" w:after="120"/>
      <w:ind w:hanging="681"/>
      <w:jc w:val="left"/>
      <w:outlineLvl w:val="0"/>
    </w:pPr>
    <w:rPr>
      <w:b/>
      <w:sz w:val="34"/>
      <w:u w:val="single"/>
    </w:rPr>
  </w:style>
  <w:style w:type="paragraph" w:styleId="Nadpis2">
    <w:name w:val="heading 2"/>
    <w:basedOn w:val="Normln"/>
    <w:next w:val="Normln"/>
    <w:link w:val="Nadpis2Char"/>
    <w:qFormat/>
    <w:rsid w:val="00F01AA7"/>
    <w:pPr>
      <w:keepNext/>
      <w:keepLines/>
      <w:numPr>
        <w:ilvl w:val="1"/>
        <w:numId w:val="1"/>
      </w:numPr>
      <w:spacing w:before="120" w:after="240"/>
      <w:ind w:left="851" w:hanging="851"/>
      <w:jc w:val="left"/>
      <w:outlineLvl w:val="1"/>
    </w:pPr>
    <w:rPr>
      <w:b/>
      <w:sz w:val="32"/>
      <w:u w:val="single"/>
    </w:rPr>
  </w:style>
  <w:style w:type="paragraph" w:styleId="Nadpis3">
    <w:name w:val="heading 3"/>
    <w:basedOn w:val="Normln"/>
    <w:next w:val="Normln"/>
    <w:link w:val="Nadpis3Char"/>
    <w:qFormat/>
    <w:rsid w:val="00F01AA7"/>
    <w:pPr>
      <w:keepNext/>
      <w:keepLines/>
      <w:numPr>
        <w:ilvl w:val="2"/>
        <w:numId w:val="1"/>
      </w:numPr>
      <w:suppressLineNumbers/>
      <w:tabs>
        <w:tab w:val="clear" w:pos="141"/>
        <w:tab w:val="left" w:pos="851"/>
      </w:tabs>
      <w:suppressAutoHyphens/>
      <w:spacing w:before="120" w:after="120"/>
      <w:ind w:left="851" w:hanging="851"/>
      <w:jc w:val="left"/>
      <w:outlineLvl w:val="2"/>
    </w:pPr>
    <w:rPr>
      <w:b/>
      <w:sz w:val="26"/>
      <w:u w:val="single"/>
    </w:rPr>
  </w:style>
  <w:style w:type="paragraph" w:styleId="Nadpis4">
    <w:name w:val="heading 4"/>
    <w:basedOn w:val="Normln"/>
    <w:next w:val="Normln"/>
    <w:link w:val="Nadpis4Char"/>
    <w:qFormat/>
    <w:rsid w:val="00F01AA7"/>
    <w:pPr>
      <w:keepNext/>
      <w:keepLines/>
      <w:numPr>
        <w:ilvl w:val="3"/>
        <w:numId w:val="1"/>
      </w:numPr>
      <w:spacing w:before="120"/>
      <w:jc w:val="left"/>
      <w:outlineLvl w:val="3"/>
    </w:pPr>
    <w:rPr>
      <w:b/>
      <w:u w:val="single"/>
    </w:rPr>
  </w:style>
  <w:style w:type="paragraph" w:styleId="Nadpis5">
    <w:name w:val="heading 5"/>
    <w:basedOn w:val="Normln"/>
    <w:next w:val="Normln"/>
    <w:link w:val="Nadpis5Char"/>
    <w:qFormat/>
    <w:rsid w:val="00F01AA7"/>
    <w:pPr>
      <w:keepNext/>
      <w:keepLines/>
      <w:numPr>
        <w:ilvl w:val="4"/>
        <w:numId w:val="1"/>
      </w:numPr>
      <w:spacing w:before="120"/>
      <w:jc w:val="left"/>
      <w:outlineLvl w:val="4"/>
    </w:pPr>
    <w:rPr>
      <w:b/>
      <w:u w:val="single"/>
    </w:rPr>
  </w:style>
  <w:style w:type="paragraph" w:styleId="Nadpis6">
    <w:name w:val="heading 6"/>
    <w:basedOn w:val="Normln"/>
    <w:next w:val="Normln"/>
    <w:link w:val="Nadpis6Char"/>
    <w:qFormat/>
    <w:rsid w:val="00F01AA7"/>
    <w:pPr>
      <w:keepNext/>
      <w:keepLines/>
      <w:widowControl w:val="0"/>
      <w:numPr>
        <w:ilvl w:val="5"/>
        <w:numId w:val="1"/>
      </w:numPr>
      <w:spacing w:before="240" w:after="60"/>
      <w:outlineLvl w:val="5"/>
    </w:pPr>
    <w:rPr>
      <w:i/>
      <w:kern w:val="24"/>
    </w:rPr>
  </w:style>
  <w:style w:type="paragraph" w:styleId="Nadpis7">
    <w:name w:val="heading 7"/>
    <w:basedOn w:val="Normln"/>
    <w:next w:val="Normln"/>
    <w:link w:val="Nadpis7Char"/>
    <w:qFormat/>
    <w:rsid w:val="00F01AA7"/>
    <w:pPr>
      <w:keepNext/>
      <w:keepLines/>
      <w:widowControl w:val="0"/>
      <w:numPr>
        <w:ilvl w:val="6"/>
        <w:numId w:val="1"/>
      </w:numPr>
      <w:spacing w:before="240" w:after="60"/>
      <w:outlineLvl w:val="6"/>
    </w:pPr>
    <w:rPr>
      <w:kern w:val="24"/>
    </w:rPr>
  </w:style>
  <w:style w:type="paragraph" w:styleId="Nadpis8">
    <w:name w:val="heading 8"/>
    <w:basedOn w:val="Normln"/>
    <w:next w:val="Normln"/>
    <w:link w:val="Nadpis8Char"/>
    <w:qFormat/>
    <w:rsid w:val="00F01AA7"/>
    <w:pPr>
      <w:numPr>
        <w:ilvl w:val="7"/>
        <w:numId w:val="1"/>
      </w:numPr>
      <w:spacing w:before="240" w:after="60"/>
      <w:outlineLvl w:val="7"/>
    </w:pPr>
    <w:rPr>
      <w:i/>
      <w:sz w:val="20"/>
    </w:rPr>
  </w:style>
  <w:style w:type="paragraph" w:styleId="Nadpis9">
    <w:name w:val="heading 9"/>
    <w:basedOn w:val="Normln"/>
    <w:next w:val="Normln"/>
    <w:link w:val="Nadpis9Char"/>
    <w:qFormat/>
    <w:rsid w:val="00F01AA7"/>
    <w:pPr>
      <w:numPr>
        <w:ilvl w:val="8"/>
        <w:numId w:val="1"/>
      </w:numPr>
      <w:spacing w:before="240" w:after="60"/>
      <w:outlineLvl w:val="8"/>
    </w:pPr>
    <w:rPr>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01AA7"/>
    <w:rPr>
      <w:rFonts w:ascii="Arial" w:eastAsia="Times New Roman" w:hAnsi="Arial" w:cs="Times New Roman"/>
      <w:b/>
      <w:sz w:val="34"/>
      <w:szCs w:val="20"/>
      <w:u w:val="single"/>
      <w:lang w:val="en-GB" w:eastAsia="cs-CZ"/>
    </w:rPr>
  </w:style>
  <w:style w:type="character" w:customStyle="1" w:styleId="Nadpis2Char">
    <w:name w:val="Nadpis 2 Char"/>
    <w:basedOn w:val="Standardnpsmoodstavce"/>
    <w:link w:val="Nadpis2"/>
    <w:rsid w:val="00F01AA7"/>
    <w:rPr>
      <w:rFonts w:ascii="Arial" w:eastAsia="Times New Roman" w:hAnsi="Arial" w:cs="Times New Roman"/>
      <w:b/>
      <w:sz w:val="32"/>
      <w:szCs w:val="20"/>
      <w:u w:val="single"/>
      <w:lang w:val="en-GB" w:eastAsia="cs-CZ"/>
    </w:rPr>
  </w:style>
  <w:style w:type="character" w:customStyle="1" w:styleId="Nadpis3Char">
    <w:name w:val="Nadpis 3 Char"/>
    <w:basedOn w:val="Standardnpsmoodstavce"/>
    <w:link w:val="Nadpis3"/>
    <w:rsid w:val="00F01AA7"/>
    <w:rPr>
      <w:rFonts w:ascii="Arial" w:eastAsia="Times New Roman" w:hAnsi="Arial" w:cs="Times New Roman"/>
      <w:b/>
      <w:sz w:val="26"/>
      <w:szCs w:val="20"/>
      <w:u w:val="single"/>
      <w:lang w:val="en-GB" w:eastAsia="cs-CZ"/>
    </w:rPr>
  </w:style>
  <w:style w:type="character" w:customStyle="1" w:styleId="Nadpis4Char">
    <w:name w:val="Nadpis 4 Char"/>
    <w:basedOn w:val="Standardnpsmoodstavce"/>
    <w:link w:val="Nadpis4"/>
    <w:rsid w:val="00F01AA7"/>
    <w:rPr>
      <w:rFonts w:ascii="Arial" w:eastAsia="Times New Roman" w:hAnsi="Arial" w:cs="Times New Roman"/>
      <w:b/>
      <w:sz w:val="24"/>
      <w:szCs w:val="20"/>
      <w:u w:val="single"/>
      <w:lang w:val="en-GB" w:eastAsia="cs-CZ"/>
    </w:rPr>
  </w:style>
  <w:style w:type="character" w:customStyle="1" w:styleId="Nadpis5Char">
    <w:name w:val="Nadpis 5 Char"/>
    <w:basedOn w:val="Standardnpsmoodstavce"/>
    <w:link w:val="Nadpis5"/>
    <w:rsid w:val="00F01AA7"/>
    <w:rPr>
      <w:rFonts w:ascii="Arial" w:eastAsia="Times New Roman" w:hAnsi="Arial" w:cs="Times New Roman"/>
      <w:b/>
      <w:sz w:val="24"/>
      <w:szCs w:val="20"/>
      <w:u w:val="single"/>
      <w:lang w:val="en-GB" w:eastAsia="cs-CZ"/>
    </w:rPr>
  </w:style>
  <w:style w:type="character" w:customStyle="1" w:styleId="Nadpis6Char">
    <w:name w:val="Nadpis 6 Char"/>
    <w:basedOn w:val="Standardnpsmoodstavce"/>
    <w:link w:val="Nadpis6"/>
    <w:rsid w:val="00F01AA7"/>
    <w:rPr>
      <w:rFonts w:ascii="Arial" w:eastAsia="Times New Roman" w:hAnsi="Arial" w:cs="Times New Roman"/>
      <w:i/>
      <w:kern w:val="24"/>
      <w:sz w:val="24"/>
      <w:szCs w:val="20"/>
      <w:lang w:val="en-GB" w:eastAsia="cs-CZ"/>
    </w:rPr>
  </w:style>
  <w:style w:type="character" w:customStyle="1" w:styleId="Nadpis7Char">
    <w:name w:val="Nadpis 7 Char"/>
    <w:basedOn w:val="Standardnpsmoodstavce"/>
    <w:link w:val="Nadpis7"/>
    <w:rsid w:val="00F01AA7"/>
    <w:rPr>
      <w:rFonts w:ascii="Arial" w:eastAsia="Times New Roman" w:hAnsi="Arial" w:cs="Times New Roman"/>
      <w:kern w:val="24"/>
      <w:sz w:val="24"/>
      <w:szCs w:val="20"/>
      <w:lang w:val="en-GB" w:eastAsia="cs-CZ"/>
    </w:rPr>
  </w:style>
  <w:style w:type="character" w:customStyle="1" w:styleId="Nadpis8Char">
    <w:name w:val="Nadpis 8 Char"/>
    <w:basedOn w:val="Standardnpsmoodstavce"/>
    <w:link w:val="Nadpis8"/>
    <w:rsid w:val="00F01AA7"/>
    <w:rPr>
      <w:rFonts w:ascii="Arial" w:eastAsia="Times New Roman" w:hAnsi="Arial" w:cs="Times New Roman"/>
      <w:i/>
      <w:sz w:val="20"/>
      <w:szCs w:val="20"/>
      <w:lang w:val="en-GB" w:eastAsia="cs-CZ"/>
    </w:rPr>
  </w:style>
  <w:style w:type="character" w:customStyle="1" w:styleId="Nadpis9Char">
    <w:name w:val="Nadpis 9 Char"/>
    <w:basedOn w:val="Standardnpsmoodstavce"/>
    <w:link w:val="Nadpis9"/>
    <w:rsid w:val="00F01AA7"/>
    <w:rPr>
      <w:rFonts w:ascii="Arial" w:eastAsia="Times New Roman" w:hAnsi="Arial" w:cs="Times New Roman"/>
      <w:i/>
      <w:sz w:val="18"/>
      <w:szCs w:val="20"/>
      <w:lang w:val="en-GB" w:eastAsia="cs-CZ"/>
    </w:rPr>
  </w:style>
  <w:style w:type="character" w:styleId="Hypertextovodkaz">
    <w:name w:val="Hyperlink"/>
    <w:uiPriority w:val="99"/>
    <w:rsid w:val="00F01AA7"/>
    <w:rPr>
      <w:color w:val="0000FF"/>
      <w:u w:val="single"/>
    </w:rPr>
  </w:style>
  <w:style w:type="paragraph" w:styleId="Textbubliny">
    <w:name w:val="Balloon Text"/>
    <w:basedOn w:val="Normln"/>
    <w:link w:val="TextbublinyChar"/>
    <w:uiPriority w:val="99"/>
    <w:semiHidden/>
    <w:unhideWhenUsed/>
    <w:rsid w:val="00856DA1"/>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56DA1"/>
    <w:rPr>
      <w:rFonts w:ascii="Tahoma" w:eastAsia="Times New Roman" w:hAnsi="Tahoma" w:cs="Tahoma"/>
      <w:sz w:val="16"/>
      <w:szCs w:val="16"/>
      <w:lang w:val="en-GB" w:eastAsia="cs-CZ"/>
    </w:rPr>
  </w:style>
  <w:style w:type="paragraph" w:styleId="Normlnweb">
    <w:name w:val="Normal (Web)"/>
    <w:basedOn w:val="Normln"/>
    <w:uiPriority w:val="99"/>
    <w:semiHidden/>
    <w:unhideWhenUsed/>
    <w:rsid w:val="006E3E0E"/>
    <w:pPr>
      <w:overflowPunct/>
      <w:autoSpaceDE/>
      <w:autoSpaceDN/>
      <w:adjustRightInd/>
      <w:spacing w:before="100" w:beforeAutospacing="1" w:after="100" w:afterAutospacing="1" w:line="240" w:lineRule="auto"/>
      <w:jc w:val="left"/>
      <w:textAlignment w:val="auto"/>
    </w:pPr>
    <w:rPr>
      <w:rFonts w:ascii="Times New Roman" w:eastAsiaTheme="minorEastAsia" w:hAnsi="Times New Roman"/>
      <w:szCs w:val="24"/>
      <w:lang w:val="cs-CZ"/>
    </w:rPr>
  </w:style>
  <w:style w:type="character" w:styleId="Znakapoznpodarou">
    <w:name w:val="footnote reference"/>
    <w:semiHidden/>
    <w:rsid w:val="00CD6197"/>
    <w:rPr>
      <w:rFonts w:ascii="Arial" w:hAnsi="Arial"/>
      <w:position w:val="6"/>
      <w:sz w:val="32"/>
      <w:vertAlign w:val="superscript"/>
    </w:rPr>
  </w:style>
  <w:style w:type="paragraph" w:styleId="Textpoznpodarou">
    <w:name w:val="footnote text"/>
    <w:basedOn w:val="Normln"/>
    <w:next w:val="Normln"/>
    <w:link w:val="TextpoznpodarouChar"/>
    <w:semiHidden/>
    <w:rsid w:val="00CD6197"/>
    <w:pPr>
      <w:overflowPunct/>
      <w:autoSpaceDE/>
      <w:autoSpaceDN/>
      <w:adjustRightInd/>
      <w:spacing w:before="100" w:line="240" w:lineRule="auto"/>
      <w:ind w:left="1800" w:hanging="100"/>
      <w:textAlignment w:val="auto"/>
    </w:pPr>
    <w:rPr>
      <w:rFonts w:ascii="Optima" w:hAnsi="Optima"/>
      <w:snapToGrid w:val="0"/>
      <w:sz w:val="18"/>
      <w:lang w:eastAsia="en-US"/>
    </w:rPr>
  </w:style>
  <w:style w:type="character" w:customStyle="1" w:styleId="TextpoznpodarouChar">
    <w:name w:val="Text pozn. pod čarou Char"/>
    <w:basedOn w:val="Standardnpsmoodstavce"/>
    <w:link w:val="Textpoznpodarou"/>
    <w:semiHidden/>
    <w:rsid w:val="00CD6197"/>
    <w:rPr>
      <w:rFonts w:ascii="Optima" w:eastAsia="Times New Roman" w:hAnsi="Optima" w:cs="Times New Roman"/>
      <w:snapToGrid w:val="0"/>
      <w:sz w:val="18"/>
      <w:szCs w:val="20"/>
      <w:lang w:val="en-GB"/>
    </w:rPr>
  </w:style>
  <w:style w:type="paragraph" w:customStyle="1" w:styleId="Annexetitle">
    <w:name w:val="Annexe_title"/>
    <w:basedOn w:val="Nadpis1"/>
    <w:next w:val="Normln"/>
    <w:autoRedefine/>
    <w:rsid w:val="00CD6197"/>
    <w:pPr>
      <w:keepNext w:val="0"/>
      <w:keepLines w:val="0"/>
      <w:numPr>
        <w:numId w:val="0"/>
      </w:numPr>
      <w:tabs>
        <w:tab w:val="left" w:pos="1701"/>
        <w:tab w:val="left" w:pos="2552"/>
      </w:tabs>
      <w:overflowPunct/>
      <w:autoSpaceDE/>
      <w:autoSpaceDN/>
      <w:adjustRightInd/>
      <w:spacing w:after="240" w:line="240" w:lineRule="auto"/>
      <w:jc w:val="center"/>
      <w:textAlignment w:val="auto"/>
      <w:outlineLvl w:val="9"/>
    </w:pPr>
    <w:rPr>
      <w:rFonts w:ascii="Optima" w:hAnsi="Optima"/>
      <w:caps/>
      <w:snapToGrid w:val="0"/>
      <w:sz w:val="32"/>
      <w:u w:val="none"/>
      <w:lang w:eastAsia="en-US"/>
    </w:rPr>
  </w:style>
  <w:style w:type="paragraph" w:customStyle="1" w:styleId="colonne">
    <w:name w:val="colonne"/>
    <w:basedOn w:val="Normln"/>
    <w:rsid w:val="00CD6197"/>
    <w:pPr>
      <w:overflowPunct/>
      <w:autoSpaceDE/>
      <w:autoSpaceDN/>
      <w:adjustRightInd/>
      <w:spacing w:before="0" w:after="120" w:line="240" w:lineRule="auto"/>
      <w:textAlignment w:val="auto"/>
    </w:pPr>
    <w:rPr>
      <w:rFonts w:ascii="Optima" w:hAnsi="Optima"/>
      <w:snapToGrid w:val="0"/>
      <w:sz w:val="22"/>
      <w:lang w:eastAsia="en-US"/>
    </w:rPr>
  </w:style>
  <w:style w:type="character" w:styleId="Odkaznakoment">
    <w:name w:val="annotation reference"/>
    <w:basedOn w:val="Standardnpsmoodstavce"/>
    <w:uiPriority w:val="99"/>
    <w:semiHidden/>
    <w:unhideWhenUsed/>
    <w:rsid w:val="00971BD3"/>
    <w:rPr>
      <w:sz w:val="16"/>
      <w:szCs w:val="16"/>
    </w:rPr>
  </w:style>
  <w:style w:type="paragraph" w:styleId="Textkomente">
    <w:name w:val="annotation text"/>
    <w:basedOn w:val="Normln"/>
    <w:link w:val="TextkomenteChar"/>
    <w:uiPriority w:val="99"/>
    <w:semiHidden/>
    <w:unhideWhenUsed/>
    <w:rsid w:val="00971BD3"/>
    <w:pPr>
      <w:spacing w:line="240" w:lineRule="auto"/>
    </w:pPr>
    <w:rPr>
      <w:sz w:val="20"/>
    </w:rPr>
  </w:style>
  <w:style w:type="character" w:customStyle="1" w:styleId="TextkomenteChar">
    <w:name w:val="Text komentáře Char"/>
    <w:basedOn w:val="Standardnpsmoodstavce"/>
    <w:link w:val="Textkomente"/>
    <w:uiPriority w:val="99"/>
    <w:semiHidden/>
    <w:rsid w:val="00971BD3"/>
    <w:rPr>
      <w:rFonts w:ascii="Arial" w:eastAsia="Times New Roman" w:hAnsi="Arial" w:cs="Times New Roman"/>
      <w:sz w:val="20"/>
      <w:szCs w:val="20"/>
      <w:lang w:val="en-GB" w:eastAsia="cs-CZ"/>
    </w:rPr>
  </w:style>
  <w:style w:type="paragraph" w:styleId="Pedmtkomente">
    <w:name w:val="annotation subject"/>
    <w:basedOn w:val="Textkomente"/>
    <w:next w:val="Textkomente"/>
    <w:link w:val="PedmtkomenteChar"/>
    <w:uiPriority w:val="99"/>
    <w:semiHidden/>
    <w:unhideWhenUsed/>
    <w:rsid w:val="00971BD3"/>
    <w:rPr>
      <w:b/>
      <w:bCs/>
    </w:rPr>
  </w:style>
  <w:style w:type="character" w:customStyle="1" w:styleId="PedmtkomenteChar">
    <w:name w:val="Předmět komentáře Char"/>
    <w:basedOn w:val="TextkomenteChar"/>
    <w:link w:val="Pedmtkomente"/>
    <w:uiPriority w:val="99"/>
    <w:semiHidden/>
    <w:rsid w:val="00971BD3"/>
    <w:rPr>
      <w:rFonts w:ascii="Arial" w:eastAsia="Times New Roman" w:hAnsi="Arial" w:cs="Times New Roman"/>
      <w:b/>
      <w:bCs/>
      <w:sz w:val="20"/>
      <w:szCs w:val="20"/>
      <w:lang w:val="en-GB" w:eastAsia="cs-CZ"/>
    </w:rPr>
  </w:style>
  <w:style w:type="paragraph" w:styleId="Odstavecseseznamem">
    <w:name w:val="List Paragraph"/>
    <w:basedOn w:val="Normln"/>
    <w:uiPriority w:val="34"/>
    <w:qFormat/>
    <w:rsid w:val="00F85F4E"/>
    <w:pPr>
      <w:ind w:left="720"/>
      <w:contextualSpacing/>
    </w:pPr>
  </w:style>
  <w:style w:type="paragraph" w:customStyle="1" w:styleId="Odstavec">
    <w:name w:val="Odstavec"/>
    <w:basedOn w:val="Normln"/>
    <w:link w:val="OdstavecChar"/>
    <w:qFormat/>
    <w:rsid w:val="004E5F08"/>
    <w:pPr>
      <w:overflowPunct/>
      <w:autoSpaceDE/>
      <w:autoSpaceDN/>
      <w:adjustRightInd/>
      <w:spacing w:before="120" w:after="120"/>
      <w:ind w:left="567"/>
      <w:jc w:val="left"/>
      <w:textAlignment w:val="auto"/>
    </w:pPr>
    <w:rPr>
      <w:rFonts w:ascii="Calisto MT" w:eastAsiaTheme="minorHAnsi" w:hAnsi="Calisto MT" w:cstheme="minorBidi"/>
      <w:szCs w:val="22"/>
      <w:lang w:eastAsia="en-US"/>
    </w:rPr>
  </w:style>
  <w:style w:type="character" w:customStyle="1" w:styleId="OdstavecChar">
    <w:name w:val="Odstavec Char"/>
    <w:basedOn w:val="Standardnpsmoodstavce"/>
    <w:link w:val="Odstavec"/>
    <w:rsid w:val="004E5F08"/>
    <w:rPr>
      <w:rFonts w:ascii="Calisto MT" w:hAnsi="Calisto MT"/>
      <w:sz w:val="24"/>
      <w:lang w:val="en-GB"/>
    </w:rPr>
  </w:style>
  <w:style w:type="table" w:styleId="Svtlseznamzvraznn1">
    <w:name w:val="Light List Accent 1"/>
    <w:basedOn w:val="Normlntabulka"/>
    <w:uiPriority w:val="61"/>
    <w:rsid w:val="004E5F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Normlntxt12bChar">
    <w:name w:val="Styl Normální_txt + 12 b. Char"/>
    <w:basedOn w:val="Standardnpsmoodstavce"/>
    <w:link w:val="StylNormlntxt12b"/>
    <w:locked/>
    <w:rsid w:val="008221F2"/>
    <w:rPr>
      <w:rFonts w:ascii="Arial" w:eastAsia="Times New Roman" w:hAnsi="Arial" w:cs="Times New Roman"/>
      <w:sz w:val="24"/>
      <w:szCs w:val="24"/>
      <w:lang w:val="en-US" w:eastAsia="cs-CZ"/>
    </w:rPr>
  </w:style>
  <w:style w:type="paragraph" w:customStyle="1" w:styleId="StylNormlntxt12b">
    <w:name w:val="Styl Normální_txt + 12 b."/>
    <w:basedOn w:val="Normln"/>
    <w:link w:val="StylNormlntxt12bChar"/>
    <w:rsid w:val="008221F2"/>
    <w:pPr>
      <w:spacing w:before="0" w:after="120"/>
      <w:textAlignment w:val="auto"/>
    </w:pPr>
    <w:rPr>
      <w:szCs w:val="24"/>
      <w:lang w:val="en-US"/>
    </w:rPr>
  </w:style>
  <w:style w:type="paragraph" w:styleId="Seznamsodrkami">
    <w:name w:val="List Bullet"/>
    <w:basedOn w:val="Normln"/>
    <w:rsid w:val="00DE3A95"/>
    <w:pPr>
      <w:numPr>
        <w:numId w:val="9"/>
      </w:numPr>
      <w:overflowPunct/>
      <w:autoSpaceDE/>
      <w:autoSpaceDN/>
      <w:adjustRightInd/>
      <w:spacing w:before="0" w:after="240" w:line="240" w:lineRule="auto"/>
      <w:textAlignment w:val="auto"/>
    </w:pPr>
    <w:rPr>
      <w:rFonts w:ascii="Times New Roman" w:hAnsi="Times New Roman"/>
      <w:lang w:eastAsia="en-US"/>
    </w:rPr>
  </w:style>
  <w:style w:type="paragraph" w:customStyle="1" w:styleId="Bulletsdash">
    <w:name w:val="Bullets_dash"/>
    <w:basedOn w:val="Normln"/>
    <w:rsid w:val="00DE3A95"/>
    <w:pPr>
      <w:numPr>
        <w:numId w:val="11"/>
      </w:numPr>
      <w:spacing w:after="80" w:line="240" w:lineRule="auto"/>
      <w:ind w:right="170"/>
    </w:pPr>
    <w:rPr>
      <w:rFonts w:ascii="Times New Roman" w:hAnsi="Times New Roman"/>
      <w:lang w:eastAsia="en-US"/>
    </w:rPr>
  </w:style>
  <w:style w:type="paragraph" w:styleId="Zhlav">
    <w:name w:val="header"/>
    <w:basedOn w:val="Normln"/>
    <w:link w:val="ZhlavChar"/>
    <w:uiPriority w:val="99"/>
    <w:unhideWhenUsed/>
    <w:rsid w:val="006705C8"/>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6705C8"/>
    <w:rPr>
      <w:rFonts w:ascii="Arial" w:eastAsia="Times New Roman" w:hAnsi="Arial" w:cs="Times New Roman"/>
      <w:sz w:val="24"/>
      <w:szCs w:val="20"/>
      <w:lang w:val="en-GB" w:eastAsia="cs-CZ"/>
    </w:rPr>
  </w:style>
  <w:style w:type="paragraph" w:styleId="Zpat">
    <w:name w:val="footer"/>
    <w:basedOn w:val="Normln"/>
    <w:link w:val="ZpatChar"/>
    <w:uiPriority w:val="99"/>
    <w:unhideWhenUsed/>
    <w:rsid w:val="006705C8"/>
    <w:pPr>
      <w:tabs>
        <w:tab w:val="center" w:pos="4536"/>
        <w:tab w:val="right" w:pos="9072"/>
      </w:tabs>
      <w:spacing w:before="0" w:line="240" w:lineRule="auto"/>
    </w:pPr>
  </w:style>
  <w:style w:type="character" w:customStyle="1" w:styleId="ZpatChar">
    <w:name w:val="Zápatí Char"/>
    <w:basedOn w:val="Standardnpsmoodstavce"/>
    <w:link w:val="Zpat"/>
    <w:uiPriority w:val="99"/>
    <w:rsid w:val="006705C8"/>
    <w:rPr>
      <w:rFonts w:ascii="Arial" w:eastAsia="Times New Roman" w:hAnsi="Arial" w:cs="Times New Roman"/>
      <w:sz w:val="24"/>
      <w:szCs w:val="20"/>
      <w:lang w:val="en-GB" w:eastAsia="cs-CZ"/>
    </w:rPr>
  </w:style>
  <w:style w:type="paragraph" w:styleId="Revize">
    <w:name w:val="Revision"/>
    <w:hidden/>
    <w:uiPriority w:val="99"/>
    <w:semiHidden/>
    <w:rsid w:val="008D1862"/>
    <w:pPr>
      <w:spacing w:after="0" w:line="240" w:lineRule="auto"/>
    </w:pPr>
    <w:rPr>
      <w:rFonts w:ascii="Arial" w:eastAsia="Times New Roman" w:hAnsi="Arial" w:cs="Times New Roman"/>
      <w:sz w:val="24"/>
      <w:szCs w:val="20"/>
      <w:lang w:val="en-GB" w:eastAsia="cs-CZ"/>
    </w:rPr>
  </w:style>
  <w:style w:type="paragraph" w:styleId="Nzev">
    <w:name w:val="Title"/>
    <w:basedOn w:val="Normln"/>
    <w:next w:val="Odstavec"/>
    <w:link w:val="NzevChar"/>
    <w:qFormat/>
    <w:rsid w:val="00365B11"/>
    <w:pPr>
      <w:overflowPunct/>
      <w:autoSpaceDE/>
      <w:autoSpaceDN/>
      <w:adjustRightInd/>
      <w:spacing w:before="0" w:line="240" w:lineRule="auto"/>
      <w:jc w:val="center"/>
      <w:textAlignment w:val="auto"/>
    </w:pPr>
    <w:rPr>
      <w:rFonts w:ascii="Times New Roman" w:hAnsi="Times New Roman"/>
      <w:b/>
      <w:sz w:val="40"/>
      <w:lang w:val="x-none"/>
    </w:rPr>
  </w:style>
  <w:style w:type="character" w:customStyle="1" w:styleId="NzevChar">
    <w:name w:val="Název Char"/>
    <w:basedOn w:val="Standardnpsmoodstavce"/>
    <w:link w:val="Nzev"/>
    <w:rsid w:val="00365B11"/>
    <w:rPr>
      <w:rFonts w:ascii="Times New Roman" w:eastAsia="Times New Roman" w:hAnsi="Times New Roman" w:cs="Times New Roman"/>
      <w:b/>
      <w:sz w:val="40"/>
      <w:szCs w:val="20"/>
      <w:lang w:val="x-none" w:eastAsia="cs-CZ"/>
    </w:rPr>
  </w:style>
  <w:style w:type="paragraph" w:customStyle="1" w:styleId="NormlnA">
    <w:name w:val="Normální A"/>
    <w:basedOn w:val="Normln"/>
    <w:rsid w:val="00365B11"/>
    <w:pPr>
      <w:overflowPunct/>
      <w:autoSpaceDE/>
      <w:autoSpaceDN/>
      <w:adjustRightInd/>
      <w:spacing w:before="0" w:line="240" w:lineRule="auto"/>
      <w:jc w:val="left"/>
      <w:textAlignment w:val="auto"/>
    </w:pPr>
    <w:rPr>
      <w:snapToGrid w:val="0"/>
    </w:rPr>
  </w:style>
  <w:style w:type="paragraph" w:styleId="Nadpisobsahu">
    <w:name w:val="TOC Heading"/>
    <w:basedOn w:val="Nadpis1"/>
    <w:next w:val="Normln"/>
    <w:uiPriority w:val="39"/>
    <w:semiHidden/>
    <w:unhideWhenUsed/>
    <w:qFormat/>
    <w:rsid w:val="00FA005D"/>
    <w:pPr>
      <w:numPr>
        <w:numId w:val="0"/>
      </w:numPr>
      <w:overflowPunct/>
      <w:autoSpaceDE/>
      <w:autoSpaceDN/>
      <w:adjustRightInd/>
      <w:spacing w:before="480" w:after="0"/>
      <w:textAlignment w:val="auto"/>
      <w:outlineLvl w:val="9"/>
    </w:pPr>
    <w:rPr>
      <w:rFonts w:asciiTheme="majorHAnsi" w:eastAsiaTheme="majorEastAsia" w:hAnsiTheme="majorHAnsi" w:cstheme="majorBidi"/>
      <w:bCs/>
      <w:color w:val="365F91" w:themeColor="accent1" w:themeShade="BF"/>
      <w:sz w:val="28"/>
      <w:szCs w:val="28"/>
      <w:u w:val="none"/>
      <w:lang w:val="cs-CZ"/>
    </w:rPr>
  </w:style>
  <w:style w:type="paragraph" w:styleId="Obsah1">
    <w:name w:val="toc 1"/>
    <w:basedOn w:val="Normln"/>
    <w:next w:val="Normln"/>
    <w:autoRedefine/>
    <w:uiPriority w:val="39"/>
    <w:unhideWhenUsed/>
    <w:qFormat/>
    <w:rsid w:val="00FA005D"/>
    <w:pPr>
      <w:spacing w:after="100"/>
    </w:pPr>
  </w:style>
  <w:style w:type="paragraph" w:styleId="Obsah2">
    <w:name w:val="toc 2"/>
    <w:basedOn w:val="Normln"/>
    <w:next w:val="Normln"/>
    <w:autoRedefine/>
    <w:uiPriority w:val="39"/>
    <w:semiHidden/>
    <w:unhideWhenUsed/>
    <w:qFormat/>
    <w:rsid w:val="00FA005D"/>
    <w:pPr>
      <w:overflowPunct/>
      <w:autoSpaceDE/>
      <w:autoSpaceDN/>
      <w:adjustRightInd/>
      <w:spacing w:before="0" w:after="100"/>
      <w:ind w:left="220"/>
      <w:jc w:val="left"/>
      <w:textAlignment w:val="auto"/>
    </w:pPr>
    <w:rPr>
      <w:rFonts w:asciiTheme="minorHAnsi" w:eastAsiaTheme="minorEastAsia" w:hAnsiTheme="minorHAnsi" w:cstheme="minorBidi"/>
      <w:sz w:val="22"/>
      <w:szCs w:val="22"/>
      <w:lang w:val="cs-CZ"/>
    </w:rPr>
  </w:style>
  <w:style w:type="paragraph" w:styleId="Obsah3">
    <w:name w:val="toc 3"/>
    <w:basedOn w:val="Normln"/>
    <w:next w:val="Normln"/>
    <w:autoRedefine/>
    <w:uiPriority w:val="39"/>
    <w:semiHidden/>
    <w:unhideWhenUsed/>
    <w:qFormat/>
    <w:rsid w:val="00FA005D"/>
    <w:pPr>
      <w:overflowPunct/>
      <w:autoSpaceDE/>
      <w:autoSpaceDN/>
      <w:adjustRightInd/>
      <w:spacing w:before="0" w:after="100"/>
      <w:ind w:left="440"/>
      <w:jc w:val="left"/>
      <w:textAlignment w:val="auto"/>
    </w:pPr>
    <w:rPr>
      <w:rFonts w:asciiTheme="minorHAnsi" w:eastAsiaTheme="minorEastAsia" w:hAnsiTheme="minorHAnsi" w:cstheme="minorBidi"/>
      <w:sz w:val="22"/>
      <w:szCs w:val="22"/>
      <w:lang w:val="cs-CZ"/>
    </w:rPr>
  </w:style>
  <w:style w:type="paragraph" w:customStyle="1" w:styleId="Odrky">
    <w:name w:val="Odrážky"/>
    <w:basedOn w:val="Odstavec"/>
    <w:qFormat/>
    <w:rsid w:val="00585789"/>
    <w:pPr>
      <w:numPr>
        <w:numId w:val="17"/>
      </w:numPr>
      <w:spacing w:after="0"/>
    </w:pPr>
  </w:style>
  <w:style w:type="paragraph" w:customStyle="1" w:styleId="Odrkysraen">
    <w:name w:val="Odrážky sražené"/>
    <w:basedOn w:val="Odrky"/>
    <w:qFormat/>
    <w:rsid w:val="00585789"/>
    <w:pPr>
      <w:spacing w:before="0"/>
    </w:pPr>
  </w:style>
  <w:style w:type="paragraph" w:customStyle="1" w:styleId="Nadpis">
    <w:name w:val="Nadpis"/>
    <w:basedOn w:val="Odstavec"/>
    <w:next w:val="Odstavec"/>
    <w:qFormat/>
    <w:rsid w:val="00B42B2D"/>
    <w:pPr>
      <w:keepNext/>
      <w:spacing w:before="240"/>
    </w:pPr>
    <w:rPr>
      <w:color w:val="0070C0"/>
      <w:u w:val="single"/>
    </w:rPr>
  </w:style>
  <w:style w:type="paragraph" w:styleId="Titulek">
    <w:name w:val="caption"/>
    <w:basedOn w:val="Normln"/>
    <w:next w:val="Normln"/>
    <w:uiPriority w:val="35"/>
    <w:unhideWhenUsed/>
    <w:qFormat/>
    <w:rsid w:val="00B42B2D"/>
    <w:pPr>
      <w:keepNext/>
      <w:tabs>
        <w:tab w:val="left" w:pos="1080"/>
      </w:tabs>
      <w:overflowPunct/>
      <w:autoSpaceDE/>
      <w:autoSpaceDN/>
      <w:adjustRightInd/>
      <w:spacing w:before="0" w:after="200" w:line="240" w:lineRule="auto"/>
      <w:jc w:val="left"/>
      <w:textAlignment w:val="auto"/>
    </w:pPr>
    <w:rPr>
      <w:rFonts w:asciiTheme="minorHAnsi" w:eastAsiaTheme="minorHAnsi" w:hAnsiTheme="minorHAnsi" w:cstheme="minorBidi"/>
      <w:bCs/>
      <w:color w:val="4F81BD" w:themeColor="accent1"/>
      <w:szCs w:val="24"/>
      <w:lang w:val="cs-CZ" w:eastAsia="en-US"/>
    </w:rPr>
  </w:style>
  <w:style w:type="table" w:styleId="Svtlseznamzvraznn5">
    <w:name w:val="Light List Accent 5"/>
    <w:basedOn w:val="Normlntabulka"/>
    <w:uiPriority w:val="61"/>
    <w:rsid w:val="00B42B2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ttachment">
    <w:name w:val="Attachment"/>
    <w:basedOn w:val="Nadpis"/>
    <w:qFormat/>
    <w:rsid w:val="00B42B2D"/>
    <w:pPr>
      <w:numPr>
        <w:numId w:val="22"/>
      </w:numPr>
      <w:spacing w:after="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58927">
      <w:bodyDiv w:val="1"/>
      <w:marLeft w:val="0"/>
      <w:marRight w:val="0"/>
      <w:marTop w:val="0"/>
      <w:marBottom w:val="0"/>
      <w:divBdr>
        <w:top w:val="none" w:sz="0" w:space="0" w:color="auto"/>
        <w:left w:val="none" w:sz="0" w:space="0" w:color="auto"/>
        <w:bottom w:val="none" w:sz="0" w:space="0" w:color="auto"/>
        <w:right w:val="none" w:sz="0" w:space="0" w:color="auto"/>
      </w:divBdr>
    </w:div>
    <w:div w:id="102115606">
      <w:bodyDiv w:val="1"/>
      <w:marLeft w:val="0"/>
      <w:marRight w:val="0"/>
      <w:marTop w:val="0"/>
      <w:marBottom w:val="0"/>
      <w:divBdr>
        <w:top w:val="none" w:sz="0" w:space="0" w:color="auto"/>
        <w:left w:val="none" w:sz="0" w:space="0" w:color="auto"/>
        <w:bottom w:val="none" w:sz="0" w:space="0" w:color="auto"/>
        <w:right w:val="none" w:sz="0" w:space="0" w:color="auto"/>
      </w:divBdr>
    </w:div>
    <w:div w:id="319694555">
      <w:bodyDiv w:val="1"/>
      <w:marLeft w:val="0"/>
      <w:marRight w:val="0"/>
      <w:marTop w:val="0"/>
      <w:marBottom w:val="0"/>
      <w:divBdr>
        <w:top w:val="none" w:sz="0" w:space="0" w:color="auto"/>
        <w:left w:val="none" w:sz="0" w:space="0" w:color="auto"/>
        <w:bottom w:val="none" w:sz="0" w:space="0" w:color="auto"/>
        <w:right w:val="none" w:sz="0" w:space="0" w:color="auto"/>
      </w:divBdr>
    </w:div>
    <w:div w:id="411239622">
      <w:bodyDiv w:val="1"/>
      <w:marLeft w:val="0"/>
      <w:marRight w:val="0"/>
      <w:marTop w:val="0"/>
      <w:marBottom w:val="0"/>
      <w:divBdr>
        <w:top w:val="none" w:sz="0" w:space="0" w:color="auto"/>
        <w:left w:val="none" w:sz="0" w:space="0" w:color="auto"/>
        <w:bottom w:val="none" w:sz="0" w:space="0" w:color="auto"/>
        <w:right w:val="none" w:sz="0" w:space="0" w:color="auto"/>
      </w:divBdr>
    </w:div>
    <w:div w:id="414935339">
      <w:bodyDiv w:val="1"/>
      <w:marLeft w:val="0"/>
      <w:marRight w:val="0"/>
      <w:marTop w:val="0"/>
      <w:marBottom w:val="0"/>
      <w:divBdr>
        <w:top w:val="none" w:sz="0" w:space="0" w:color="auto"/>
        <w:left w:val="none" w:sz="0" w:space="0" w:color="auto"/>
        <w:bottom w:val="none" w:sz="0" w:space="0" w:color="auto"/>
        <w:right w:val="none" w:sz="0" w:space="0" w:color="auto"/>
      </w:divBdr>
    </w:div>
    <w:div w:id="587352994">
      <w:bodyDiv w:val="1"/>
      <w:marLeft w:val="0"/>
      <w:marRight w:val="0"/>
      <w:marTop w:val="0"/>
      <w:marBottom w:val="0"/>
      <w:divBdr>
        <w:top w:val="none" w:sz="0" w:space="0" w:color="auto"/>
        <w:left w:val="none" w:sz="0" w:space="0" w:color="auto"/>
        <w:bottom w:val="none" w:sz="0" w:space="0" w:color="auto"/>
        <w:right w:val="none" w:sz="0" w:space="0" w:color="auto"/>
      </w:divBdr>
    </w:div>
    <w:div w:id="752091737">
      <w:bodyDiv w:val="1"/>
      <w:marLeft w:val="0"/>
      <w:marRight w:val="0"/>
      <w:marTop w:val="0"/>
      <w:marBottom w:val="0"/>
      <w:divBdr>
        <w:top w:val="none" w:sz="0" w:space="0" w:color="auto"/>
        <w:left w:val="none" w:sz="0" w:space="0" w:color="auto"/>
        <w:bottom w:val="none" w:sz="0" w:space="0" w:color="auto"/>
        <w:right w:val="none" w:sz="0" w:space="0" w:color="auto"/>
      </w:divBdr>
    </w:div>
    <w:div w:id="1417095426">
      <w:bodyDiv w:val="1"/>
      <w:marLeft w:val="0"/>
      <w:marRight w:val="0"/>
      <w:marTop w:val="0"/>
      <w:marBottom w:val="0"/>
      <w:divBdr>
        <w:top w:val="none" w:sz="0" w:space="0" w:color="auto"/>
        <w:left w:val="none" w:sz="0" w:space="0" w:color="auto"/>
        <w:bottom w:val="none" w:sz="0" w:space="0" w:color="auto"/>
        <w:right w:val="none" w:sz="0" w:space="0" w:color="auto"/>
      </w:divBdr>
    </w:div>
    <w:div w:id="1588033697">
      <w:bodyDiv w:val="1"/>
      <w:marLeft w:val="0"/>
      <w:marRight w:val="0"/>
      <w:marTop w:val="0"/>
      <w:marBottom w:val="0"/>
      <w:divBdr>
        <w:top w:val="none" w:sz="0" w:space="0" w:color="auto"/>
        <w:left w:val="none" w:sz="0" w:space="0" w:color="auto"/>
        <w:bottom w:val="none" w:sz="0" w:space="0" w:color="auto"/>
        <w:right w:val="none" w:sz="0" w:space="0" w:color="auto"/>
      </w:divBdr>
    </w:div>
    <w:div w:id="18731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84415-B0E7-451C-B806-35597D4CA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682</Words>
  <Characters>3508</Characters>
  <Application>Microsoft Office Word</Application>
  <DocSecurity>0</DocSecurity>
  <Lines>152</Lines>
  <Paragraphs>99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ÚJV Řež a.s.</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Sedlák</dc:creator>
  <cp:keywords/>
  <dc:description/>
  <cp:lastModifiedBy>Sedlak Jiri</cp:lastModifiedBy>
  <cp:revision>2</cp:revision>
  <cp:lastPrinted>2020-01-15T14:10:00Z</cp:lastPrinted>
  <dcterms:created xsi:type="dcterms:W3CDTF">2020-08-04T08:28:00Z</dcterms:created>
  <dcterms:modified xsi:type="dcterms:W3CDTF">2020-08-04T08:28:00Z</dcterms:modified>
</cp:coreProperties>
</file>