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D15F14"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E82C09"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Dear Colleagues,</w:t>
      </w:r>
    </w:p>
    <w:p w:rsidR="00E82C09" w:rsidRPr="00E82C09" w:rsidRDefault="00E82C09" w:rsidP="00E82C09">
      <w:pPr>
        <w:shd w:val="clear" w:color="auto" w:fill="FFFFFF"/>
        <w:spacing w:after="0" w:line="240" w:lineRule="auto"/>
        <w:ind w:left="142" w:right="566"/>
        <w:jc w:val="both"/>
        <w:rPr>
          <w:rFonts w:eastAsia="Times New Roman"/>
          <w:color w:val="1F497D"/>
          <w:sz w:val="28"/>
          <w:szCs w:val="28"/>
          <w:lang w:val="en-US"/>
        </w:rPr>
      </w:pPr>
    </w:p>
    <w:p w:rsidR="007744E8" w:rsidRDefault="005046A1" w:rsidP="005046A1">
      <w:pPr>
        <w:shd w:val="clear" w:color="auto" w:fill="FFFFFF"/>
        <w:spacing w:after="0" w:line="240" w:lineRule="auto"/>
        <w:ind w:left="142" w:right="566"/>
        <w:jc w:val="both"/>
        <w:rPr>
          <w:rFonts w:eastAsia="Times New Roman"/>
          <w:color w:val="1F497D"/>
          <w:sz w:val="28"/>
          <w:szCs w:val="28"/>
          <w:lang w:val="en-US"/>
        </w:rPr>
      </w:pPr>
      <w:proofErr w:type="spellStart"/>
      <w:r w:rsidRPr="005046A1">
        <w:rPr>
          <w:rFonts w:eastAsia="Times New Roman"/>
          <w:color w:val="1F497D"/>
          <w:sz w:val="28"/>
          <w:szCs w:val="28"/>
          <w:lang w:val="en-US"/>
        </w:rPr>
        <w:t>Bohunice</w:t>
      </w:r>
      <w:proofErr w:type="spellEnd"/>
      <w:r w:rsidRPr="005046A1">
        <w:rPr>
          <w:rFonts w:eastAsia="Times New Roman"/>
          <w:color w:val="1F497D"/>
          <w:sz w:val="28"/>
          <w:szCs w:val="28"/>
          <w:lang w:val="en-US"/>
        </w:rPr>
        <w:t xml:space="preserve"> NPP is asking to share plant experience in inspection and plugging the heat exchange tubes in the steam generators.</w:t>
      </w:r>
    </w:p>
    <w:p w:rsidR="00E82C09" w:rsidRPr="00E80B11" w:rsidRDefault="00E82C09" w:rsidP="00E82C09">
      <w:pPr>
        <w:shd w:val="clear" w:color="auto" w:fill="FFFFFF"/>
        <w:spacing w:after="0" w:line="240" w:lineRule="auto"/>
        <w:ind w:left="142" w:right="566"/>
        <w:jc w:val="both"/>
        <w:rPr>
          <w:rFonts w:eastAsia="Times New Roman"/>
          <w:b/>
          <w:bCs/>
          <w:color w:val="1F497D"/>
          <w:sz w:val="28"/>
          <w:szCs w:val="28"/>
          <w:lang w:val="en-US"/>
        </w:rPr>
      </w:pPr>
    </w:p>
    <w:p w:rsidR="007D33F1" w:rsidRPr="007D33F1" w:rsidRDefault="00B95CE4" w:rsidP="00E82C09">
      <w:pPr>
        <w:shd w:val="clear" w:color="auto" w:fill="FFFFFF"/>
        <w:spacing w:after="0" w:line="240" w:lineRule="auto"/>
        <w:ind w:left="142" w:right="566"/>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174938" w:rsidRPr="005046A1" w:rsidTr="00D24102">
        <w:tc>
          <w:tcPr>
            <w:tcW w:w="9046" w:type="dxa"/>
          </w:tcPr>
          <w:p w:rsidR="00A932B9" w:rsidRPr="00D24102" w:rsidRDefault="00174938" w:rsidP="005046A1">
            <w:pPr>
              <w:pStyle w:val="ListParagraph"/>
              <w:numPr>
                <w:ilvl w:val="0"/>
                <w:numId w:val="12"/>
              </w:numPr>
              <w:tabs>
                <w:tab w:val="left" w:pos="414"/>
              </w:tabs>
              <w:spacing w:after="0" w:line="240" w:lineRule="auto"/>
              <w:ind w:left="459"/>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proofErr w:type="spellStart"/>
            <w:r w:rsidR="005046A1" w:rsidRPr="005046A1">
              <w:rPr>
                <w:rFonts w:eastAsia="Times New Roman"/>
                <w:color w:val="1F497D"/>
                <w:sz w:val="28"/>
                <w:szCs w:val="28"/>
                <w:lang w:val="en-US"/>
              </w:rPr>
              <w:t>Bohunice</w:t>
            </w:r>
            <w:proofErr w:type="spellEnd"/>
            <w:r w:rsidR="005046A1" w:rsidRPr="005046A1">
              <w:rPr>
                <w:rFonts w:eastAsia="Times New Roman"/>
                <w:color w:val="1F497D"/>
                <w:sz w:val="28"/>
                <w:szCs w:val="28"/>
                <w:lang w:val="en-US"/>
              </w:rPr>
              <w:t xml:space="preserve"> NPP, </w:t>
            </w:r>
            <w:proofErr w:type="spellStart"/>
            <w:r w:rsidR="005046A1" w:rsidRPr="005046A1">
              <w:rPr>
                <w:rFonts w:eastAsia="Times New Roman"/>
                <w:color w:val="1F497D"/>
                <w:sz w:val="28"/>
                <w:szCs w:val="28"/>
                <w:lang w:val="en-US"/>
              </w:rPr>
              <w:t>Slovenske</w:t>
            </w:r>
            <w:proofErr w:type="spellEnd"/>
            <w:r w:rsidR="005046A1" w:rsidRPr="005046A1">
              <w:rPr>
                <w:rFonts w:eastAsia="Times New Roman"/>
                <w:color w:val="1F497D"/>
                <w:sz w:val="28"/>
                <w:szCs w:val="28"/>
                <w:lang w:val="en-US"/>
              </w:rPr>
              <w:t xml:space="preserve"> </w:t>
            </w:r>
            <w:proofErr w:type="spellStart"/>
            <w:r w:rsidR="005046A1" w:rsidRPr="005046A1">
              <w:rPr>
                <w:rFonts w:eastAsia="Times New Roman"/>
                <w:color w:val="1F497D"/>
                <w:sz w:val="28"/>
                <w:szCs w:val="28"/>
                <w:lang w:val="en-US"/>
              </w:rPr>
              <w:t>Elektrarne</w:t>
            </w:r>
            <w:proofErr w:type="spellEnd"/>
            <w:r w:rsidR="005046A1" w:rsidRPr="005046A1">
              <w:rPr>
                <w:rFonts w:eastAsia="Times New Roman"/>
                <w:color w:val="1F497D"/>
                <w:sz w:val="28"/>
                <w:szCs w:val="28"/>
                <w:lang w:val="en-US"/>
              </w:rPr>
              <w:t>, Slovakia</w:t>
            </w:r>
          </w:p>
          <w:p w:rsidR="00D24102" w:rsidRPr="00174938" w:rsidRDefault="00D24102" w:rsidP="00D24102">
            <w:pPr>
              <w:pStyle w:val="ListParagraph"/>
              <w:tabs>
                <w:tab w:val="left" w:pos="414"/>
              </w:tabs>
              <w:spacing w:after="0" w:line="240" w:lineRule="auto"/>
              <w:rPr>
                <w:sz w:val="28"/>
                <w:szCs w:val="28"/>
                <w:lang w:val="en-US"/>
              </w:rPr>
            </w:pPr>
          </w:p>
        </w:tc>
      </w:tr>
      <w:tr w:rsidR="00C739BD" w:rsidRPr="005046A1" w:rsidTr="00D24102">
        <w:tc>
          <w:tcPr>
            <w:tcW w:w="9046" w:type="dxa"/>
          </w:tcPr>
          <w:p w:rsidR="005519F0" w:rsidRPr="007F5FA2" w:rsidRDefault="00C739BD" w:rsidP="005046A1">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The topic of information request: </w:t>
            </w:r>
            <w:r w:rsidR="005046A1" w:rsidRPr="005046A1">
              <w:rPr>
                <w:rFonts w:eastAsia="Times New Roman"/>
                <w:color w:val="1F497D"/>
                <w:sz w:val="28"/>
                <w:szCs w:val="28"/>
                <w:lang w:val="en-US"/>
              </w:rPr>
              <w:t xml:space="preserve">Problems of tube-collector interface on </w:t>
            </w:r>
            <w:proofErr w:type="spellStart"/>
            <w:r w:rsidR="005046A1" w:rsidRPr="005046A1">
              <w:rPr>
                <w:rFonts w:eastAsia="Times New Roman"/>
                <w:color w:val="1F497D"/>
                <w:sz w:val="28"/>
                <w:szCs w:val="28"/>
                <w:lang w:val="en-US"/>
              </w:rPr>
              <w:t>steamgenerators</w:t>
            </w:r>
            <w:proofErr w:type="spellEnd"/>
            <w:r w:rsidR="005046A1" w:rsidRPr="005046A1">
              <w:rPr>
                <w:rFonts w:eastAsia="Times New Roman"/>
                <w:color w:val="1F497D"/>
                <w:sz w:val="28"/>
                <w:szCs w:val="28"/>
                <w:lang w:val="en-US"/>
              </w:rPr>
              <w:t xml:space="preserve"> (SG)</w:t>
            </w:r>
          </w:p>
          <w:p w:rsidR="007F5FA2" w:rsidRPr="00174938" w:rsidRDefault="007F5FA2" w:rsidP="007F5FA2">
            <w:pPr>
              <w:pStyle w:val="ListParagraph"/>
              <w:tabs>
                <w:tab w:val="left" w:pos="414"/>
              </w:tabs>
              <w:spacing w:after="0" w:line="240" w:lineRule="auto"/>
              <w:rPr>
                <w:b/>
                <w:bCs/>
                <w:sz w:val="28"/>
                <w:szCs w:val="28"/>
                <w:lang w:val="en-US"/>
              </w:rPr>
            </w:pPr>
          </w:p>
        </w:tc>
      </w:tr>
      <w:tr w:rsidR="00C739BD" w:rsidRPr="005046A1" w:rsidTr="00D24102">
        <w:tc>
          <w:tcPr>
            <w:tcW w:w="9046" w:type="dxa"/>
          </w:tcPr>
          <w:p w:rsidR="005046A1" w:rsidRPr="005046A1" w:rsidRDefault="00C739BD" w:rsidP="005046A1">
            <w:pPr>
              <w:pStyle w:val="ListParagraph"/>
              <w:numPr>
                <w:ilvl w:val="0"/>
                <w:numId w:val="12"/>
              </w:numPr>
              <w:tabs>
                <w:tab w:val="left" w:pos="414"/>
              </w:tabs>
              <w:spacing w:after="0" w:line="240" w:lineRule="auto"/>
              <w:ind w:left="459"/>
              <w:rPr>
                <w:b/>
                <w:bCs/>
                <w:sz w:val="28"/>
                <w:szCs w:val="28"/>
                <w:lang w:val="en-US"/>
              </w:rPr>
            </w:pPr>
            <w:r w:rsidRPr="005046A1">
              <w:rPr>
                <w:b/>
                <w:bCs/>
                <w:sz w:val="28"/>
                <w:szCs w:val="28"/>
                <w:lang w:val="en-US"/>
              </w:rPr>
              <w:t>The goal of information request:</w:t>
            </w:r>
            <w:r w:rsidRPr="005046A1">
              <w:rPr>
                <w:sz w:val="28"/>
                <w:szCs w:val="28"/>
                <w:lang w:val="en-US"/>
              </w:rPr>
              <w:t xml:space="preserve"> </w:t>
            </w:r>
          </w:p>
          <w:p w:rsidR="00A932B9" w:rsidRPr="005046A1" w:rsidRDefault="005046A1" w:rsidP="00D15F14">
            <w:pPr>
              <w:pStyle w:val="ListParagraph"/>
              <w:tabs>
                <w:tab w:val="left" w:pos="414"/>
              </w:tabs>
              <w:spacing w:after="0" w:line="240" w:lineRule="auto"/>
              <w:ind w:left="306" w:right="309"/>
              <w:jc w:val="both"/>
              <w:rPr>
                <w:b/>
                <w:bCs/>
                <w:sz w:val="28"/>
                <w:szCs w:val="28"/>
                <w:lang w:val="en-US"/>
              </w:rPr>
            </w:pPr>
            <w:r w:rsidRPr="005046A1">
              <w:rPr>
                <w:rFonts w:eastAsia="Times New Roman"/>
                <w:color w:val="1F497D"/>
                <w:sz w:val="28"/>
                <w:szCs w:val="28"/>
                <w:lang w:val="en-US"/>
              </w:rPr>
              <w:t>To identify if during the inspections (ET diagnostic) at the SG tube-collector interface an indication is occurred. What method is used to inspect this interface, what are the criteria for blinding and how is this blinding performed.</w:t>
            </w:r>
          </w:p>
          <w:p w:rsidR="005046A1" w:rsidRPr="005046A1" w:rsidRDefault="005046A1" w:rsidP="005046A1">
            <w:pPr>
              <w:pStyle w:val="ListParagraph"/>
              <w:tabs>
                <w:tab w:val="left" w:pos="414"/>
              </w:tabs>
              <w:spacing w:after="0" w:line="240" w:lineRule="auto"/>
              <w:rPr>
                <w:b/>
                <w:bCs/>
                <w:sz w:val="28"/>
                <w:szCs w:val="28"/>
                <w:lang w:val="en-US"/>
              </w:rPr>
            </w:pPr>
          </w:p>
        </w:tc>
      </w:tr>
      <w:tr w:rsidR="00C739BD" w:rsidRPr="005046A1" w:rsidTr="00D24102">
        <w:tc>
          <w:tcPr>
            <w:tcW w:w="9046" w:type="dxa"/>
          </w:tcPr>
          <w:p w:rsidR="00A932B9" w:rsidRPr="007744E8" w:rsidRDefault="00C739BD" w:rsidP="00D24102">
            <w:pPr>
              <w:pStyle w:val="ListParagraph"/>
              <w:numPr>
                <w:ilvl w:val="0"/>
                <w:numId w:val="12"/>
              </w:numPr>
              <w:tabs>
                <w:tab w:val="left" w:pos="414"/>
              </w:tabs>
              <w:spacing w:after="0" w:line="240" w:lineRule="auto"/>
              <w:ind w:left="459"/>
              <w:rPr>
                <w:b/>
                <w:bCs/>
                <w:sz w:val="28"/>
                <w:szCs w:val="28"/>
                <w:lang w:val="en-US"/>
              </w:rPr>
            </w:pPr>
            <w:r w:rsidRPr="007744E8">
              <w:rPr>
                <w:b/>
                <w:bCs/>
                <w:sz w:val="28"/>
                <w:szCs w:val="28"/>
                <w:lang w:val="en-US"/>
              </w:rPr>
              <w:t xml:space="preserve">Problem description: </w:t>
            </w:r>
          </w:p>
          <w:p w:rsidR="007744E8" w:rsidRDefault="005046A1" w:rsidP="005046A1">
            <w:pPr>
              <w:tabs>
                <w:tab w:val="left" w:pos="414"/>
              </w:tabs>
              <w:spacing w:after="0" w:line="240" w:lineRule="auto"/>
              <w:ind w:left="306" w:right="329" w:firstLine="283"/>
              <w:jc w:val="both"/>
              <w:rPr>
                <w:rFonts w:eastAsia="Times New Roman"/>
                <w:color w:val="1F497D"/>
                <w:sz w:val="28"/>
                <w:szCs w:val="28"/>
                <w:lang w:val="en-US"/>
              </w:rPr>
            </w:pPr>
            <w:r w:rsidRPr="005046A1">
              <w:rPr>
                <w:rFonts w:eastAsia="Times New Roman"/>
                <w:color w:val="1F497D"/>
                <w:sz w:val="28"/>
                <w:szCs w:val="28"/>
                <w:lang w:val="en-US"/>
              </w:rPr>
              <w:t xml:space="preserve">In our company, we recorded on SG 43 in </w:t>
            </w:r>
            <w:proofErr w:type="spellStart"/>
            <w:r w:rsidRPr="005046A1">
              <w:rPr>
                <w:rFonts w:eastAsia="Times New Roman"/>
                <w:color w:val="1F497D"/>
                <w:sz w:val="28"/>
                <w:szCs w:val="28"/>
                <w:lang w:val="en-US"/>
              </w:rPr>
              <w:t>Bohunice</w:t>
            </w:r>
            <w:proofErr w:type="spellEnd"/>
            <w:r w:rsidRPr="005046A1">
              <w:rPr>
                <w:rFonts w:eastAsia="Times New Roman"/>
                <w:color w:val="1F497D"/>
                <w:sz w:val="28"/>
                <w:szCs w:val="28"/>
                <w:lang w:val="en-US"/>
              </w:rPr>
              <w:t xml:space="preserve"> NPP in the last four years since the repair of diameter 1100 of heterogeneous weld in the cold collector the penetration from primary circuit to secondary circuit always above 0.5 l/hour. For this reason, we had to perform a leak test during the refueling outage with a bubble test. In 2022, we used a rotary probe for the first time and total of 252 indications were identified at the tube-collector interface, of which 72 met the blinding criteria. During the blinding, which consists in drilling, fitting the plug and welding the leaking pipe, we had a problem with the quality of welding, when we had unsatisfactory visual inspection. This was probably caused by boric acid deposited on the collector. Subsequently, we started with cleaning before welding and we no longer had a welding problem. Based on this </w:t>
            </w:r>
            <w:r w:rsidRPr="005046A1">
              <w:rPr>
                <w:rFonts w:eastAsia="Times New Roman"/>
                <w:color w:val="1F497D"/>
                <w:sz w:val="28"/>
                <w:szCs w:val="28"/>
                <w:lang w:val="en-US"/>
              </w:rPr>
              <w:lastRenderedPageBreak/>
              <w:t>experience, we would like to know if the similar problems occurred at other NPPs with a similar type of SG and how it is solving.</w:t>
            </w:r>
            <w:r w:rsidR="00823C36" w:rsidRPr="00823C36">
              <w:rPr>
                <w:rFonts w:eastAsia="Times New Roman"/>
                <w:color w:val="1F497D"/>
                <w:sz w:val="28"/>
                <w:szCs w:val="28"/>
                <w:lang w:val="en-US"/>
              </w:rPr>
              <w:t xml:space="preser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5046A1" w:rsidTr="00D24102">
        <w:tc>
          <w:tcPr>
            <w:tcW w:w="9046"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5046A1" w:rsidRDefault="00D24102" w:rsidP="005046A1">
            <w:pPr>
              <w:tabs>
                <w:tab w:val="left" w:pos="1014"/>
              </w:tabs>
              <w:spacing w:after="0" w:line="240" w:lineRule="auto"/>
              <w:ind w:left="589" w:right="571"/>
              <w:contextualSpacing/>
              <w:jc w:val="both"/>
              <w:rPr>
                <w:b/>
                <w:bCs/>
                <w:color w:val="002060"/>
                <w:sz w:val="28"/>
                <w:szCs w:val="28"/>
                <w:rtl/>
                <w:lang w:val="en-US"/>
              </w:rPr>
            </w:pPr>
            <w:r w:rsidRPr="00D24102">
              <w:rPr>
                <w:b/>
                <w:bCs/>
                <w:color w:val="002060"/>
                <w:sz w:val="28"/>
                <w:szCs w:val="28"/>
                <w:lang w:val="en-US"/>
              </w:rPr>
              <w:t>1</w:t>
            </w:r>
            <w:r w:rsidRPr="005046A1">
              <w:rPr>
                <w:b/>
                <w:bCs/>
                <w:color w:val="002060"/>
                <w:sz w:val="28"/>
                <w:szCs w:val="28"/>
                <w:lang w:val="en-US"/>
              </w:rPr>
              <w:t>.</w:t>
            </w:r>
            <w:r w:rsidRPr="005046A1">
              <w:rPr>
                <w:b/>
                <w:bCs/>
                <w:color w:val="002060"/>
                <w:sz w:val="28"/>
                <w:szCs w:val="28"/>
                <w:lang w:val="en-US"/>
              </w:rPr>
              <w:tab/>
            </w:r>
            <w:r w:rsidR="005046A1" w:rsidRPr="005046A1">
              <w:rPr>
                <w:b/>
                <w:bCs/>
                <w:color w:val="002060"/>
                <w:sz w:val="28"/>
                <w:szCs w:val="28"/>
                <w:lang w:val="en-US"/>
              </w:rPr>
              <w:t>Have you noticed any indications at the tube-collector interface?</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2.</w:t>
            </w:r>
            <w:r w:rsidRPr="005046A1">
              <w:rPr>
                <w:b/>
                <w:bCs/>
                <w:color w:val="002060"/>
                <w:sz w:val="28"/>
                <w:szCs w:val="28"/>
                <w:lang w:val="en-US"/>
              </w:rPr>
              <w:tab/>
              <w:t>What method resp. probe do you use to inspect this interface?</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3.</w:t>
            </w:r>
            <w:r w:rsidRPr="005046A1">
              <w:rPr>
                <w:b/>
                <w:bCs/>
                <w:color w:val="002060"/>
                <w:sz w:val="28"/>
                <w:szCs w:val="28"/>
                <w:lang w:val="en-US"/>
              </w:rPr>
              <w:tab/>
              <w:t>If you identify indications at the interface, what are the criteria for blinding the tubes?</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4.</w:t>
            </w:r>
            <w:r w:rsidRPr="005046A1">
              <w:rPr>
                <w:b/>
                <w:bCs/>
                <w:color w:val="002060"/>
                <w:sz w:val="28"/>
                <w:szCs w:val="28"/>
                <w:lang w:val="en-US"/>
              </w:rPr>
              <w:tab/>
              <w:t>How do you blind tubes (mechanical, welding ...)?</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5.</w:t>
            </w:r>
            <w:r w:rsidRPr="005046A1">
              <w:rPr>
                <w:b/>
                <w:bCs/>
                <w:color w:val="002060"/>
                <w:sz w:val="28"/>
                <w:szCs w:val="28"/>
                <w:lang w:val="en-US"/>
              </w:rPr>
              <w:tab/>
              <w:t>If mechanically, is it a permanent blinding or do the blinds have to be changed over the time?</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6.</w:t>
            </w:r>
            <w:r w:rsidRPr="005046A1">
              <w:rPr>
                <w:b/>
                <w:bCs/>
                <w:color w:val="002060"/>
                <w:sz w:val="28"/>
                <w:szCs w:val="28"/>
                <w:lang w:val="en-US"/>
              </w:rPr>
              <w:tab/>
              <w:t>What inspections do you carry out after the tube blinding? (visually, capillary</w:t>
            </w:r>
            <w:proofErr w:type="gramStart"/>
            <w:r w:rsidRPr="005046A1">
              <w:rPr>
                <w:b/>
                <w:bCs/>
                <w:color w:val="002060"/>
                <w:sz w:val="28"/>
                <w:szCs w:val="28"/>
                <w:lang w:val="en-US"/>
              </w:rPr>
              <w:t xml:space="preserve"> ..?</w:t>
            </w:r>
            <w:proofErr w:type="gramEnd"/>
            <w:r w:rsidRPr="005046A1">
              <w:rPr>
                <w:b/>
                <w:bCs/>
                <w:color w:val="002060"/>
                <w:sz w:val="28"/>
                <w:szCs w:val="28"/>
                <w:lang w:val="en-US"/>
              </w:rPr>
              <w:t>)</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7.</w:t>
            </w:r>
            <w:r w:rsidRPr="005046A1">
              <w:rPr>
                <w:b/>
                <w:bCs/>
                <w:color w:val="002060"/>
                <w:sz w:val="28"/>
                <w:szCs w:val="28"/>
                <w:lang w:val="en-US"/>
              </w:rPr>
              <w:tab/>
              <w:t>Have you experienced with a problem of the weld quality after blinding? (unsatisfactory visual inspection, etc.)</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8.</w:t>
            </w:r>
            <w:r w:rsidRPr="005046A1">
              <w:rPr>
                <w:b/>
                <w:bCs/>
                <w:color w:val="002060"/>
                <w:sz w:val="28"/>
                <w:szCs w:val="28"/>
                <w:lang w:val="en-US"/>
              </w:rPr>
              <w:tab/>
              <w:t>Do you have a problem with the cleanliness of the PG collector - clogged with boric acid?</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5046A1" w:rsidRDefault="005046A1" w:rsidP="005046A1">
            <w:pPr>
              <w:tabs>
                <w:tab w:val="left" w:pos="1014"/>
              </w:tabs>
              <w:spacing w:after="0" w:line="240" w:lineRule="auto"/>
              <w:ind w:left="589" w:right="571"/>
              <w:contextualSpacing/>
              <w:jc w:val="both"/>
              <w:rPr>
                <w:b/>
                <w:bCs/>
                <w:color w:val="002060"/>
                <w:sz w:val="28"/>
                <w:szCs w:val="28"/>
                <w:rtl/>
                <w:lang w:val="en-US"/>
              </w:rPr>
            </w:pPr>
            <w:r w:rsidRPr="005046A1">
              <w:rPr>
                <w:b/>
                <w:bCs/>
                <w:color w:val="002060"/>
                <w:sz w:val="28"/>
                <w:szCs w:val="28"/>
                <w:lang w:val="en-US"/>
              </w:rPr>
              <w:t>9.</w:t>
            </w:r>
            <w:r w:rsidRPr="005046A1">
              <w:rPr>
                <w:b/>
                <w:bCs/>
                <w:color w:val="002060"/>
                <w:sz w:val="28"/>
                <w:szCs w:val="28"/>
                <w:lang w:val="en-US"/>
              </w:rPr>
              <w:tab/>
              <w:t>Do you perform cleaning, flushing of collectors, if so, by what?</w:t>
            </w:r>
          </w:p>
          <w:p w:rsidR="005046A1" w:rsidRPr="005046A1" w:rsidRDefault="005046A1" w:rsidP="005046A1">
            <w:pPr>
              <w:tabs>
                <w:tab w:val="left" w:pos="1014"/>
              </w:tabs>
              <w:spacing w:after="0" w:line="240" w:lineRule="auto"/>
              <w:ind w:left="589" w:right="571"/>
              <w:contextualSpacing/>
              <w:jc w:val="both"/>
              <w:rPr>
                <w:b/>
                <w:bCs/>
                <w:color w:val="002060"/>
                <w:sz w:val="28"/>
                <w:szCs w:val="28"/>
                <w:lang w:val="en-US"/>
              </w:rPr>
            </w:pPr>
          </w:p>
          <w:p w:rsidR="00D24102" w:rsidRPr="005046A1" w:rsidRDefault="005046A1" w:rsidP="005046A1">
            <w:pPr>
              <w:tabs>
                <w:tab w:val="left" w:pos="1014"/>
              </w:tabs>
              <w:spacing w:after="0" w:line="240" w:lineRule="auto"/>
              <w:ind w:left="589" w:right="571"/>
              <w:contextualSpacing/>
              <w:jc w:val="both"/>
              <w:rPr>
                <w:b/>
                <w:bCs/>
                <w:color w:val="002060"/>
                <w:sz w:val="28"/>
                <w:szCs w:val="28"/>
                <w:lang w:val="en-US"/>
              </w:rPr>
            </w:pPr>
            <w:r w:rsidRPr="005046A1">
              <w:rPr>
                <w:b/>
                <w:bCs/>
                <w:color w:val="002060"/>
                <w:sz w:val="28"/>
                <w:szCs w:val="28"/>
                <w:lang w:val="en-US"/>
              </w:rPr>
              <w:t>10.</w:t>
            </w:r>
            <w:r w:rsidRPr="005046A1">
              <w:rPr>
                <w:b/>
                <w:bCs/>
                <w:color w:val="002060"/>
                <w:sz w:val="28"/>
                <w:szCs w:val="28"/>
                <w:lang w:val="en-US"/>
              </w:rPr>
              <w:tab/>
              <w:t>Do you clean the surroundings of the tube itself from boric acid before its blinding?</w:t>
            </w:r>
          </w:p>
          <w:p w:rsidR="00D24102" w:rsidRPr="005046A1" w:rsidRDefault="00D24102" w:rsidP="005046A1">
            <w:pPr>
              <w:spacing w:after="0" w:line="240" w:lineRule="auto"/>
              <w:ind w:right="754"/>
              <w:rPr>
                <w:sz w:val="28"/>
                <w:szCs w:val="28"/>
                <w:lang w:val="en-US"/>
              </w:rPr>
            </w:pPr>
          </w:p>
        </w:tc>
      </w:tr>
      <w:tr w:rsidR="00D24102" w:rsidRPr="00D24102" w:rsidTr="00D24102">
        <w:tc>
          <w:tcPr>
            <w:tcW w:w="9046" w:type="dxa"/>
          </w:tcPr>
          <w:p w:rsidR="00D24102" w:rsidRPr="00480AE8" w:rsidRDefault="00D24102" w:rsidP="005046A1">
            <w:pPr>
              <w:pStyle w:val="ListParagraph"/>
              <w:numPr>
                <w:ilvl w:val="0"/>
                <w:numId w:val="12"/>
              </w:numPr>
              <w:tabs>
                <w:tab w:val="left" w:pos="414"/>
              </w:tabs>
              <w:spacing w:after="0" w:line="240" w:lineRule="auto"/>
              <w:ind w:left="459"/>
            </w:pPr>
            <w:r w:rsidRPr="00D24102">
              <w:rPr>
                <w:b/>
                <w:bCs/>
                <w:sz w:val="28"/>
                <w:szCs w:val="28"/>
                <w:lang w:val="en-US"/>
              </w:rPr>
              <w:t>DATE OF REQUEST:</w:t>
            </w:r>
            <w:r>
              <w:rPr>
                <w:b/>
                <w:bCs/>
                <w:sz w:val="28"/>
                <w:szCs w:val="28"/>
                <w:lang w:val="en-US"/>
              </w:rPr>
              <w:t xml:space="preserve"> </w:t>
            </w:r>
            <w:r>
              <w:t xml:space="preserve"> </w:t>
            </w:r>
            <w:r w:rsidR="005046A1" w:rsidRPr="005046A1">
              <w:rPr>
                <w:rFonts w:eastAsia="Times New Roman"/>
                <w:color w:val="1F497D"/>
                <w:sz w:val="28"/>
                <w:szCs w:val="28"/>
                <w:lang w:val="en-US"/>
              </w:rPr>
              <w:t>June 17, 2022</w:t>
            </w:r>
          </w:p>
        </w:tc>
      </w:tr>
      <w:tr w:rsidR="00D24102" w:rsidRPr="005046A1" w:rsidTr="00D24102">
        <w:tc>
          <w:tcPr>
            <w:tcW w:w="9046" w:type="dxa"/>
          </w:tcPr>
          <w:p w:rsidR="005046A1" w:rsidRPr="00D15F14" w:rsidRDefault="005046A1" w:rsidP="00D15F14">
            <w:pPr>
              <w:pStyle w:val="ListParagraph"/>
              <w:numPr>
                <w:ilvl w:val="0"/>
                <w:numId w:val="12"/>
              </w:numPr>
              <w:tabs>
                <w:tab w:val="left" w:pos="414"/>
              </w:tabs>
              <w:spacing w:after="0" w:line="240" w:lineRule="auto"/>
              <w:ind w:left="459"/>
              <w:rPr>
                <w:rFonts w:eastAsia="Times New Roman"/>
                <w:color w:val="1F497D"/>
                <w:sz w:val="28"/>
                <w:szCs w:val="28"/>
                <w:lang w:val="en-US"/>
              </w:rPr>
            </w:pPr>
            <w:r w:rsidRPr="00D15F14">
              <w:rPr>
                <w:b/>
                <w:bCs/>
                <w:sz w:val="28"/>
                <w:szCs w:val="28"/>
                <w:lang w:val="en-US"/>
              </w:rPr>
              <w:t xml:space="preserve">Department – request initiator: </w:t>
            </w:r>
            <w:r w:rsidRPr="00D15F14">
              <w:rPr>
                <w:rFonts w:eastAsia="Times New Roman"/>
                <w:color w:val="1F497D"/>
                <w:sz w:val="28"/>
                <w:szCs w:val="28"/>
                <w:lang w:val="en-US"/>
              </w:rPr>
              <w:t xml:space="preserve">Technical support manager of </w:t>
            </w:r>
            <w:proofErr w:type="spellStart"/>
            <w:r w:rsidRPr="00D15F14">
              <w:rPr>
                <w:rFonts w:eastAsia="Times New Roman"/>
                <w:color w:val="1F497D"/>
                <w:sz w:val="28"/>
                <w:szCs w:val="28"/>
                <w:lang w:val="en-US"/>
              </w:rPr>
              <w:t>Slovenske</w:t>
            </w:r>
            <w:proofErr w:type="spellEnd"/>
            <w:r w:rsidRPr="00D15F14">
              <w:rPr>
                <w:rFonts w:eastAsia="Times New Roman"/>
                <w:color w:val="1F497D"/>
                <w:sz w:val="28"/>
                <w:szCs w:val="28"/>
                <w:lang w:val="en-US"/>
              </w:rPr>
              <w:t xml:space="preserve"> </w:t>
            </w:r>
            <w:proofErr w:type="spellStart"/>
            <w:r w:rsidRPr="00D15F14">
              <w:rPr>
                <w:rFonts w:eastAsia="Times New Roman"/>
                <w:color w:val="1F497D"/>
                <w:sz w:val="28"/>
                <w:szCs w:val="28"/>
                <w:lang w:val="en-US"/>
              </w:rPr>
              <w:t>Eletkrarne</w:t>
            </w:r>
            <w:proofErr w:type="spellEnd"/>
          </w:p>
          <w:p w:rsidR="00D24102" w:rsidRPr="00D24102" w:rsidRDefault="00D24102" w:rsidP="005046A1">
            <w:pPr>
              <w:tabs>
                <w:tab w:val="left" w:pos="414"/>
              </w:tabs>
              <w:spacing w:after="0" w:line="240" w:lineRule="auto"/>
              <w:ind w:left="306" w:right="329" w:firstLine="283"/>
              <w:jc w:val="both"/>
              <w:rPr>
                <w:lang w:val="en-US"/>
              </w:rPr>
            </w:pPr>
          </w:p>
        </w:tc>
      </w:tr>
    </w:tbl>
    <w:p w:rsidR="00BB254A" w:rsidRPr="00D24102" w:rsidRDefault="00BB254A" w:rsidP="00BB254A">
      <w:pPr>
        <w:shd w:val="clear" w:color="auto" w:fill="FFFFFF"/>
        <w:spacing w:after="0" w:line="240" w:lineRule="auto"/>
        <w:rPr>
          <w:rFonts w:eastAsia="Times New Roman"/>
          <w:color w:val="1F497D"/>
          <w:lang w:val="en-US"/>
        </w:rPr>
      </w:pPr>
    </w:p>
    <w:p w:rsidR="00BB254A" w:rsidRPr="00D24102"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E82C09" w:rsidRDefault="00E82C09" w:rsidP="00E82C09">
      <w:pPr>
        <w:shd w:val="clear" w:color="auto" w:fill="FFFFFF"/>
        <w:spacing w:after="0" w:line="240" w:lineRule="auto"/>
        <w:ind w:right="283" w:firstLine="142"/>
        <w:jc w:val="both"/>
        <w:rPr>
          <w:rFonts w:eastAsia="Times New Roman"/>
          <w:color w:val="1F497D"/>
          <w:sz w:val="28"/>
          <w:szCs w:val="28"/>
        </w:rPr>
      </w:pPr>
    </w:p>
    <w:p w:rsidR="00E82C09" w:rsidRPr="00E82C09" w:rsidRDefault="00E82C09" w:rsidP="00E82C09">
      <w:pPr>
        <w:shd w:val="clear" w:color="auto" w:fill="FFFFFF"/>
        <w:spacing w:after="0" w:line="240" w:lineRule="auto"/>
        <w:ind w:right="283" w:firstLine="142"/>
        <w:jc w:val="both"/>
        <w:rPr>
          <w:rFonts w:eastAsia="Times New Roman"/>
          <w:color w:val="1F497D"/>
          <w:sz w:val="28"/>
          <w:szCs w:val="28"/>
        </w:rPr>
      </w:pPr>
      <w:r w:rsidRPr="00E82C09">
        <w:rPr>
          <w:rFonts w:eastAsia="Times New Roman"/>
          <w:color w:val="1F497D"/>
          <w:sz w:val="28"/>
          <w:szCs w:val="28"/>
        </w:rPr>
        <w:t>Уважаемые коллеги,</w:t>
      </w:r>
    </w:p>
    <w:p w:rsidR="003F26C8" w:rsidRDefault="005046A1" w:rsidP="00E82C09">
      <w:pPr>
        <w:shd w:val="clear" w:color="auto" w:fill="FFFFFF"/>
        <w:spacing w:after="0" w:line="240" w:lineRule="auto"/>
        <w:ind w:right="283" w:firstLine="142"/>
        <w:jc w:val="both"/>
        <w:rPr>
          <w:rFonts w:eastAsia="Times New Roman"/>
          <w:color w:val="1F497D"/>
          <w:sz w:val="28"/>
          <w:szCs w:val="28"/>
          <w:lang w:bidi="fa-IR"/>
        </w:rPr>
      </w:pPr>
      <w:r w:rsidRPr="005046A1">
        <w:rPr>
          <w:rFonts w:eastAsia="Times New Roman"/>
          <w:color w:val="1F497D"/>
          <w:sz w:val="28"/>
          <w:szCs w:val="28"/>
        </w:rPr>
        <w:t>АЭС Богунице просит поделиться опытом контроля и глушения теплообменных трубок парогенераторов.</w:t>
      </w:r>
      <w:r w:rsidR="00E82C09" w:rsidRPr="00E82C09">
        <w:rPr>
          <w:rFonts w:eastAsia="Times New Roman"/>
          <w:color w:val="1F497D"/>
          <w:sz w:val="28"/>
          <w:szCs w:val="28"/>
        </w:rPr>
        <w:t>.</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Pr="00E82C09" w:rsidRDefault="00D45F8E" w:rsidP="00D15F14">
            <w:pPr>
              <w:shd w:val="clear" w:color="auto" w:fill="FFFFFF"/>
              <w:spacing w:after="0" w:line="240" w:lineRule="auto"/>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w:t>
            </w:r>
            <w:r w:rsidRPr="00D15F14">
              <w:rPr>
                <w:rFonts w:asciiTheme="minorHAnsi" w:eastAsia="SimSun" w:hAnsiTheme="minorHAnsi" w:cstheme="minorHAnsi"/>
                <w:b/>
                <w:sz w:val="28"/>
                <w:szCs w:val="28"/>
                <w:lang w:eastAsia="ru-RU"/>
              </w:rPr>
              <w:t>О</w:t>
            </w:r>
            <w:bookmarkStart w:id="0" w:name="_GoBack"/>
            <w:bookmarkEnd w:id="0"/>
            <w:r w:rsidRPr="00D15F14">
              <w:rPr>
                <w:rFonts w:asciiTheme="minorHAnsi" w:eastAsia="SimSun" w:hAnsiTheme="minorHAnsi" w:cstheme="minorHAnsi"/>
                <w:b/>
                <w:sz w:val="28"/>
                <w:szCs w:val="28"/>
                <w:lang w:eastAsia="ru-RU"/>
              </w:rPr>
              <w:t>рганизация</w:t>
            </w:r>
            <w:r w:rsidRPr="00F223D9">
              <w:rPr>
                <w:rFonts w:asciiTheme="minorHAnsi" w:hAnsiTheme="minorHAnsi" w:cstheme="minorHAnsi"/>
                <w:b/>
                <w:bCs/>
                <w:sz w:val="28"/>
                <w:szCs w:val="28"/>
              </w:rPr>
              <w:t>:</w:t>
            </w:r>
            <w:r w:rsidR="00F223D9" w:rsidRPr="00F223D9">
              <w:rPr>
                <w:rFonts w:asciiTheme="minorHAnsi" w:hAnsiTheme="minorHAnsi" w:cstheme="minorHAnsi"/>
                <w:b/>
                <w:bCs/>
                <w:sz w:val="28"/>
                <w:szCs w:val="28"/>
                <w:lang w:bidi="fa-IR"/>
              </w:rPr>
              <w:t xml:space="preserve"> </w:t>
            </w:r>
            <w:r w:rsidR="00D15F14" w:rsidRPr="00D15F14">
              <w:rPr>
                <w:rFonts w:eastAsia="Times New Roman"/>
                <w:color w:val="1F497D"/>
                <w:sz w:val="28"/>
                <w:szCs w:val="28"/>
              </w:rPr>
              <w:t>АЭС Богунице</w:t>
            </w:r>
          </w:p>
          <w:p w:rsidR="00823C36" w:rsidRPr="00E82C09" w:rsidRDefault="00823C36"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5046A1" w:rsidRPr="005046A1">
              <w:rPr>
                <w:rFonts w:eastAsia="Times New Roman"/>
                <w:color w:val="1F497D"/>
                <w:sz w:val="28"/>
                <w:szCs w:val="28"/>
              </w:rPr>
              <w:t>Проблемы соединений труба-коллектор на парогенераторах (ПГ)</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F83671">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5046A1" w:rsidRPr="005046A1">
              <w:rPr>
                <w:rFonts w:eastAsia="Times New Roman"/>
                <w:color w:val="1F497D"/>
                <w:sz w:val="28"/>
                <w:szCs w:val="28"/>
              </w:rPr>
              <w:t>Выявить появление признаков повреждения при осмотре (диагностике ЭТ) на границе труба-коллектор ПГ. Какой метод используется для проверки этого соединения, каковы критерии глушения и как это глушение выполняется.</w:t>
            </w:r>
            <w:r w:rsidR="00F83671">
              <w:rPr>
                <w:rFonts w:eastAsia="Times New Roman"/>
                <w:color w:val="1F497D"/>
                <w:sz w:val="28"/>
                <w:szCs w:val="28"/>
                <w:lang w:bidi="fa-IR"/>
              </w:rPr>
              <w:t>.</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F223D9" w:rsidRPr="00F223D9" w:rsidRDefault="00D45F8E" w:rsidP="00F83671">
            <w:pPr>
              <w:widowControl w:val="0"/>
              <w:tabs>
                <w:tab w:val="left" w:pos="426"/>
              </w:tabs>
              <w:spacing w:after="0" w:line="240" w:lineRule="auto"/>
              <w:ind w:left="164" w:right="287" w:hanging="164"/>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5046A1" w:rsidRPr="005046A1">
              <w:rPr>
                <w:rFonts w:eastAsia="Times New Roman"/>
                <w:color w:val="1F497D"/>
                <w:sz w:val="28"/>
                <w:szCs w:val="28"/>
              </w:rPr>
              <w:t>В нашей компании мы зафиксировали на ПГ 43 АЭС Богунице за последние четыре года, после ремонта диаметра 1100 неоднородного сварного шва в холодном коллекторе, протечку из первого контура во второй контур всегда выше 0,5 л/час. По этой причине нам пришлось провести тест на протечку во время ППР с помощью теста на пузырьки. В 2022 году мы впервые использовали ротационный датчик, и на границе трубка-коллектор было выявлено 252 признака повреждения, из которых 72 соответствовали критериям глушения. При глушении, заключающемся в сверлении, установке заглушки и сварке негерметичной трубы, у нас возникла проблема с качеством сварки, когда был неудовлетворительный визуальный осмотр. Вероятно, это было вызвано отложением борной кислоты на коллекторе. Впоследствии мы начали с очистки перед сваркой, и у нас больше не было проблем со сваркой. На основании этого опыта хотелось бы узнать, возникали ли подобные проблемы на других АЭС с аналогичным типом ПГ и как они решаются.</w:t>
            </w:r>
            <w:r w:rsidR="00E82C09" w:rsidRPr="00E82C09">
              <w:rPr>
                <w:rFonts w:eastAsia="Times New Roman"/>
                <w:color w:val="1F497D"/>
                <w:sz w:val="28"/>
                <w:szCs w:val="28"/>
              </w:rPr>
              <w:t>.</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5046A1" w:rsidRDefault="00E82C09" w:rsidP="005046A1">
            <w:pPr>
              <w:tabs>
                <w:tab w:val="left" w:pos="462"/>
              </w:tabs>
              <w:spacing w:after="0" w:line="240" w:lineRule="auto"/>
              <w:ind w:left="589" w:right="571"/>
              <w:contextualSpacing/>
              <w:jc w:val="both"/>
              <w:rPr>
                <w:b/>
                <w:bCs/>
                <w:color w:val="002060"/>
                <w:sz w:val="28"/>
                <w:szCs w:val="28"/>
                <w:rtl/>
              </w:rPr>
            </w:pPr>
            <w:r w:rsidRPr="00E82C09">
              <w:rPr>
                <w:b/>
                <w:bCs/>
                <w:color w:val="002060"/>
                <w:sz w:val="28"/>
                <w:szCs w:val="28"/>
              </w:rPr>
              <w:t xml:space="preserve">1. </w:t>
            </w:r>
            <w:r w:rsidR="005046A1" w:rsidRPr="005046A1">
              <w:rPr>
                <w:b/>
                <w:bCs/>
                <w:color w:val="002060"/>
                <w:sz w:val="28"/>
                <w:szCs w:val="28"/>
              </w:rPr>
              <w:t>Замечали ли Вы какие-либо признаки повреждения на границе трубка-коллектор?</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2. Какой метод соотв. зонд вы используете для проверки этого соединения?</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3. Если вы идентифицируете признаки повреждения на соединении, каковы критерии для глушения трубок?</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4. Как вы заглушаете трубки (механически, сваркой...)?</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5. Если механически, то это постоянная заглушка или заглушки со временем надо менять?</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6. Какие проверки вы проводите после заглушки труб? (визуально, капиллярно?)</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7. Сталкивались ли вы с проблемой качества сварного шва после глушения? (неудовлетворительный визуальный осмотр и т.д.)</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8. Имели ли Вы проблемы с чистотой коллектора ПГ - забивание борной кислотой?</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5046A1" w:rsidRDefault="005046A1" w:rsidP="005046A1">
            <w:pPr>
              <w:tabs>
                <w:tab w:val="left" w:pos="462"/>
              </w:tabs>
              <w:spacing w:after="0" w:line="240" w:lineRule="auto"/>
              <w:ind w:left="589" w:right="571"/>
              <w:contextualSpacing/>
              <w:jc w:val="both"/>
              <w:rPr>
                <w:b/>
                <w:bCs/>
                <w:color w:val="002060"/>
                <w:sz w:val="28"/>
                <w:szCs w:val="28"/>
                <w:rtl/>
              </w:rPr>
            </w:pPr>
            <w:r w:rsidRPr="005046A1">
              <w:rPr>
                <w:b/>
                <w:bCs/>
                <w:color w:val="002060"/>
                <w:sz w:val="28"/>
                <w:szCs w:val="28"/>
              </w:rPr>
              <w:t>9. Выполняете ли Вы чистку, промывку коллекторов, если да, то чем?</w:t>
            </w:r>
          </w:p>
          <w:p w:rsidR="005046A1" w:rsidRPr="005046A1" w:rsidRDefault="005046A1" w:rsidP="005046A1">
            <w:pPr>
              <w:tabs>
                <w:tab w:val="left" w:pos="462"/>
              </w:tabs>
              <w:spacing w:after="0" w:line="240" w:lineRule="auto"/>
              <w:ind w:left="589" w:right="571"/>
              <w:contextualSpacing/>
              <w:jc w:val="both"/>
              <w:rPr>
                <w:b/>
                <w:bCs/>
                <w:color w:val="002060"/>
                <w:sz w:val="28"/>
                <w:szCs w:val="28"/>
              </w:rPr>
            </w:pPr>
          </w:p>
          <w:p w:rsidR="007F5FA2" w:rsidRDefault="005046A1" w:rsidP="005046A1">
            <w:pPr>
              <w:tabs>
                <w:tab w:val="left" w:pos="462"/>
              </w:tabs>
              <w:spacing w:after="0" w:line="240" w:lineRule="auto"/>
              <w:ind w:left="589" w:right="571"/>
              <w:contextualSpacing/>
              <w:jc w:val="both"/>
              <w:rPr>
                <w:b/>
                <w:bCs/>
                <w:color w:val="002060"/>
                <w:sz w:val="28"/>
                <w:szCs w:val="28"/>
              </w:rPr>
            </w:pPr>
            <w:r w:rsidRPr="005046A1">
              <w:rPr>
                <w:b/>
                <w:bCs/>
                <w:color w:val="002060"/>
                <w:sz w:val="28"/>
                <w:szCs w:val="28"/>
              </w:rPr>
              <w:t>10. Очищаете ли вы окружение самой трубки от борной кислоты перед ее глушением?</w:t>
            </w:r>
          </w:p>
          <w:p w:rsidR="00E82C09" w:rsidRPr="00D45F8E" w:rsidRDefault="00E82C09" w:rsidP="00E82C09">
            <w:pPr>
              <w:tabs>
                <w:tab w:val="left" w:pos="462"/>
              </w:tabs>
              <w:spacing w:after="0" w:line="240" w:lineRule="auto"/>
              <w:ind w:left="589" w:right="145"/>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F83671" w:rsidRDefault="00F83671" w:rsidP="00BB254A">
      <w:pPr>
        <w:tabs>
          <w:tab w:val="left" w:pos="0"/>
        </w:tabs>
        <w:rPr>
          <w:b/>
          <w:color w:val="5B9BD5"/>
          <w:sz w:val="36"/>
          <w:szCs w:val="36"/>
          <w:lang w:val="en-US"/>
        </w:rPr>
      </w:pPr>
    </w:p>
    <w:p w:rsidR="00F83671" w:rsidRPr="00D24102" w:rsidRDefault="00F83671" w:rsidP="00BB254A">
      <w:pPr>
        <w:tabs>
          <w:tab w:val="left" w:pos="0"/>
        </w:tabs>
        <w:rPr>
          <w:b/>
          <w:color w:val="5B9BD5"/>
          <w:sz w:val="36"/>
          <w:szCs w:val="36"/>
          <w:lang w:val="en-US"/>
        </w:rPr>
      </w:pPr>
      <w:r w:rsidRPr="00D24102">
        <w:rPr>
          <w:b/>
          <w:color w:val="5B9BD5"/>
          <w:sz w:val="36"/>
          <w:szCs w:val="36"/>
          <w:lang w:val="en-US"/>
        </w:rPr>
        <w:t>2—</w:t>
      </w:r>
    </w:p>
    <w:p w:rsidR="00F83671" w:rsidRPr="00D24102" w:rsidRDefault="00F83671" w:rsidP="00BB254A">
      <w:pPr>
        <w:tabs>
          <w:tab w:val="left" w:pos="0"/>
        </w:tabs>
        <w:rPr>
          <w:b/>
          <w:color w:val="5B9BD5"/>
          <w:sz w:val="36"/>
          <w:szCs w:val="36"/>
          <w:lang w:val="en-US"/>
        </w:rPr>
      </w:pPr>
    </w:p>
    <w:p w:rsidR="005046A1" w:rsidRDefault="005046A1" w:rsidP="005046A1">
      <w:pPr>
        <w:tabs>
          <w:tab w:val="left" w:pos="0"/>
        </w:tabs>
        <w:rPr>
          <w:b/>
          <w:color w:val="5B9BD5"/>
          <w:sz w:val="36"/>
          <w:szCs w:val="36"/>
          <w:lang w:val="en-US"/>
        </w:rPr>
      </w:pPr>
      <w:r>
        <w:rPr>
          <w:b/>
          <w:color w:val="5B9BD5"/>
          <w:sz w:val="36"/>
          <w:szCs w:val="36"/>
          <w:lang w:val="en-US"/>
        </w:rPr>
        <w:t>3</w:t>
      </w:r>
      <w:r w:rsidR="00D15F14">
        <w:rPr>
          <w:b/>
          <w:color w:val="5B9BD5"/>
          <w:sz w:val="36"/>
          <w:szCs w:val="36"/>
          <w:lang w:val="en-US"/>
        </w:rPr>
        <w:t>—</w:t>
      </w:r>
    </w:p>
    <w:p w:rsidR="00D15F14" w:rsidRDefault="00D15F14" w:rsidP="005046A1">
      <w:pPr>
        <w:tabs>
          <w:tab w:val="left" w:pos="0"/>
        </w:tabs>
        <w:rPr>
          <w:b/>
          <w:color w:val="5B9BD5"/>
          <w:sz w:val="36"/>
          <w:szCs w:val="36"/>
          <w:lang w:val="en-US"/>
        </w:rPr>
      </w:pPr>
    </w:p>
    <w:p w:rsidR="00D15F14" w:rsidRDefault="00D15F14" w:rsidP="005046A1">
      <w:pPr>
        <w:tabs>
          <w:tab w:val="left" w:pos="0"/>
        </w:tabs>
        <w:rPr>
          <w:b/>
          <w:color w:val="5B9BD5"/>
          <w:sz w:val="36"/>
          <w:szCs w:val="36"/>
          <w:lang w:val="en-US"/>
        </w:rPr>
      </w:pPr>
      <w:r>
        <w:rPr>
          <w:b/>
          <w:color w:val="5B9BD5"/>
          <w:sz w:val="36"/>
          <w:szCs w:val="36"/>
          <w:lang w:val="en-US"/>
        </w:rPr>
        <w:t>4—</w:t>
      </w:r>
    </w:p>
    <w:p w:rsidR="00D15F14" w:rsidRDefault="00D15F14" w:rsidP="005046A1">
      <w:pPr>
        <w:tabs>
          <w:tab w:val="left" w:pos="0"/>
        </w:tabs>
        <w:rPr>
          <w:b/>
          <w:color w:val="5B9BD5"/>
          <w:sz w:val="36"/>
          <w:szCs w:val="36"/>
          <w:lang w:val="en-US"/>
        </w:rPr>
      </w:pPr>
    </w:p>
    <w:p w:rsidR="00D15F14" w:rsidRDefault="00D15F14" w:rsidP="005046A1">
      <w:pPr>
        <w:tabs>
          <w:tab w:val="left" w:pos="0"/>
        </w:tabs>
        <w:rPr>
          <w:b/>
          <w:color w:val="5B9BD5"/>
          <w:sz w:val="36"/>
          <w:szCs w:val="36"/>
          <w:lang w:val="en-US"/>
        </w:rPr>
      </w:pPr>
      <w:r>
        <w:rPr>
          <w:b/>
          <w:color w:val="5B9BD5"/>
          <w:sz w:val="36"/>
          <w:szCs w:val="36"/>
          <w:lang w:val="en-US"/>
        </w:rPr>
        <w:t>5—</w:t>
      </w:r>
    </w:p>
    <w:p w:rsidR="00D15F14" w:rsidRDefault="00D15F14" w:rsidP="005046A1">
      <w:pPr>
        <w:tabs>
          <w:tab w:val="left" w:pos="0"/>
        </w:tabs>
        <w:rPr>
          <w:b/>
          <w:color w:val="5B9BD5"/>
          <w:sz w:val="36"/>
          <w:szCs w:val="36"/>
          <w:lang w:val="en-US"/>
        </w:rPr>
      </w:pPr>
    </w:p>
    <w:p w:rsidR="00D15F14" w:rsidRDefault="00D15F14" w:rsidP="005046A1">
      <w:pPr>
        <w:tabs>
          <w:tab w:val="left" w:pos="0"/>
        </w:tabs>
        <w:rPr>
          <w:b/>
          <w:color w:val="5B9BD5"/>
          <w:sz w:val="36"/>
          <w:szCs w:val="36"/>
          <w:lang w:val="en-US"/>
        </w:rPr>
      </w:pPr>
      <w:r>
        <w:rPr>
          <w:b/>
          <w:color w:val="5B9BD5"/>
          <w:sz w:val="36"/>
          <w:szCs w:val="36"/>
          <w:lang w:val="en-US"/>
        </w:rPr>
        <w:t>6—</w:t>
      </w:r>
    </w:p>
    <w:p w:rsidR="00D15F14" w:rsidRDefault="00D15F14" w:rsidP="005046A1">
      <w:pPr>
        <w:tabs>
          <w:tab w:val="left" w:pos="0"/>
        </w:tabs>
        <w:rPr>
          <w:b/>
          <w:color w:val="5B9BD5"/>
          <w:sz w:val="36"/>
          <w:szCs w:val="36"/>
          <w:lang w:val="en-US"/>
        </w:rPr>
      </w:pPr>
    </w:p>
    <w:p w:rsidR="00D15F14" w:rsidRDefault="00D15F14" w:rsidP="005046A1">
      <w:pPr>
        <w:tabs>
          <w:tab w:val="left" w:pos="0"/>
        </w:tabs>
        <w:rPr>
          <w:b/>
          <w:color w:val="5B9BD5"/>
          <w:sz w:val="36"/>
          <w:szCs w:val="36"/>
          <w:lang w:val="en-US"/>
        </w:rPr>
      </w:pPr>
      <w:r>
        <w:rPr>
          <w:b/>
          <w:color w:val="5B9BD5"/>
          <w:sz w:val="36"/>
          <w:szCs w:val="36"/>
          <w:lang w:val="en-US"/>
        </w:rPr>
        <w:t>7—</w:t>
      </w:r>
    </w:p>
    <w:p w:rsidR="00D15F14" w:rsidRDefault="00D15F14" w:rsidP="005046A1">
      <w:pPr>
        <w:tabs>
          <w:tab w:val="left" w:pos="0"/>
        </w:tabs>
        <w:rPr>
          <w:b/>
          <w:color w:val="5B9BD5"/>
          <w:sz w:val="36"/>
          <w:szCs w:val="36"/>
          <w:lang w:val="en-US"/>
        </w:rPr>
      </w:pPr>
    </w:p>
    <w:p w:rsidR="00D15F14" w:rsidRDefault="00D15F14" w:rsidP="005046A1">
      <w:pPr>
        <w:tabs>
          <w:tab w:val="left" w:pos="0"/>
        </w:tabs>
        <w:rPr>
          <w:b/>
          <w:color w:val="5B9BD5"/>
          <w:sz w:val="36"/>
          <w:szCs w:val="36"/>
          <w:lang w:val="en-US"/>
        </w:rPr>
      </w:pPr>
      <w:r>
        <w:rPr>
          <w:b/>
          <w:color w:val="5B9BD5"/>
          <w:sz w:val="36"/>
          <w:szCs w:val="36"/>
          <w:lang w:val="en-US"/>
        </w:rPr>
        <w:t>8—</w:t>
      </w:r>
    </w:p>
    <w:p w:rsidR="00D15F14" w:rsidRDefault="00D15F14" w:rsidP="005046A1">
      <w:pPr>
        <w:tabs>
          <w:tab w:val="left" w:pos="0"/>
        </w:tabs>
        <w:rPr>
          <w:b/>
          <w:color w:val="5B9BD5"/>
          <w:sz w:val="36"/>
          <w:szCs w:val="36"/>
          <w:lang w:val="en-US"/>
        </w:rPr>
      </w:pPr>
    </w:p>
    <w:p w:rsidR="00D15F14" w:rsidRDefault="00D15F14" w:rsidP="00D15F14">
      <w:pPr>
        <w:tabs>
          <w:tab w:val="left" w:pos="0"/>
        </w:tabs>
        <w:rPr>
          <w:b/>
          <w:color w:val="5B9BD5"/>
          <w:sz w:val="36"/>
          <w:szCs w:val="36"/>
          <w:lang w:val="en-US"/>
        </w:rPr>
      </w:pPr>
      <w:r>
        <w:rPr>
          <w:b/>
          <w:color w:val="5B9BD5"/>
          <w:sz w:val="36"/>
          <w:szCs w:val="36"/>
          <w:lang w:val="en-US"/>
        </w:rPr>
        <w:t>9—</w:t>
      </w:r>
    </w:p>
    <w:p w:rsidR="00D15F14" w:rsidRDefault="00D15F14" w:rsidP="00D15F14">
      <w:pPr>
        <w:tabs>
          <w:tab w:val="left" w:pos="0"/>
        </w:tabs>
        <w:rPr>
          <w:b/>
          <w:color w:val="5B9BD5"/>
          <w:sz w:val="36"/>
          <w:szCs w:val="36"/>
          <w:lang w:val="en-US"/>
        </w:rPr>
      </w:pPr>
    </w:p>
    <w:p w:rsidR="00D15F14" w:rsidRDefault="00D15F14" w:rsidP="00D15F14">
      <w:pPr>
        <w:tabs>
          <w:tab w:val="left" w:pos="0"/>
        </w:tabs>
        <w:rPr>
          <w:b/>
          <w:color w:val="5B9BD5"/>
          <w:sz w:val="36"/>
          <w:szCs w:val="36"/>
          <w:lang w:val="en-US"/>
        </w:rPr>
      </w:pPr>
      <w:r>
        <w:rPr>
          <w:b/>
          <w:color w:val="5B9BD5"/>
          <w:sz w:val="36"/>
          <w:szCs w:val="36"/>
          <w:lang w:val="en-US"/>
        </w:rPr>
        <w:t>10—</w:t>
      </w:r>
    </w:p>
    <w:p w:rsidR="00D15F14" w:rsidRPr="00D15F14" w:rsidRDefault="00D15F14" w:rsidP="00D15F14">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A5F2E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1" w15:restartNumberingAfterBreak="0">
    <w:nsid w:val="6D580F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3"/>
  </w:num>
  <w:num w:numId="2">
    <w:abstractNumId w:val="9"/>
  </w:num>
  <w:num w:numId="3">
    <w:abstractNumId w:val="4"/>
  </w:num>
  <w:num w:numId="4">
    <w:abstractNumId w:val="10"/>
  </w:num>
  <w:num w:numId="5">
    <w:abstractNumId w:val="12"/>
  </w:num>
  <w:num w:numId="6">
    <w:abstractNumId w:val="1"/>
  </w:num>
  <w:num w:numId="7">
    <w:abstractNumId w:val="0"/>
  </w:num>
  <w:num w:numId="8">
    <w:abstractNumId w:val="3"/>
  </w:num>
  <w:num w:numId="9">
    <w:abstractNumId w:val="5"/>
  </w:num>
  <w:num w:numId="10">
    <w:abstractNumId w:val="2"/>
  </w:num>
  <w:num w:numId="11">
    <w:abstractNumId w:val="6"/>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046A1"/>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15F14"/>
    <w:rsid w:val="00D24102"/>
    <w:rsid w:val="00D45F8E"/>
    <w:rsid w:val="00D5568D"/>
    <w:rsid w:val="00D60C1E"/>
    <w:rsid w:val="00D72387"/>
    <w:rsid w:val="00D8089D"/>
    <w:rsid w:val="00D93CE9"/>
    <w:rsid w:val="00D940D1"/>
    <w:rsid w:val="00E01DB3"/>
    <w:rsid w:val="00E701AB"/>
    <w:rsid w:val="00E75D52"/>
    <w:rsid w:val="00E80B11"/>
    <w:rsid w:val="00E82C09"/>
    <w:rsid w:val="00EB1F78"/>
    <w:rsid w:val="00EB28A0"/>
    <w:rsid w:val="00F07036"/>
    <w:rsid w:val="00F1124E"/>
    <w:rsid w:val="00F223D9"/>
    <w:rsid w:val="00F531F2"/>
    <w:rsid w:val="00F534D4"/>
    <w:rsid w:val="00F82930"/>
    <w:rsid w:val="00F83671"/>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1BFA9"/>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7BF7-E5FC-4213-BEBE-98410943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835</Words>
  <Characters>4762</Characters>
  <Application>Microsoft Office Word</Application>
  <DocSecurity>0</DocSecurity>
  <Lines>39</Lines>
  <Paragraphs>11</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5586</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26</cp:revision>
  <cp:lastPrinted>2018-03-01T09:18:00Z</cp:lastPrinted>
  <dcterms:created xsi:type="dcterms:W3CDTF">2021-04-08T09:29:00Z</dcterms:created>
  <dcterms:modified xsi:type="dcterms:W3CDTF">2022-06-21T16:02:00Z</dcterms:modified>
</cp:coreProperties>
</file>