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8" w:rsidRDefault="004E04F8" w:rsidP="004E04F8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409"/>
        <w:gridCol w:w="3294"/>
        <w:gridCol w:w="2357"/>
      </w:tblGrid>
      <w:tr w:rsidR="00C728BF" w:rsidTr="00C728BF">
        <w:tc>
          <w:tcPr>
            <w:tcW w:w="516" w:type="dxa"/>
          </w:tcPr>
          <w:p w:rsidR="00C728BF" w:rsidRPr="00D81D29" w:rsidRDefault="00C728BF" w:rsidP="004E04F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C728BF" w:rsidRPr="00D81D29" w:rsidRDefault="00C728BF" w:rsidP="004E04F8">
            <w:pPr>
              <w:rPr>
                <w:rFonts w:ascii="Times New Roman" w:eastAsia="Times New Roman" w:hAnsi="Times New Roman" w:cs="Times New Roman"/>
              </w:rPr>
            </w:pPr>
            <w:r w:rsidRPr="00C728BF">
              <w:rPr>
                <w:rFonts w:ascii="Times New Roman" w:eastAsia="Times New Roman" w:hAnsi="Times New Roman" w:cs="Times New Roman"/>
              </w:rPr>
              <w:t>Activity</w:t>
            </w:r>
          </w:p>
        </w:tc>
        <w:tc>
          <w:tcPr>
            <w:tcW w:w="3294" w:type="dxa"/>
          </w:tcPr>
          <w:p w:rsidR="00C728BF" w:rsidRPr="00E520CA" w:rsidRDefault="00E520CA" w:rsidP="00C728BF">
            <w:pPr>
              <w:ind w:firstLine="720"/>
              <w:rPr>
                <w:sz w:val="16"/>
                <w:szCs w:val="16"/>
              </w:rPr>
            </w:pPr>
            <w:r w:rsidRPr="00E520CA">
              <w:rPr>
                <w:rFonts w:cs="Arial Unicode MS" w:hint="cs"/>
                <w:sz w:val="16"/>
                <w:szCs w:val="16"/>
                <w:rtl/>
              </w:rPr>
              <w:t xml:space="preserve">انتظارات مورد نظر از اجرای این فعالیت </w:t>
            </w:r>
          </w:p>
        </w:tc>
        <w:tc>
          <w:tcPr>
            <w:tcW w:w="2357" w:type="dxa"/>
          </w:tcPr>
          <w:p w:rsidR="00C728BF" w:rsidRDefault="00E520CA" w:rsidP="00E520CA">
            <w:r>
              <w:rPr>
                <w:rFonts w:cs="Arial Unicode MS" w:hint="cs"/>
                <w:rtl/>
              </w:rPr>
              <w:t>خروجی مورد</w:t>
            </w:r>
            <w:r w:rsidR="00CB3F9C">
              <w:rPr>
                <w:rFonts w:cs="Arial Unicode MS" w:hint="cs"/>
                <w:rtl/>
              </w:rPr>
              <w:t>ا</w:t>
            </w:r>
            <w:r>
              <w:rPr>
                <w:rFonts w:cs="Arial Unicode MS" w:hint="cs"/>
                <w:rtl/>
              </w:rPr>
              <w:t xml:space="preserve"> نتظار</w:t>
            </w:r>
          </w:p>
        </w:tc>
      </w:tr>
      <w:tr w:rsidR="00C728BF" w:rsidTr="00805D32">
        <w:tc>
          <w:tcPr>
            <w:tcW w:w="516" w:type="dxa"/>
          </w:tcPr>
          <w:p w:rsidR="00C728BF" w:rsidRDefault="00C728BF" w:rsidP="004E04F8">
            <w:pPr>
              <w:jc w:val="right"/>
            </w:pPr>
            <w:r w:rsidRPr="00D81D29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409" w:type="dxa"/>
            <w:shd w:val="clear" w:color="auto" w:fill="FFFF00"/>
          </w:tcPr>
          <w:p w:rsidR="00C728BF" w:rsidRPr="00F623FB" w:rsidRDefault="003F6CFE" w:rsidP="0091362D">
            <w:pPr>
              <w:rPr>
                <w:rFonts w:cs="Tahom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Planning and managing </w:t>
            </w:r>
            <w:r w:rsidRPr="00D81D29">
              <w:rPr>
                <w:rFonts w:ascii="Times New Roman" w:eastAsia="Times New Roman" w:hAnsi="Times New Roman" w:cs="Times New Roman"/>
              </w:rPr>
              <w:t>modification</w:t>
            </w:r>
            <w:r>
              <w:rPr>
                <w:rFonts w:ascii="Times New Roman" w:eastAsia="Times New Roman" w:hAnsi="Times New Roman" w:cs="Times New Roman"/>
              </w:rPr>
              <w:t xml:space="preserve"> of nuclear power plant I&amp;C systems. How can p</w:t>
            </w:r>
            <w:r w:rsidR="0091362D"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="009136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reviews  </w:t>
            </w:r>
            <w:r w:rsidR="00721C78">
              <w:rPr>
                <w:rFonts w:ascii="Times New Roman" w:eastAsia="Times New Roman" w:hAnsi="Times New Roman" w:cs="Times New Roman"/>
              </w:rPr>
              <w:t xml:space="preserve">of I&amp;C design documents,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3FB">
              <w:rPr>
                <w:rFonts w:ascii="Times New Roman" w:eastAsia="Times New Roman" w:hAnsi="Times New Roman" w:cs="Times New Roman"/>
              </w:rPr>
              <w:t>prototype I&amp;C systems, and actual systems already deployed and modernization in operating NPPs.</w:t>
            </w:r>
          </w:p>
        </w:tc>
        <w:tc>
          <w:tcPr>
            <w:tcW w:w="3294" w:type="dxa"/>
          </w:tcPr>
          <w:p w:rsidR="00C728BF" w:rsidRPr="0091362D" w:rsidRDefault="0091362D" w:rsidP="0091362D">
            <w:pPr>
              <w:jc w:val="right"/>
              <w:rPr>
                <w:rtl/>
                <w:lang w:val="ru-RU" w:bidi="fa-IR"/>
              </w:rPr>
            </w:pPr>
            <w:r>
              <w:rPr>
                <w:rFonts w:hint="cs"/>
                <w:rtl/>
                <w:lang w:val="ru-RU" w:bidi="fa-IR"/>
              </w:rPr>
              <w:t xml:space="preserve">با توجه به اينكه بسياري از تجهيزات كنترل و ابزار دقيق نياز به مدرنيزيشن دارند و در سالهاي آتي بايستي اين اقدام صورت پذيريد نياز است كه با نحوه برنامه ريزي و مديريت و اجراي اين مدرنيزيشنها در نيروگاهاي اتمي در حال كار چگونه است . نحوه  بازنگري مدارك سيستمهاي كه مدرنيزيشن مي شوند به چه شكلي است.  </w:t>
            </w:r>
          </w:p>
        </w:tc>
        <w:tc>
          <w:tcPr>
            <w:tcW w:w="2357" w:type="dxa"/>
          </w:tcPr>
          <w:p w:rsidR="00C728BF" w:rsidRDefault="007D3CCF" w:rsidP="00050789">
            <w:pPr>
              <w:pStyle w:val="ListParagraph"/>
              <w:numPr>
                <w:ilvl w:val="0"/>
                <w:numId w:val="2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</w:t>
            </w:r>
            <w:r w:rsidR="0091362D">
              <w:rPr>
                <w:rFonts w:hint="cs"/>
                <w:rtl/>
                <w:lang w:bidi="fa-IR"/>
              </w:rPr>
              <w:t xml:space="preserve"> </w:t>
            </w:r>
            <w:r w:rsidR="00050789">
              <w:rPr>
                <w:rFonts w:hint="cs"/>
                <w:rtl/>
                <w:lang w:bidi="fa-IR"/>
              </w:rPr>
              <w:t>برنامه ريزي و مديريت و اجراي مدرنيزيشن تجهيزات كنترل و ابزار دقيق</w:t>
            </w:r>
          </w:p>
          <w:p w:rsidR="00050789" w:rsidRDefault="00050789" w:rsidP="00050789">
            <w:pPr>
              <w:pStyle w:val="ListParagraph"/>
              <w:numPr>
                <w:ilvl w:val="0"/>
                <w:numId w:val="2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توليد مدارك مورد نياز براي مدرنيزيشن  و  چگونگي  باز نگري  و تغيير در مدارك پس از مدرنيزيشن.</w:t>
            </w:r>
          </w:p>
        </w:tc>
      </w:tr>
      <w:tr w:rsidR="00C728BF" w:rsidTr="00C728BF">
        <w:tc>
          <w:tcPr>
            <w:tcW w:w="516" w:type="dxa"/>
          </w:tcPr>
          <w:p w:rsidR="00C728BF" w:rsidRDefault="00C728BF" w:rsidP="004E04F8">
            <w:pPr>
              <w:jc w:val="right"/>
            </w:pPr>
            <w:r w:rsidRPr="00D81D29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409" w:type="dxa"/>
          </w:tcPr>
          <w:p w:rsidR="00C728BF" w:rsidRDefault="00C728BF" w:rsidP="004E04F8">
            <w:r w:rsidRPr="00D81D29">
              <w:rPr>
                <w:rFonts w:ascii="Times New Roman" w:eastAsia="Times New Roman" w:hAnsi="Times New Roman" w:cs="Times New Roman"/>
              </w:rPr>
              <w:t>Assistance to strengthen the capability of BNPP personnel on application of new IAEA standards in modification MCR (new TLSU system)</w:t>
            </w:r>
          </w:p>
        </w:tc>
        <w:tc>
          <w:tcPr>
            <w:tcW w:w="3294" w:type="dxa"/>
          </w:tcPr>
          <w:p w:rsidR="00C728BF" w:rsidRDefault="00304F99" w:rsidP="00304F9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توجه به اينكه در خصوص اتاق كنترل نيروگاه و ساختار پنلهاي اتاق كنترل كامنتهاي از طرف پرسنل اپراتور وجود دارد و همچنين جهت نصب نمايشگرهاي بزرگ  در اتاق كنترل نياز است كه پرسنل نيروگاه با استانداردها در حوزه  اتاق كنترل جهت  اجراي اين تغييرات دراتاق كنترل.</w:t>
            </w:r>
          </w:p>
        </w:tc>
        <w:tc>
          <w:tcPr>
            <w:tcW w:w="2357" w:type="dxa"/>
          </w:tcPr>
          <w:p w:rsidR="00C728BF" w:rsidRDefault="00304F99" w:rsidP="00304F9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تهيه</w:t>
            </w:r>
            <w:r w:rsidR="007D3CCF">
              <w:rPr>
                <w:rFonts w:hint="cs"/>
                <w:rtl/>
                <w:lang w:bidi="fa-IR"/>
              </w:rPr>
              <w:t xml:space="preserve"> وتدوین</w:t>
            </w:r>
            <w:r>
              <w:rPr>
                <w:rFonts w:hint="cs"/>
                <w:rtl/>
                <w:lang w:bidi="fa-IR"/>
              </w:rPr>
              <w:t xml:space="preserve"> تكليف فني جهت اجراي تغييرات و به روز رساني اتاق كنترل و نصب  نمايشگر بزرگ در اتاق كنترل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.</w:t>
            </w:r>
          </w:p>
        </w:tc>
      </w:tr>
      <w:tr w:rsidR="00C728BF" w:rsidTr="00C728BF">
        <w:tc>
          <w:tcPr>
            <w:tcW w:w="516" w:type="dxa"/>
          </w:tcPr>
          <w:p w:rsidR="00C728BF" w:rsidRDefault="00C728BF" w:rsidP="004E04F8">
            <w:pPr>
              <w:jc w:val="right"/>
            </w:pPr>
            <w:r w:rsidRPr="00D81D29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409" w:type="dxa"/>
          </w:tcPr>
          <w:p w:rsidR="00C728BF" w:rsidRDefault="00C728BF" w:rsidP="00C728BF">
            <w:r w:rsidRPr="00D81D29">
              <w:rPr>
                <w:rFonts w:ascii="Times New Roman" w:eastAsia="Times New Roman" w:hAnsi="Times New Roman" w:cs="Times New Roman"/>
              </w:rPr>
              <w:t xml:space="preserve">Training on modern methods of Condition Based Maintenance at BNPP-1 for optimizing maintenance and repair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3294" w:type="dxa"/>
          </w:tcPr>
          <w:p w:rsidR="000816DB" w:rsidRDefault="000816DB" w:rsidP="000816DB"/>
        </w:tc>
        <w:tc>
          <w:tcPr>
            <w:tcW w:w="2357" w:type="dxa"/>
          </w:tcPr>
          <w:p w:rsidR="00C728BF" w:rsidRDefault="00C728BF" w:rsidP="004E04F8">
            <w:pPr>
              <w:jc w:val="right"/>
            </w:pPr>
          </w:p>
        </w:tc>
      </w:tr>
      <w:tr w:rsidR="00C728BF" w:rsidTr="00C728BF">
        <w:tc>
          <w:tcPr>
            <w:tcW w:w="516" w:type="dxa"/>
          </w:tcPr>
          <w:p w:rsidR="00C728BF" w:rsidRDefault="00C728BF" w:rsidP="004E04F8">
            <w:pPr>
              <w:jc w:val="right"/>
            </w:pPr>
            <w:r w:rsidRPr="00D81D29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409" w:type="dxa"/>
          </w:tcPr>
          <w:p w:rsidR="00C728BF" w:rsidRDefault="00C728BF" w:rsidP="00C728BF"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Trainig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on optimizing overall WWER-1000 reactor and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refuling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process with focus on new techniques and materials, modern tools and advance method to strengthen the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capablity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1D29">
              <w:rPr>
                <w:rFonts w:ascii="Times New Roman" w:eastAsia="Times New Roman" w:hAnsi="Times New Roman" w:cs="Times New Roman"/>
              </w:rPr>
              <w:t>refuling</w:t>
            </w:r>
            <w:proofErr w:type="spellEnd"/>
            <w:r w:rsidRPr="00D81D29">
              <w:rPr>
                <w:rFonts w:ascii="Times New Roman" w:eastAsia="Times New Roman" w:hAnsi="Times New Roman" w:cs="Times New Roman"/>
              </w:rPr>
              <w:t xml:space="preserve"> machine operators</w:t>
            </w:r>
          </w:p>
        </w:tc>
        <w:tc>
          <w:tcPr>
            <w:tcW w:w="3294" w:type="dxa"/>
          </w:tcPr>
          <w:p w:rsidR="00C728BF" w:rsidRDefault="00C728BF" w:rsidP="004E04F8">
            <w:pPr>
              <w:jc w:val="right"/>
            </w:pPr>
          </w:p>
        </w:tc>
        <w:tc>
          <w:tcPr>
            <w:tcW w:w="2357" w:type="dxa"/>
          </w:tcPr>
          <w:p w:rsidR="00C728BF" w:rsidRDefault="00C728BF" w:rsidP="004E04F8">
            <w:pPr>
              <w:jc w:val="right"/>
            </w:pPr>
          </w:p>
        </w:tc>
      </w:tr>
      <w:tr w:rsidR="00C728BF" w:rsidTr="00C728BF">
        <w:tc>
          <w:tcPr>
            <w:tcW w:w="516" w:type="dxa"/>
          </w:tcPr>
          <w:p w:rsidR="00C728BF" w:rsidRDefault="00C728BF" w:rsidP="004E04F8">
            <w:pPr>
              <w:jc w:val="right"/>
            </w:pPr>
            <w:r w:rsidRPr="00D81D29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409" w:type="dxa"/>
          </w:tcPr>
          <w:p w:rsidR="00C728BF" w:rsidRDefault="00C728BF" w:rsidP="00C728BF">
            <w:r w:rsidRPr="00D81D29">
              <w:rPr>
                <w:rFonts w:ascii="Times New Roman" w:eastAsia="Times New Roman" w:hAnsi="Times New Roman" w:cs="Times New Roman"/>
              </w:rPr>
              <w:t>Training on enhancement of preparedness of BNPP emergency repair teams.</w:t>
            </w:r>
          </w:p>
        </w:tc>
        <w:tc>
          <w:tcPr>
            <w:tcW w:w="3294" w:type="dxa"/>
          </w:tcPr>
          <w:p w:rsidR="00C728BF" w:rsidRDefault="00C728BF" w:rsidP="004E04F8">
            <w:pPr>
              <w:jc w:val="right"/>
            </w:pPr>
          </w:p>
        </w:tc>
        <w:tc>
          <w:tcPr>
            <w:tcW w:w="2357" w:type="dxa"/>
          </w:tcPr>
          <w:p w:rsidR="00C728BF" w:rsidRDefault="00C728BF" w:rsidP="004E04F8">
            <w:pPr>
              <w:jc w:val="right"/>
            </w:pPr>
          </w:p>
        </w:tc>
      </w:tr>
    </w:tbl>
    <w:p w:rsidR="00E229E0" w:rsidRPr="004E04F8" w:rsidRDefault="00E229E0" w:rsidP="004E04F8">
      <w:pPr>
        <w:jc w:val="right"/>
        <w:rPr>
          <w:rtl/>
        </w:rPr>
      </w:pPr>
    </w:p>
    <w:sectPr w:rsidR="00E229E0" w:rsidRPr="004E0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78" w:rsidRDefault="00761E78" w:rsidP="004E04F8">
      <w:pPr>
        <w:spacing w:after="0" w:line="240" w:lineRule="auto"/>
      </w:pPr>
      <w:r>
        <w:separator/>
      </w:r>
    </w:p>
  </w:endnote>
  <w:endnote w:type="continuationSeparator" w:id="0">
    <w:p w:rsidR="00761E78" w:rsidRDefault="00761E78" w:rsidP="004E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78" w:rsidRDefault="00761E78" w:rsidP="004E04F8">
      <w:pPr>
        <w:spacing w:after="0" w:line="240" w:lineRule="auto"/>
      </w:pPr>
      <w:r>
        <w:separator/>
      </w:r>
    </w:p>
  </w:footnote>
  <w:footnote w:type="continuationSeparator" w:id="0">
    <w:p w:rsidR="00761E78" w:rsidRDefault="00761E78" w:rsidP="004E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604B"/>
    <w:multiLevelType w:val="hybridMultilevel"/>
    <w:tmpl w:val="31642C50"/>
    <w:lvl w:ilvl="0" w:tplc="E0526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7EC1"/>
    <w:multiLevelType w:val="hybridMultilevel"/>
    <w:tmpl w:val="285A5E92"/>
    <w:lvl w:ilvl="0" w:tplc="00622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2E93"/>
    <w:multiLevelType w:val="hybridMultilevel"/>
    <w:tmpl w:val="D238298E"/>
    <w:lvl w:ilvl="0" w:tplc="D63A0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16"/>
    <w:rsid w:val="00050789"/>
    <w:rsid w:val="000816DB"/>
    <w:rsid w:val="00220A86"/>
    <w:rsid w:val="002A58DD"/>
    <w:rsid w:val="00304F99"/>
    <w:rsid w:val="003731CF"/>
    <w:rsid w:val="003F6CFE"/>
    <w:rsid w:val="004E04F8"/>
    <w:rsid w:val="004F3F72"/>
    <w:rsid w:val="005A2BB9"/>
    <w:rsid w:val="006B2975"/>
    <w:rsid w:val="00721C78"/>
    <w:rsid w:val="00761E78"/>
    <w:rsid w:val="007D3CCF"/>
    <w:rsid w:val="00805D32"/>
    <w:rsid w:val="00814B2F"/>
    <w:rsid w:val="008E0C16"/>
    <w:rsid w:val="0091362D"/>
    <w:rsid w:val="00A128CD"/>
    <w:rsid w:val="00C728BF"/>
    <w:rsid w:val="00CA2AF4"/>
    <w:rsid w:val="00CA2C74"/>
    <w:rsid w:val="00CB3F9C"/>
    <w:rsid w:val="00E229E0"/>
    <w:rsid w:val="00E348B4"/>
    <w:rsid w:val="00E520CA"/>
    <w:rsid w:val="00F623FB"/>
    <w:rsid w:val="00FB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F8"/>
  </w:style>
  <w:style w:type="paragraph" w:styleId="Footer">
    <w:name w:val="footer"/>
    <w:basedOn w:val="Normal"/>
    <w:link w:val="FooterChar"/>
    <w:uiPriority w:val="99"/>
    <w:unhideWhenUsed/>
    <w:rsid w:val="004E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F8"/>
  </w:style>
  <w:style w:type="character" w:styleId="CommentReference">
    <w:name w:val="annotation reference"/>
    <w:basedOn w:val="DefaultParagraphFont"/>
    <w:uiPriority w:val="99"/>
    <w:semiHidden/>
    <w:unhideWhenUsed/>
    <w:rsid w:val="00F62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F8"/>
  </w:style>
  <w:style w:type="paragraph" w:styleId="Footer">
    <w:name w:val="footer"/>
    <w:basedOn w:val="Normal"/>
    <w:link w:val="FooterChar"/>
    <w:uiPriority w:val="99"/>
    <w:unhideWhenUsed/>
    <w:rsid w:val="004E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F8"/>
  </w:style>
  <w:style w:type="character" w:styleId="CommentReference">
    <w:name w:val="annotation reference"/>
    <w:basedOn w:val="DefaultParagraphFont"/>
    <w:uiPriority w:val="99"/>
    <w:semiHidden/>
    <w:unhideWhenUsed/>
    <w:rsid w:val="00F62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Baghpanah , Shahrokh</dc:creator>
  <cp:lastModifiedBy>Baghpanah , Shahrokh</cp:lastModifiedBy>
  <cp:revision>3</cp:revision>
  <dcterms:created xsi:type="dcterms:W3CDTF">2016-02-27T06:12:00Z</dcterms:created>
  <dcterms:modified xsi:type="dcterms:W3CDTF">2016-02-27T06:24:00Z</dcterms:modified>
</cp:coreProperties>
</file>