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48" w:rsidRDefault="00BA4D48" w:rsidP="00B67439">
      <w:pPr>
        <w:pStyle w:val="Heading1"/>
        <w:rPr>
          <w:lang w:val="en-GB"/>
        </w:rPr>
      </w:pPr>
      <w:bookmarkStart w:id="0" w:name="_Toc412127780"/>
      <w:bookmarkStart w:id="1" w:name="_Toc417039342"/>
      <w:bookmarkStart w:id="2" w:name="_Toc427741782"/>
      <w:r>
        <w:rPr>
          <w:lang w:val="en-GB"/>
        </w:rPr>
        <w:t xml:space="preserve">Information for cooperation in EA tender, </w:t>
      </w:r>
      <w:r w:rsidRPr="00BA4D48">
        <w:rPr>
          <w:lang w:val="en-GB"/>
        </w:rPr>
        <w:t>Lot 2 – Support to the Bushehr nuclear power plant operator to perform the stress tests exercise</w:t>
      </w:r>
    </w:p>
    <w:p w:rsidR="00BA4D48" w:rsidRDefault="00BA4D48" w:rsidP="00B67439">
      <w:pPr>
        <w:pStyle w:val="Heading1"/>
        <w:rPr>
          <w:lang w:val="en-GB"/>
        </w:rPr>
      </w:pPr>
    </w:p>
    <w:p w:rsidR="00B67439" w:rsidRPr="00B67439" w:rsidRDefault="00B67439" w:rsidP="00B67439">
      <w:pPr>
        <w:pStyle w:val="Heading1"/>
        <w:rPr>
          <w:lang w:val="en-GB"/>
        </w:rPr>
      </w:pPr>
      <w:r w:rsidRPr="00B67439">
        <w:rPr>
          <w:lang w:val="en-GB"/>
        </w:rPr>
        <w:t xml:space="preserve">Identification Data </w:t>
      </w:r>
      <w:bookmarkEnd w:id="0"/>
      <w:bookmarkEnd w:id="1"/>
      <w:bookmarkEnd w:id="2"/>
    </w:p>
    <w:p w:rsidR="00B67439" w:rsidRPr="00125B38" w:rsidRDefault="00B67439" w:rsidP="00B67439">
      <w:pPr>
        <w:spacing w:before="240" w:after="0" w:line="240" w:lineRule="auto"/>
        <w:rPr>
          <w:b/>
          <w:bCs/>
          <w:lang w:val="en-GB"/>
        </w:rPr>
      </w:pPr>
      <w:r w:rsidRPr="00B67439">
        <w:rPr>
          <w:lang w:val="en-GB"/>
        </w:rPr>
        <w:t>Firm</w:t>
      </w:r>
      <w:r w:rsidR="004C2B8A">
        <w:rPr>
          <w:lang w:val="en-GB"/>
        </w:rPr>
        <w:t>:</w:t>
      </w:r>
      <w:r w:rsidRPr="00B67439">
        <w:rPr>
          <w:lang w:val="en-GB"/>
        </w:rPr>
        <w:t xml:space="preserve"> </w:t>
      </w:r>
      <w:r w:rsidR="004C2B8A" w:rsidRPr="00125B38">
        <w:rPr>
          <w:b/>
          <w:bCs/>
          <w:color w:val="0070C0"/>
          <w:lang w:val="en-GB"/>
        </w:rPr>
        <w:t>NPPs Safety Development and Improvement (TAVANA)</w:t>
      </w:r>
    </w:p>
    <w:p w:rsidR="00B67439" w:rsidRPr="00125B38" w:rsidRDefault="00B67439" w:rsidP="00B67439">
      <w:pPr>
        <w:spacing w:before="240" w:after="0" w:line="240" w:lineRule="auto"/>
        <w:rPr>
          <w:b/>
          <w:bCs/>
          <w:lang w:val="en-GB"/>
        </w:rPr>
      </w:pPr>
      <w:r w:rsidRPr="00B67439">
        <w:rPr>
          <w:lang w:val="en-GB"/>
        </w:rPr>
        <w:t xml:space="preserve">Legal </w:t>
      </w:r>
      <w:proofErr w:type="gramStart"/>
      <w:r w:rsidRPr="00B67439">
        <w:rPr>
          <w:lang w:val="en-GB"/>
        </w:rPr>
        <w:t xml:space="preserve">Status </w:t>
      </w:r>
      <w:r w:rsidR="004C2B8A">
        <w:rPr>
          <w:lang w:val="en-GB"/>
        </w:rPr>
        <w:t>:</w:t>
      </w:r>
      <w:proofErr w:type="gramEnd"/>
      <w:r w:rsidR="004C2B8A">
        <w:rPr>
          <w:lang w:val="en-GB"/>
        </w:rPr>
        <w:t xml:space="preserve"> </w:t>
      </w:r>
      <w:r w:rsidR="004C2B8A" w:rsidRPr="00125B38">
        <w:rPr>
          <w:b/>
          <w:bCs/>
          <w:color w:val="0070C0"/>
          <w:lang w:val="en-GB"/>
        </w:rPr>
        <w:t>Joint Stock Company</w:t>
      </w:r>
    </w:p>
    <w:p w:rsidR="00B67439" w:rsidRPr="004C2B8A" w:rsidRDefault="00B67439" w:rsidP="00B67439">
      <w:pPr>
        <w:spacing w:before="240" w:after="0" w:line="240" w:lineRule="auto"/>
        <w:rPr>
          <w:color w:val="0070C0"/>
          <w:lang w:val="en-GB"/>
        </w:rPr>
      </w:pPr>
      <w:r w:rsidRPr="00B67439">
        <w:rPr>
          <w:lang w:val="en-GB"/>
        </w:rPr>
        <w:t xml:space="preserve">Registered Office </w:t>
      </w:r>
      <w:r w:rsidR="004C2B8A" w:rsidRPr="00125B38">
        <w:rPr>
          <w:b/>
          <w:bCs/>
          <w:lang w:val="en-GB"/>
        </w:rPr>
        <w:t xml:space="preserve">: </w:t>
      </w:r>
      <w:r w:rsidR="004C2B8A" w:rsidRPr="00125B38">
        <w:rPr>
          <w:b/>
          <w:bCs/>
          <w:color w:val="0070C0"/>
          <w:lang w:val="en-GB"/>
        </w:rPr>
        <w:t xml:space="preserve">No. 8 , </w:t>
      </w:r>
      <w:proofErr w:type="spellStart"/>
      <w:r w:rsidR="004C2B8A" w:rsidRPr="00125B38">
        <w:rPr>
          <w:b/>
          <w:bCs/>
          <w:color w:val="0070C0"/>
          <w:lang w:val="en-GB"/>
        </w:rPr>
        <w:t>Tandis</w:t>
      </w:r>
      <w:proofErr w:type="spellEnd"/>
      <w:r w:rsidR="004C2B8A" w:rsidRPr="00125B38">
        <w:rPr>
          <w:b/>
          <w:bCs/>
          <w:color w:val="0070C0"/>
          <w:lang w:val="en-GB"/>
        </w:rPr>
        <w:t xml:space="preserve"> St. , Nelson </w:t>
      </w:r>
      <w:proofErr w:type="spellStart"/>
      <w:r w:rsidR="004C2B8A" w:rsidRPr="00125B38">
        <w:rPr>
          <w:b/>
          <w:bCs/>
          <w:color w:val="0070C0"/>
          <w:lang w:val="en-GB"/>
        </w:rPr>
        <w:t>Mandella</w:t>
      </w:r>
      <w:proofErr w:type="spellEnd"/>
      <w:r w:rsidR="004C2B8A" w:rsidRPr="00125B38">
        <w:rPr>
          <w:b/>
          <w:bCs/>
          <w:color w:val="0070C0"/>
          <w:lang w:val="en-GB"/>
        </w:rPr>
        <w:t xml:space="preserve"> Ave. , Tehran, IRAN</w:t>
      </w:r>
      <w:r w:rsidR="00B6398A" w:rsidRPr="00125B38">
        <w:rPr>
          <w:b/>
          <w:bCs/>
          <w:color w:val="0070C0"/>
          <w:lang w:val="en-GB"/>
        </w:rPr>
        <w:t xml:space="preserve"> , P.O.BOX: 1915613663</w:t>
      </w:r>
    </w:p>
    <w:p w:rsidR="00B67439" w:rsidRPr="00125B38" w:rsidRDefault="00B67439" w:rsidP="004C2B8A">
      <w:pPr>
        <w:spacing w:before="240" w:after="0" w:line="240" w:lineRule="auto"/>
        <w:rPr>
          <w:b/>
          <w:bCs/>
          <w:color w:val="0070C0"/>
          <w:lang w:val="en-GB"/>
        </w:rPr>
      </w:pPr>
      <w:r w:rsidRPr="00B67439">
        <w:rPr>
          <w:lang w:val="en-GB"/>
        </w:rPr>
        <w:t xml:space="preserve">Identification </w:t>
      </w:r>
      <w:proofErr w:type="gramStart"/>
      <w:r w:rsidRPr="00B67439">
        <w:rPr>
          <w:lang w:val="en-GB"/>
        </w:rPr>
        <w:t xml:space="preserve">Number </w:t>
      </w:r>
      <w:r w:rsidR="004C2B8A">
        <w:rPr>
          <w:lang w:val="en-GB"/>
        </w:rPr>
        <w:t>:</w:t>
      </w:r>
      <w:proofErr w:type="gramEnd"/>
      <w:r w:rsidR="004C2B8A">
        <w:rPr>
          <w:lang w:val="en-GB"/>
        </w:rPr>
        <w:t xml:space="preserve"> </w:t>
      </w:r>
      <w:r w:rsidR="004C2B8A" w:rsidRPr="00125B38">
        <w:rPr>
          <w:b/>
          <w:bCs/>
          <w:color w:val="0070C0"/>
          <w:lang w:val="en-GB"/>
        </w:rPr>
        <w:t>14003886440</w:t>
      </w:r>
    </w:p>
    <w:p w:rsidR="004C2B8A" w:rsidRDefault="00B67439" w:rsidP="00B67439">
      <w:pPr>
        <w:spacing w:before="240" w:after="0" w:line="240" w:lineRule="auto"/>
        <w:rPr>
          <w:lang w:val="en-GB"/>
        </w:rPr>
      </w:pPr>
      <w:r w:rsidRPr="00B67439">
        <w:rPr>
          <w:lang w:val="en-GB"/>
        </w:rPr>
        <w:t xml:space="preserve">Contact person (telephone, e-mail, </w:t>
      </w:r>
      <w:proofErr w:type="gramStart"/>
      <w:r w:rsidRPr="00B67439">
        <w:rPr>
          <w:lang w:val="en-GB"/>
        </w:rPr>
        <w:t>fax</w:t>
      </w:r>
      <w:proofErr w:type="gramEnd"/>
      <w:r w:rsidRPr="00B67439">
        <w:rPr>
          <w:lang w:val="en-GB"/>
        </w:rPr>
        <w:t>)</w:t>
      </w:r>
      <w:r w:rsidR="004C2B8A">
        <w:rPr>
          <w:lang w:val="en-GB"/>
        </w:rPr>
        <w:t xml:space="preserve">: </w:t>
      </w:r>
      <w:bookmarkStart w:id="3" w:name="_GoBack"/>
      <w:bookmarkEnd w:id="3"/>
    </w:p>
    <w:p w:rsidR="004C2B8A" w:rsidRPr="00125B38" w:rsidRDefault="004C2B8A" w:rsidP="00B67439">
      <w:pPr>
        <w:spacing w:before="240" w:after="0" w:line="240" w:lineRule="auto"/>
        <w:rPr>
          <w:b/>
          <w:bCs/>
          <w:color w:val="0070C0"/>
          <w:lang w:val="en-GB"/>
        </w:rPr>
      </w:pPr>
      <w:r w:rsidRPr="00125B38">
        <w:rPr>
          <w:b/>
          <w:bCs/>
          <w:color w:val="0070C0"/>
          <w:lang w:val="en-GB"/>
        </w:rPr>
        <w:t xml:space="preserve">Mohammad </w:t>
      </w:r>
      <w:proofErr w:type="spellStart"/>
      <w:r w:rsidRPr="00125B38">
        <w:rPr>
          <w:b/>
          <w:bCs/>
          <w:color w:val="0070C0"/>
          <w:lang w:val="en-GB"/>
        </w:rPr>
        <w:t>Ghods</w:t>
      </w:r>
      <w:proofErr w:type="spellEnd"/>
      <w:r w:rsidRPr="00125B38">
        <w:rPr>
          <w:b/>
          <w:bCs/>
          <w:color w:val="0070C0"/>
          <w:lang w:val="en-GB"/>
        </w:rPr>
        <w:t xml:space="preserve"> (General Director)</w:t>
      </w:r>
    </w:p>
    <w:p w:rsidR="004C2B8A" w:rsidRPr="00125B38" w:rsidRDefault="004C2B8A" w:rsidP="00B67439">
      <w:pPr>
        <w:spacing w:before="240" w:after="0" w:line="240" w:lineRule="auto"/>
        <w:rPr>
          <w:b/>
          <w:bCs/>
          <w:color w:val="0070C0"/>
          <w:lang w:val="en-GB"/>
        </w:rPr>
      </w:pPr>
      <w:r w:rsidRPr="00125B38">
        <w:rPr>
          <w:b/>
          <w:bCs/>
          <w:color w:val="0070C0"/>
          <w:lang w:val="en-GB"/>
        </w:rPr>
        <w:t xml:space="preserve">Tel: +98-21-2488-2420 &amp; 21, Fax: +98-21-2488-2424, </w:t>
      </w:r>
    </w:p>
    <w:p w:rsidR="00B67439" w:rsidRPr="00125B38" w:rsidRDefault="004C2B8A" w:rsidP="00B67439">
      <w:pPr>
        <w:spacing w:before="240" w:after="0" w:line="240" w:lineRule="auto"/>
        <w:rPr>
          <w:b/>
          <w:bCs/>
          <w:color w:val="0070C0"/>
          <w:lang w:val="en-GB"/>
        </w:rPr>
      </w:pPr>
      <w:r w:rsidRPr="00125B38">
        <w:rPr>
          <w:b/>
          <w:bCs/>
          <w:color w:val="0070C0"/>
          <w:lang w:val="en-GB"/>
        </w:rPr>
        <w:t>Email: ghods@nppd.co.ir</w:t>
      </w:r>
    </w:p>
    <w:p w:rsidR="00B67439" w:rsidRPr="00B67439" w:rsidRDefault="00B67439" w:rsidP="00866B7F">
      <w:pPr>
        <w:spacing w:before="240" w:after="0" w:line="240" w:lineRule="auto"/>
        <w:rPr>
          <w:lang w:val="en-GB"/>
        </w:rPr>
      </w:pPr>
      <w:proofErr w:type="gramStart"/>
      <w:r w:rsidRPr="00B67439">
        <w:rPr>
          <w:lang w:val="en-GB"/>
        </w:rPr>
        <w:t>www</w:t>
      </w:r>
      <w:proofErr w:type="gramEnd"/>
      <w:r w:rsidRPr="00B67439">
        <w:rPr>
          <w:lang w:val="en-GB"/>
        </w:rPr>
        <w:t xml:space="preserve"> pages</w:t>
      </w:r>
      <w:r w:rsidR="004C2B8A">
        <w:rPr>
          <w:lang w:val="en-GB"/>
        </w:rPr>
        <w:t xml:space="preserve">: </w:t>
      </w:r>
      <w:r w:rsidR="00866B7F">
        <w:rPr>
          <w:b/>
          <w:bCs/>
          <w:color w:val="0070C0"/>
          <w:lang w:val="en-GB"/>
        </w:rPr>
        <w:t>None</w:t>
      </w:r>
    </w:p>
    <w:p w:rsidR="00B67439" w:rsidRPr="00B67439" w:rsidRDefault="00B67439" w:rsidP="00B67439">
      <w:pPr>
        <w:spacing w:before="240" w:after="0" w:line="240" w:lineRule="auto"/>
        <w:rPr>
          <w:rFonts w:eastAsia="Times New Roman" w:cstheme="majorBidi"/>
          <w:b/>
          <w:bCs/>
          <w:color w:val="0054A4"/>
          <w:lang w:val="en-GB"/>
        </w:rPr>
      </w:pPr>
      <w:r w:rsidRPr="00B67439">
        <w:rPr>
          <w:lang w:val="en-GB"/>
        </w:rPr>
        <w:br w:type="page"/>
      </w:r>
    </w:p>
    <w:p w:rsidR="00B67439" w:rsidRPr="00B67439" w:rsidRDefault="00B67439" w:rsidP="00B67439">
      <w:pPr>
        <w:widowControl w:val="0"/>
        <w:spacing w:after="120"/>
        <w:jc w:val="both"/>
        <w:rPr>
          <w:sz w:val="24"/>
          <w:szCs w:val="24"/>
          <w:lang w:val="en-GB"/>
        </w:rPr>
      </w:pPr>
      <w:r w:rsidRPr="00B67439">
        <w:rPr>
          <w:b/>
          <w:sz w:val="24"/>
          <w:szCs w:val="24"/>
          <w:lang w:val="en-GB"/>
        </w:rPr>
        <w:lastRenderedPageBreak/>
        <w:t>Specialisation</w:t>
      </w:r>
      <w:r w:rsidRPr="00B67439">
        <w:rPr>
          <w:sz w:val="24"/>
          <w:szCs w:val="24"/>
          <w:lang w:val="en-GB"/>
        </w:rPr>
        <w:t xml:space="preserve"> </w:t>
      </w:r>
    </w:p>
    <w:p w:rsidR="00B67439" w:rsidRPr="00B67439" w:rsidRDefault="00B67439" w:rsidP="0022392A">
      <w:pPr>
        <w:widowControl w:val="0"/>
        <w:ind w:right="-1307"/>
        <w:jc w:val="lowKashida"/>
        <w:rPr>
          <w:rFonts w:cs="Arial"/>
          <w:lang w:val="en-GB"/>
        </w:rPr>
      </w:pPr>
      <w:r w:rsidRPr="00B67439">
        <w:rPr>
          <w:rFonts w:cs="Arial"/>
          <w:lang w:val="en-GB"/>
        </w:rPr>
        <w:t>Indicate the areas of specialist knowledge each legal entity has by placing a tick (</w:t>
      </w:r>
      <w:r w:rsidRPr="00B67439">
        <w:rPr>
          <w:rFonts w:cs="Arial"/>
          <w:lang w:val="en-GB"/>
        </w:rPr>
        <w:sym w:font="Wingdings" w:char="F0FC"/>
      </w:r>
      <w:r w:rsidRPr="00B67439">
        <w:rPr>
          <w:rFonts w:cs="Arial"/>
          <w:lang w:val="en-GB"/>
        </w:rPr>
        <w:t xml:space="preserve">) in the box corresponding to the specialisation in which it has significant experience. </w:t>
      </w:r>
      <w:proofErr w:type="gramStart"/>
      <w:r w:rsidRPr="00B67439">
        <w:rPr>
          <w:rFonts w:cs="Arial"/>
          <w:b/>
          <w:lang w:val="en-GB"/>
        </w:rPr>
        <w:t>Maximum 10 specialisations</w:t>
      </w:r>
      <w:r w:rsidRPr="00B67439">
        <w:rPr>
          <w:rFonts w:cs="Arial"/>
          <w:lang w:val="en-GB"/>
        </w:rPr>
        <w:t>.</w:t>
      </w:r>
      <w:proofErr w:type="gramEnd"/>
    </w:p>
    <w:tbl>
      <w:tblPr>
        <w:tblW w:w="1375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  <w:gridCol w:w="3260"/>
      </w:tblGrid>
      <w:tr w:rsidR="00B67439" w:rsidRPr="00B67439" w:rsidTr="00CF72E8">
        <w:tc>
          <w:tcPr>
            <w:tcW w:w="10490" w:type="dxa"/>
            <w:vAlign w:val="center"/>
          </w:tcPr>
          <w:p w:rsidR="00B67439" w:rsidRPr="00B67439" w:rsidRDefault="00B67439" w:rsidP="00C43F6D">
            <w:pPr>
              <w:widowControl w:val="0"/>
              <w:spacing w:before="120" w:after="120"/>
              <w:jc w:val="both"/>
              <w:rPr>
                <w:rFonts w:cs="Arial"/>
                <w:lang w:val="en-GB"/>
              </w:rPr>
            </w:pPr>
          </w:p>
        </w:tc>
        <w:tc>
          <w:tcPr>
            <w:tcW w:w="3260" w:type="dxa"/>
            <w:shd w:val="pct5" w:color="auto" w:fill="FFFFFF"/>
            <w:vAlign w:val="center"/>
          </w:tcPr>
          <w:p w:rsidR="00B67439" w:rsidRPr="00B67439" w:rsidRDefault="00B67439" w:rsidP="00C43F6D">
            <w:pPr>
              <w:spacing w:before="120" w:after="120"/>
              <w:jc w:val="center"/>
              <w:rPr>
                <w:rFonts w:cs="Arial"/>
                <w:lang w:val="en-GB"/>
              </w:rPr>
            </w:pPr>
            <w:r w:rsidRPr="00B67439">
              <w:rPr>
                <w:rFonts w:cs="Arial"/>
                <w:lang w:val="en-GB"/>
              </w:rPr>
              <w:t>TAVANA</w:t>
            </w:r>
          </w:p>
        </w:tc>
      </w:tr>
      <w:tr w:rsidR="00B67439" w:rsidRPr="00B67439" w:rsidTr="00CF72E8">
        <w:tc>
          <w:tcPr>
            <w:tcW w:w="10490" w:type="dxa"/>
            <w:vAlign w:val="center"/>
          </w:tcPr>
          <w:p w:rsidR="00B67439" w:rsidRPr="00B67439" w:rsidRDefault="00B67439" w:rsidP="00C43F6D">
            <w:pPr>
              <w:widowControl w:val="0"/>
              <w:spacing w:before="120" w:after="120"/>
              <w:jc w:val="both"/>
              <w:rPr>
                <w:rFonts w:cs="Arial"/>
                <w:lang w:val="en-GB"/>
              </w:rPr>
            </w:pPr>
            <w:r w:rsidRPr="00B67439">
              <w:rPr>
                <w:rFonts w:cs="Arial"/>
                <w:lang w:val="en-GB"/>
              </w:rPr>
              <w:t>Nuclear power plant safety analysis/evaluation (Design Basis Accident Analysis, Beyond Design Basis Accident Analysis, Severe Accident Analysis, Probabilistic Safety Assessment)</w:t>
            </w:r>
          </w:p>
        </w:tc>
        <w:tc>
          <w:tcPr>
            <w:tcW w:w="3260" w:type="dxa"/>
            <w:vAlign w:val="center"/>
          </w:tcPr>
          <w:p w:rsidR="00B67439" w:rsidRPr="00125B38" w:rsidRDefault="00117252" w:rsidP="00C43F6D">
            <w:pPr>
              <w:widowControl w:val="0"/>
              <w:spacing w:before="120" w:after="120"/>
              <w:jc w:val="center"/>
              <w:rPr>
                <w:rFonts w:cs="Arial"/>
                <w:b/>
                <w:bCs/>
                <w:color w:val="0070C0"/>
                <w:sz w:val="28"/>
                <w:szCs w:val="28"/>
                <w:lang w:val="en-GB"/>
              </w:rPr>
            </w:pPr>
            <w:r w:rsidRPr="00125B38">
              <w:rPr>
                <w:rFonts w:cs="Arial"/>
                <w:b/>
                <w:bCs/>
                <w:color w:val="0070C0"/>
                <w:sz w:val="28"/>
                <w:szCs w:val="28"/>
                <w:lang w:val="en-GB"/>
              </w:rPr>
              <w:sym w:font="Wingdings" w:char="F0FC"/>
            </w:r>
          </w:p>
        </w:tc>
      </w:tr>
      <w:tr w:rsidR="00B67439" w:rsidRPr="00B67439" w:rsidTr="00CF72E8">
        <w:tc>
          <w:tcPr>
            <w:tcW w:w="10490" w:type="dxa"/>
            <w:vAlign w:val="center"/>
          </w:tcPr>
          <w:p w:rsidR="00B67439" w:rsidRPr="00B67439" w:rsidRDefault="00B67439" w:rsidP="00C43F6D">
            <w:pPr>
              <w:widowControl w:val="0"/>
              <w:spacing w:before="120" w:after="120"/>
              <w:jc w:val="both"/>
              <w:rPr>
                <w:rFonts w:cs="Arial"/>
                <w:lang w:val="en-GB"/>
              </w:rPr>
            </w:pPr>
            <w:r w:rsidRPr="00B67439">
              <w:rPr>
                <w:rFonts w:cs="Arial"/>
                <w:lang w:val="en-GB"/>
              </w:rPr>
              <w:t>Severe Accident Management</w:t>
            </w:r>
          </w:p>
        </w:tc>
        <w:tc>
          <w:tcPr>
            <w:tcW w:w="3260" w:type="dxa"/>
            <w:vAlign w:val="center"/>
          </w:tcPr>
          <w:p w:rsidR="00B67439" w:rsidRPr="00125B38" w:rsidRDefault="00117252" w:rsidP="00C43F6D">
            <w:pPr>
              <w:widowControl w:val="0"/>
              <w:spacing w:before="120" w:after="120"/>
              <w:jc w:val="center"/>
              <w:rPr>
                <w:rFonts w:cs="Arial"/>
                <w:b/>
                <w:bCs/>
                <w:color w:val="0070C0"/>
                <w:sz w:val="28"/>
                <w:szCs w:val="28"/>
                <w:lang w:val="en-GB"/>
              </w:rPr>
            </w:pPr>
            <w:r w:rsidRPr="00125B38">
              <w:rPr>
                <w:rFonts w:cs="Arial"/>
                <w:b/>
                <w:bCs/>
                <w:color w:val="0070C0"/>
                <w:sz w:val="28"/>
                <w:szCs w:val="28"/>
                <w:lang w:val="en-GB"/>
              </w:rPr>
              <w:sym w:font="Wingdings" w:char="F0FC"/>
            </w:r>
          </w:p>
        </w:tc>
      </w:tr>
      <w:tr w:rsidR="00B67439" w:rsidRPr="00B67439" w:rsidTr="00CF72E8">
        <w:tc>
          <w:tcPr>
            <w:tcW w:w="10490" w:type="dxa"/>
            <w:vAlign w:val="center"/>
          </w:tcPr>
          <w:p w:rsidR="00B67439" w:rsidRPr="00B67439" w:rsidRDefault="00B67439" w:rsidP="00C43F6D">
            <w:pPr>
              <w:widowControl w:val="0"/>
              <w:spacing w:before="120" w:after="120"/>
              <w:jc w:val="both"/>
              <w:rPr>
                <w:rFonts w:cs="Arial"/>
                <w:lang w:val="en-GB"/>
              </w:rPr>
            </w:pPr>
            <w:r w:rsidRPr="00B67439">
              <w:rPr>
                <w:rFonts w:cs="Arial"/>
                <w:lang w:val="en-GB"/>
              </w:rPr>
              <w:t>External events evaluation (floods, earthquake, extreme weather conditions)</w:t>
            </w:r>
          </w:p>
        </w:tc>
        <w:tc>
          <w:tcPr>
            <w:tcW w:w="3260" w:type="dxa"/>
            <w:vAlign w:val="center"/>
          </w:tcPr>
          <w:p w:rsidR="00B67439" w:rsidRPr="00125B38" w:rsidRDefault="00B67439" w:rsidP="00C43F6D">
            <w:pPr>
              <w:widowControl w:val="0"/>
              <w:spacing w:before="120" w:after="120"/>
              <w:jc w:val="center"/>
              <w:rPr>
                <w:rFonts w:cs="Arial"/>
                <w:b/>
                <w:bCs/>
                <w:color w:val="0070C0"/>
                <w:sz w:val="28"/>
                <w:szCs w:val="28"/>
                <w:lang w:val="en-GB"/>
              </w:rPr>
            </w:pPr>
          </w:p>
        </w:tc>
      </w:tr>
      <w:tr w:rsidR="00B67439" w:rsidRPr="00B67439" w:rsidTr="00CF72E8">
        <w:tc>
          <w:tcPr>
            <w:tcW w:w="10490" w:type="dxa"/>
            <w:vAlign w:val="center"/>
          </w:tcPr>
          <w:p w:rsidR="00B67439" w:rsidRPr="00B67439" w:rsidRDefault="00B67439" w:rsidP="00C43F6D">
            <w:pPr>
              <w:widowControl w:val="0"/>
              <w:spacing w:before="120" w:after="120"/>
              <w:jc w:val="both"/>
              <w:rPr>
                <w:rFonts w:cs="Arial"/>
                <w:lang w:val="en-GB"/>
              </w:rPr>
            </w:pPr>
            <w:r w:rsidRPr="00B67439">
              <w:rPr>
                <w:rFonts w:cs="Arial"/>
                <w:lang w:val="en-GB"/>
              </w:rPr>
              <w:t>WWER type reactor licensee support</w:t>
            </w:r>
          </w:p>
        </w:tc>
        <w:tc>
          <w:tcPr>
            <w:tcW w:w="3260" w:type="dxa"/>
            <w:vAlign w:val="center"/>
          </w:tcPr>
          <w:p w:rsidR="00B67439" w:rsidRPr="00125B38" w:rsidRDefault="00B67439" w:rsidP="00C43F6D">
            <w:pPr>
              <w:widowControl w:val="0"/>
              <w:spacing w:before="120" w:after="120"/>
              <w:jc w:val="center"/>
              <w:rPr>
                <w:rFonts w:cs="Arial"/>
                <w:b/>
                <w:bCs/>
                <w:color w:val="0070C0"/>
                <w:sz w:val="28"/>
                <w:szCs w:val="28"/>
                <w:lang w:val="en-GB"/>
              </w:rPr>
            </w:pPr>
          </w:p>
        </w:tc>
      </w:tr>
      <w:tr w:rsidR="00B67439" w:rsidRPr="00B67439" w:rsidTr="00CF72E8">
        <w:tc>
          <w:tcPr>
            <w:tcW w:w="10490" w:type="dxa"/>
            <w:vAlign w:val="center"/>
          </w:tcPr>
          <w:p w:rsidR="00B67439" w:rsidRPr="00B67439" w:rsidRDefault="00B67439" w:rsidP="00C43F6D">
            <w:pPr>
              <w:widowControl w:val="0"/>
              <w:spacing w:before="120" w:after="120"/>
              <w:jc w:val="both"/>
              <w:rPr>
                <w:rFonts w:cs="Arial"/>
                <w:lang w:val="en-GB"/>
              </w:rPr>
            </w:pPr>
            <w:r w:rsidRPr="00B67439">
              <w:rPr>
                <w:rFonts w:cs="Arial"/>
                <w:lang w:val="en-GB"/>
              </w:rPr>
              <w:t>European Stress test participation (ENSREG stress tests performance)</w:t>
            </w:r>
          </w:p>
        </w:tc>
        <w:tc>
          <w:tcPr>
            <w:tcW w:w="3260" w:type="dxa"/>
            <w:vAlign w:val="center"/>
          </w:tcPr>
          <w:p w:rsidR="00B67439" w:rsidRPr="00125B38" w:rsidRDefault="00117252" w:rsidP="00C43F6D">
            <w:pPr>
              <w:widowControl w:val="0"/>
              <w:spacing w:before="120" w:after="120"/>
              <w:jc w:val="center"/>
              <w:rPr>
                <w:rFonts w:cs="Arial"/>
                <w:b/>
                <w:bCs/>
                <w:color w:val="0070C0"/>
                <w:sz w:val="28"/>
                <w:szCs w:val="28"/>
                <w:lang w:val="en-GB"/>
              </w:rPr>
            </w:pPr>
            <w:r w:rsidRPr="00125B38">
              <w:rPr>
                <w:rFonts w:cs="Arial"/>
                <w:b/>
                <w:bCs/>
                <w:color w:val="0070C0"/>
                <w:sz w:val="28"/>
                <w:szCs w:val="28"/>
                <w:lang w:val="en-GB"/>
              </w:rPr>
              <w:sym w:font="Wingdings" w:char="F0FC"/>
            </w:r>
          </w:p>
        </w:tc>
      </w:tr>
      <w:tr w:rsidR="00B67439" w:rsidRPr="00B67439" w:rsidTr="00CF72E8">
        <w:tc>
          <w:tcPr>
            <w:tcW w:w="10490" w:type="dxa"/>
            <w:vAlign w:val="center"/>
          </w:tcPr>
          <w:p w:rsidR="00B67439" w:rsidRPr="00B67439" w:rsidRDefault="00B67439" w:rsidP="00C43F6D">
            <w:pPr>
              <w:widowControl w:val="0"/>
              <w:spacing w:before="120" w:after="120"/>
              <w:jc w:val="both"/>
              <w:rPr>
                <w:rFonts w:cs="Arial"/>
                <w:lang w:val="en-GB"/>
              </w:rPr>
            </w:pPr>
            <w:r w:rsidRPr="00B67439">
              <w:rPr>
                <w:rFonts w:cs="Arial"/>
                <w:lang w:val="en-GB"/>
              </w:rPr>
              <w:t>License documentation (Safety Analysis Reports elaboration)</w:t>
            </w:r>
          </w:p>
        </w:tc>
        <w:tc>
          <w:tcPr>
            <w:tcW w:w="3260" w:type="dxa"/>
            <w:vAlign w:val="center"/>
          </w:tcPr>
          <w:p w:rsidR="00B67439" w:rsidRPr="00125B38" w:rsidRDefault="00117252" w:rsidP="00C43F6D">
            <w:pPr>
              <w:widowControl w:val="0"/>
              <w:spacing w:before="120" w:after="120"/>
              <w:jc w:val="center"/>
              <w:rPr>
                <w:rFonts w:cs="Arial"/>
                <w:b/>
                <w:bCs/>
                <w:color w:val="0070C0"/>
                <w:sz w:val="28"/>
                <w:szCs w:val="28"/>
                <w:lang w:val="en-GB"/>
              </w:rPr>
            </w:pPr>
            <w:r w:rsidRPr="00125B38">
              <w:rPr>
                <w:rFonts w:cs="Arial"/>
                <w:b/>
                <w:bCs/>
                <w:color w:val="0070C0"/>
                <w:sz w:val="28"/>
                <w:szCs w:val="28"/>
                <w:lang w:val="en-GB"/>
              </w:rPr>
              <w:sym w:font="Wingdings" w:char="F0FC"/>
            </w:r>
          </w:p>
        </w:tc>
      </w:tr>
      <w:tr w:rsidR="00B67439" w:rsidRPr="00B67439" w:rsidTr="00CF72E8">
        <w:tc>
          <w:tcPr>
            <w:tcW w:w="10490" w:type="dxa"/>
            <w:vAlign w:val="center"/>
          </w:tcPr>
          <w:p w:rsidR="00B67439" w:rsidRPr="00B67439" w:rsidRDefault="00B67439" w:rsidP="00C43F6D">
            <w:pPr>
              <w:widowControl w:val="0"/>
              <w:spacing w:before="120" w:after="120"/>
              <w:jc w:val="both"/>
              <w:rPr>
                <w:rFonts w:cs="Arial"/>
                <w:lang w:val="en-GB"/>
              </w:rPr>
            </w:pPr>
            <w:r w:rsidRPr="00B67439">
              <w:rPr>
                <w:rFonts w:cs="Arial"/>
                <w:lang w:val="en-GB"/>
              </w:rPr>
              <w:t>Structural Analysis (Civil Structures)</w:t>
            </w:r>
          </w:p>
        </w:tc>
        <w:tc>
          <w:tcPr>
            <w:tcW w:w="3260" w:type="dxa"/>
            <w:vAlign w:val="center"/>
          </w:tcPr>
          <w:p w:rsidR="00B67439" w:rsidRPr="00125B38" w:rsidRDefault="00117252" w:rsidP="00C43F6D">
            <w:pPr>
              <w:widowControl w:val="0"/>
              <w:spacing w:before="120" w:after="120"/>
              <w:jc w:val="center"/>
              <w:rPr>
                <w:rFonts w:cs="Arial"/>
                <w:b/>
                <w:bCs/>
                <w:color w:val="0070C0"/>
                <w:sz w:val="28"/>
                <w:szCs w:val="28"/>
                <w:lang w:val="en-GB"/>
              </w:rPr>
            </w:pPr>
            <w:r w:rsidRPr="00125B38">
              <w:rPr>
                <w:rFonts w:cs="Arial"/>
                <w:b/>
                <w:bCs/>
                <w:color w:val="0070C0"/>
                <w:sz w:val="28"/>
                <w:szCs w:val="28"/>
                <w:lang w:val="en-GB"/>
              </w:rPr>
              <w:sym w:font="Wingdings" w:char="F0FC"/>
            </w:r>
          </w:p>
        </w:tc>
      </w:tr>
      <w:tr w:rsidR="00B67439" w:rsidRPr="00B67439" w:rsidTr="00CF72E8">
        <w:tc>
          <w:tcPr>
            <w:tcW w:w="10490" w:type="dxa"/>
            <w:vAlign w:val="center"/>
          </w:tcPr>
          <w:p w:rsidR="00B67439" w:rsidRPr="00B67439" w:rsidRDefault="00B67439" w:rsidP="00C43F6D">
            <w:pPr>
              <w:widowControl w:val="0"/>
              <w:spacing w:before="120" w:after="120"/>
              <w:jc w:val="both"/>
              <w:rPr>
                <w:rFonts w:cs="Arial"/>
                <w:lang w:val="en-GB"/>
              </w:rPr>
            </w:pPr>
            <w:r w:rsidRPr="00B67439">
              <w:rPr>
                <w:rFonts w:cs="Arial"/>
                <w:lang w:val="en-GB"/>
              </w:rPr>
              <w:t>Support programs in international environment</w:t>
            </w:r>
          </w:p>
        </w:tc>
        <w:tc>
          <w:tcPr>
            <w:tcW w:w="3260" w:type="dxa"/>
            <w:vAlign w:val="center"/>
          </w:tcPr>
          <w:p w:rsidR="00B67439" w:rsidRPr="00B67439" w:rsidRDefault="00B67439" w:rsidP="00C43F6D">
            <w:pPr>
              <w:widowControl w:val="0"/>
              <w:spacing w:before="120" w:after="120"/>
              <w:jc w:val="center"/>
              <w:rPr>
                <w:rFonts w:cs="Arial"/>
                <w:lang w:val="en-GB"/>
              </w:rPr>
            </w:pPr>
          </w:p>
        </w:tc>
      </w:tr>
      <w:tr w:rsidR="00B67439" w:rsidRPr="00B67439" w:rsidTr="00CF72E8">
        <w:tc>
          <w:tcPr>
            <w:tcW w:w="10490" w:type="dxa"/>
            <w:vAlign w:val="center"/>
          </w:tcPr>
          <w:p w:rsidR="00B67439" w:rsidRPr="00B67439" w:rsidRDefault="00B67439" w:rsidP="00C43F6D">
            <w:pPr>
              <w:widowControl w:val="0"/>
              <w:spacing w:before="120" w:after="120"/>
              <w:jc w:val="both"/>
              <w:rPr>
                <w:rFonts w:cs="Arial"/>
                <w:lang w:val="en-GB"/>
              </w:rPr>
            </w:pPr>
            <w:r w:rsidRPr="00B67439">
              <w:rPr>
                <w:rFonts w:cs="Arial"/>
                <w:lang w:val="en-GB"/>
              </w:rPr>
              <w:t>Engineering studies</w:t>
            </w:r>
          </w:p>
        </w:tc>
        <w:tc>
          <w:tcPr>
            <w:tcW w:w="3260" w:type="dxa"/>
            <w:vAlign w:val="center"/>
          </w:tcPr>
          <w:p w:rsidR="00B67439" w:rsidRPr="00B67439" w:rsidRDefault="00B67439" w:rsidP="00C43F6D">
            <w:pPr>
              <w:widowControl w:val="0"/>
              <w:spacing w:before="120" w:after="120"/>
              <w:jc w:val="center"/>
              <w:rPr>
                <w:rFonts w:cs="Arial"/>
                <w:lang w:val="en-GB"/>
              </w:rPr>
            </w:pPr>
          </w:p>
        </w:tc>
      </w:tr>
    </w:tbl>
    <w:p w:rsidR="00B67439" w:rsidRPr="00B67439" w:rsidRDefault="00B67439" w:rsidP="00924562">
      <w:pPr>
        <w:rPr>
          <w:lang w:val="en-GB"/>
        </w:rPr>
      </w:pPr>
    </w:p>
    <w:sectPr w:rsidR="00B67439" w:rsidRPr="00B67439" w:rsidSect="00B6743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268" w:right="2835" w:bottom="1418" w:left="156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0A" w:rsidRDefault="00CF470A" w:rsidP="00A7109F">
      <w:pPr>
        <w:spacing w:line="240" w:lineRule="auto"/>
      </w:pPr>
      <w:r>
        <w:separator/>
      </w:r>
    </w:p>
  </w:endnote>
  <w:endnote w:type="continuationSeparator" w:id="0">
    <w:p w:rsidR="00CF470A" w:rsidRDefault="00CF470A" w:rsidP="00A71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78" w:rsidRDefault="00463439" w:rsidP="0049421E">
    <w:pPr>
      <w:pStyle w:val="Footer"/>
      <w:tabs>
        <w:tab w:val="clear" w:pos="9072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806BAF" wp14:editId="41AFBEF0">
              <wp:simplePos x="0" y="0"/>
              <wp:positionH relativeFrom="page">
                <wp:posOffset>6491605</wp:posOffset>
              </wp:positionH>
              <wp:positionV relativeFrom="page">
                <wp:posOffset>10189210</wp:posOffset>
              </wp:positionV>
              <wp:extent cx="151130" cy="151130"/>
              <wp:effectExtent l="0" t="0" r="1270" b="127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2278" w:rsidRPr="00935D89" w:rsidRDefault="00822278" w:rsidP="00C942AF">
                          <w:pPr>
                            <w:spacing w:line="240" w:lineRule="auto"/>
                            <w:jc w:val="center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935D89">
                            <w:rPr>
                              <w:color w:val="FFFFFF"/>
                              <w:szCs w:val="16"/>
                            </w:rPr>
                            <w:fldChar w:fldCharType="begin"/>
                          </w:r>
                          <w:r w:rsidRPr="00935D89">
                            <w:rPr>
                              <w:color w:val="FFFFFF"/>
                              <w:szCs w:val="16"/>
                            </w:rPr>
                            <w:instrText>PAGE   \* MERGEFORMAT</w:instrText>
                          </w:r>
                          <w:r w:rsidRPr="00935D89">
                            <w:rPr>
                              <w:color w:val="FFFFFF"/>
                              <w:szCs w:val="16"/>
                            </w:rPr>
                            <w:fldChar w:fldCharType="separate"/>
                          </w:r>
                          <w:r w:rsidR="00866B7F" w:rsidRPr="00866B7F">
                            <w:rPr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935D89">
                            <w:rPr>
                              <w:color w:val="FFFFFF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11.15pt;margin-top:802.3pt;width:11.9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IlBQIAAOkDAAAOAAAAZHJzL2Uyb0RvYy54bWysU11u2zAMfh+wOwh6X5ykyNAZUYquXYcB&#10;3Q/Q7gCMLMfCJFGTlNjZjXaOXWyUnKRB+zbMDwJlkh/5kZ+WV4M1bKdC1OgEn02mnCknsdFuI/j3&#10;x7s3l5zFBK4Bg04JvleRX61ev1r2vlZz7NA0KjACcbHuveBdSr6uqig7ZSFO0CtHzhaDhUTXsKma&#10;AD2hW1PNp9O3VY+h8QGlipH+3o5Ovir4batk+tq2USVmBKfeUjlDOdf5rFZLqDcBfKfloQ34hy4s&#10;aEdFT1C3kIBtg34BZbUMGLFNE4m2wrbVUhUOxGY2fcbmoQOvChcaTvSnMcX/Byu/7L4FphvB5xec&#10;ObC0o0c1JNz9+c08GsXmeUa9jzWFPngKTsN7HGjXhW/09yh/RObwpgO3UdchYN8paKjHWc6szlJH&#10;nJhB1v1nbKgWbBMWoKENNg+QRsIInXa1P+2H+mEyl1zMZhfkkeQ62LkC1MdkH2L6qNCybAgeaP0F&#10;HHb3MY2hx5Bcy+GdNob+Q20c6wV/t5gvSsKZx+pECjXaCn45zd+omczxg2tKcgJtRpt6Me5AOvMc&#10;GadhPVBgnsQamz3RDzgqkV4OGR2GX5z1pELB488tBMWZ+eRohFmyRyMcjfXRACcpVXCZAmfj5SYV&#10;cY/srmm4rS7En2ofuiM9ldEdtJ8Fe34vUU8vdPUXAAD//wMAUEsDBBQABgAIAAAAIQCb4oWb4AAA&#10;AA8BAAAPAAAAZHJzL2Rvd25yZXYueG1sTI/BTsMwEETvSPyDtZW4IGo3VFGVxqlKEeXEIYUPcONt&#10;EjVeR7HbBr6ezQluM7uj2bf5ZnSduOIQWk8aFnMFAqnytqVaw9fn29MKRIiGrOk8oYZvDLAp7u9y&#10;k1l/oxKvh1gLLqGQGQ1NjH0mZagadCbMfY/Eu5MfnIlsh1rawdy43HUyUSqVzrTEFxrT467B6ny4&#10;OA24Lf3PxznsXfnyutufWsJH+a71w2zcrkFEHONfGCZ8RoeCmY7+QjaIjr1KkmfOskrVMgUxZVgs&#10;QBynWbJagixy+f+P4hcAAP//AwBQSwECLQAUAAYACAAAACEAtoM4kv4AAADhAQAAEwAAAAAAAAAA&#10;AAAAAAAAAAAAW0NvbnRlbnRfVHlwZXNdLnhtbFBLAQItABQABgAIAAAAIQA4/SH/1gAAAJQBAAAL&#10;AAAAAAAAAAAAAAAAAC8BAABfcmVscy8ucmVsc1BLAQItABQABgAIAAAAIQDfXSIlBQIAAOkDAAAO&#10;AAAAAAAAAAAAAAAAAC4CAABkcnMvZTJvRG9jLnhtbFBLAQItABQABgAIAAAAIQCb4oWb4AAAAA8B&#10;AAAPAAAAAAAAAAAAAAAAAF8EAABkcnMvZG93bnJldi54bWxQSwUGAAAAAAQABADzAAAAbAUAAAAA&#10;" filled="f" stroked="f">
              <v:textbox inset="0,0,0,0">
                <w:txbxContent>
                  <w:p w:rsidR="00822278" w:rsidRPr="00935D89" w:rsidRDefault="00822278" w:rsidP="00C942AF">
                    <w:pPr>
                      <w:spacing w:line="240" w:lineRule="auto"/>
                      <w:jc w:val="center"/>
                      <w:rPr>
                        <w:color w:val="FFFFFF"/>
                        <w:sz w:val="16"/>
                        <w:szCs w:val="16"/>
                      </w:rPr>
                    </w:pPr>
                    <w:r w:rsidRPr="00935D89">
                      <w:rPr>
                        <w:color w:val="FFFFFF"/>
                        <w:szCs w:val="16"/>
                      </w:rPr>
                      <w:fldChar w:fldCharType="begin"/>
                    </w:r>
                    <w:r w:rsidRPr="00935D89">
                      <w:rPr>
                        <w:color w:val="FFFFFF"/>
                        <w:szCs w:val="16"/>
                      </w:rPr>
                      <w:instrText>PAGE   \* MERGEFORMAT</w:instrText>
                    </w:r>
                    <w:r w:rsidRPr="00935D89">
                      <w:rPr>
                        <w:color w:val="FFFFFF"/>
                        <w:szCs w:val="16"/>
                      </w:rPr>
                      <w:fldChar w:fldCharType="separate"/>
                    </w:r>
                    <w:r w:rsidR="00866B7F" w:rsidRPr="00866B7F">
                      <w:rPr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Pr="00935D89">
                      <w:rPr>
                        <w:color w:val="FFFFFF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5680" behindDoc="1" locked="0" layoutInCell="1" allowOverlap="1" wp14:anchorId="0E3CD708" wp14:editId="4F11F937">
          <wp:simplePos x="0" y="0"/>
          <wp:positionH relativeFrom="margin">
            <wp:align>right</wp:align>
          </wp:positionH>
          <wp:positionV relativeFrom="page">
            <wp:posOffset>9126855</wp:posOffset>
          </wp:positionV>
          <wp:extent cx="673100" cy="1205865"/>
          <wp:effectExtent l="0" t="0" r="0" b="0"/>
          <wp:wrapNone/>
          <wp:docPr id="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78" w:rsidRDefault="00463439" w:rsidP="0049421E">
    <w:pPr>
      <w:pStyle w:val="Footer"/>
      <w:tabs>
        <w:tab w:val="clear" w:pos="9072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6E3AC6A" wp14:editId="275A2A7D">
          <wp:simplePos x="0" y="0"/>
          <wp:positionH relativeFrom="margin">
            <wp:align>right</wp:align>
          </wp:positionH>
          <wp:positionV relativeFrom="page">
            <wp:posOffset>9126855</wp:posOffset>
          </wp:positionV>
          <wp:extent cx="673100" cy="1205865"/>
          <wp:effectExtent l="0" t="0" r="0" b="0"/>
          <wp:wrapNone/>
          <wp:docPr id="7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0A" w:rsidRDefault="00CF470A" w:rsidP="00A7109F">
      <w:pPr>
        <w:spacing w:line="240" w:lineRule="auto"/>
      </w:pPr>
      <w:r>
        <w:separator/>
      </w:r>
    </w:p>
  </w:footnote>
  <w:footnote w:type="continuationSeparator" w:id="0">
    <w:p w:rsidR="00CF470A" w:rsidRDefault="00CF470A" w:rsidP="00A71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78" w:rsidRDefault="00463439" w:rsidP="00FB1746">
    <w:pPr>
      <w:pStyle w:val="Header"/>
      <w:tabs>
        <w:tab w:val="clear" w:pos="9072"/>
      </w:tabs>
      <w:ind w:left="567"/>
    </w:pP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3FC72A21" wp14:editId="56A81026">
          <wp:simplePos x="0" y="0"/>
          <wp:positionH relativeFrom="page">
            <wp:posOffset>720090</wp:posOffset>
          </wp:positionH>
          <wp:positionV relativeFrom="page">
            <wp:posOffset>481965</wp:posOffset>
          </wp:positionV>
          <wp:extent cx="542925" cy="647700"/>
          <wp:effectExtent l="0" t="0" r="9525" b="0"/>
          <wp:wrapNone/>
          <wp:docPr id="12" name="obrázek 12" descr="uj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j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78" w:rsidRDefault="00463439" w:rsidP="0049421E">
    <w:pPr>
      <w:pStyle w:val="Header"/>
      <w:ind w:left="567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7F928C5E" wp14:editId="341FE6BD">
          <wp:simplePos x="0" y="0"/>
          <wp:positionH relativeFrom="page">
            <wp:posOffset>720090</wp:posOffset>
          </wp:positionH>
          <wp:positionV relativeFrom="page">
            <wp:posOffset>443865</wp:posOffset>
          </wp:positionV>
          <wp:extent cx="542925" cy="647700"/>
          <wp:effectExtent l="0" t="0" r="9525" b="0"/>
          <wp:wrapNone/>
          <wp:docPr id="11" name="obrázek 11" descr="uj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j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264A"/>
    <w:multiLevelType w:val="multilevel"/>
    <w:tmpl w:val="A7E8FD6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39"/>
    <w:rsid w:val="00030896"/>
    <w:rsid w:val="00043BB9"/>
    <w:rsid w:val="00053D93"/>
    <w:rsid w:val="000F50F4"/>
    <w:rsid w:val="000F6371"/>
    <w:rsid w:val="00110D61"/>
    <w:rsid w:val="00117252"/>
    <w:rsid w:val="00125B38"/>
    <w:rsid w:val="0013479F"/>
    <w:rsid w:val="00145FDD"/>
    <w:rsid w:val="001A184A"/>
    <w:rsid w:val="001B5F32"/>
    <w:rsid w:val="0022392A"/>
    <w:rsid w:val="0026400A"/>
    <w:rsid w:val="00285D00"/>
    <w:rsid w:val="002B4C1D"/>
    <w:rsid w:val="00352272"/>
    <w:rsid w:val="00354339"/>
    <w:rsid w:val="003B267E"/>
    <w:rsid w:val="003B5B88"/>
    <w:rsid w:val="003C0FE8"/>
    <w:rsid w:val="003D7AE3"/>
    <w:rsid w:val="003E6C83"/>
    <w:rsid w:val="004110D3"/>
    <w:rsid w:val="0042013A"/>
    <w:rsid w:val="00422CF1"/>
    <w:rsid w:val="00463439"/>
    <w:rsid w:val="0049421E"/>
    <w:rsid w:val="004963BA"/>
    <w:rsid w:val="004C2B8A"/>
    <w:rsid w:val="005430F5"/>
    <w:rsid w:val="0060153F"/>
    <w:rsid w:val="006274F9"/>
    <w:rsid w:val="006431C9"/>
    <w:rsid w:val="00684069"/>
    <w:rsid w:val="006F1097"/>
    <w:rsid w:val="00703744"/>
    <w:rsid w:val="007526D5"/>
    <w:rsid w:val="007574F6"/>
    <w:rsid w:val="007A7B9C"/>
    <w:rsid w:val="007B471D"/>
    <w:rsid w:val="00817165"/>
    <w:rsid w:val="0082020D"/>
    <w:rsid w:val="00822278"/>
    <w:rsid w:val="00861465"/>
    <w:rsid w:val="00866B7F"/>
    <w:rsid w:val="008B1B50"/>
    <w:rsid w:val="008C0710"/>
    <w:rsid w:val="009043A4"/>
    <w:rsid w:val="00913E75"/>
    <w:rsid w:val="00922905"/>
    <w:rsid w:val="00924562"/>
    <w:rsid w:val="009352A0"/>
    <w:rsid w:val="00935D89"/>
    <w:rsid w:val="00943EBF"/>
    <w:rsid w:val="009867A8"/>
    <w:rsid w:val="00992A2B"/>
    <w:rsid w:val="009956BF"/>
    <w:rsid w:val="009D3DC3"/>
    <w:rsid w:val="00A025E4"/>
    <w:rsid w:val="00A256FA"/>
    <w:rsid w:val="00A31CEE"/>
    <w:rsid w:val="00A7109F"/>
    <w:rsid w:val="00AA1F95"/>
    <w:rsid w:val="00AA691D"/>
    <w:rsid w:val="00AF40EE"/>
    <w:rsid w:val="00B6398A"/>
    <w:rsid w:val="00B67439"/>
    <w:rsid w:val="00B9095F"/>
    <w:rsid w:val="00BA4D48"/>
    <w:rsid w:val="00BC54D4"/>
    <w:rsid w:val="00C242FD"/>
    <w:rsid w:val="00C62640"/>
    <w:rsid w:val="00C820A7"/>
    <w:rsid w:val="00C942AF"/>
    <w:rsid w:val="00CB66E0"/>
    <w:rsid w:val="00CE09A0"/>
    <w:rsid w:val="00CF470A"/>
    <w:rsid w:val="00CF72E8"/>
    <w:rsid w:val="00D638FB"/>
    <w:rsid w:val="00DC67C2"/>
    <w:rsid w:val="00E0254D"/>
    <w:rsid w:val="00E11247"/>
    <w:rsid w:val="00EB102B"/>
    <w:rsid w:val="00EF3936"/>
    <w:rsid w:val="00F13B7D"/>
    <w:rsid w:val="00F6145E"/>
    <w:rsid w:val="00F70309"/>
    <w:rsid w:val="00F97DD7"/>
    <w:rsid w:val="00F97E18"/>
    <w:rsid w:val="00FB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439"/>
    <w:pPr>
      <w:spacing w:after="200" w:line="276" w:lineRule="auto"/>
    </w:pPr>
    <w:rPr>
      <w:rFonts w:ascii="Arial" w:eastAsiaTheme="minorHAnsi" w:hAnsi="Arial" w:cstheme="minorBidi"/>
      <w:sz w:val="22"/>
      <w:szCs w:val="22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9043A4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43BB9"/>
    <w:pPr>
      <w:keepNext/>
      <w:spacing w:before="240" w:after="60"/>
      <w:outlineLvl w:val="1"/>
    </w:pPr>
    <w:rPr>
      <w:rFonts w:eastAsia="Times New Roman" w:cs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9043A4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B67439"/>
    <w:pPr>
      <w:keepNext/>
      <w:keepLines/>
      <w:spacing w:before="200" w:after="0"/>
      <w:ind w:left="864" w:hanging="864"/>
      <w:outlineLvl w:val="3"/>
    </w:pPr>
    <w:rPr>
      <w:rFonts w:eastAsiaTheme="majorEastAsia" w:cstheme="majorBidi"/>
      <w:b/>
      <w:bCs/>
      <w:i/>
      <w:iCs/>
      <w:color w:val="0054A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B67439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B67439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B67439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B67439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B67439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109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locked/>
    <w:rsid w:val="00A7109F"/>
    <w:rPr>
      <w:rFonts w:cs="Times New Roman"/>
    </w:rPr>
  </w:style>
  <w:style w:type="paragraph" w:styleId="Footer">
    <w:name w:val="footer"/>
    <w:basedOn w:val="Normal"/>
    <w:link w:val="FooterChar"/>
    <w:rsid w:val="008B1B50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locked/>
    <w:rsid w:val="008B1B50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semiHidden/>
    <w:rsid w:val="00A71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71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09F"/>
    <w:rPr>
      <w:rFonts w:eastAsia="Times New Roman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184A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043A4"/>
    <w:rPr>
      <w:rFonts w:ascii="Arial" w:eastAsia="Times New Roman" w:hAnsi="Arial" w:cs="Times New Roman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rsid w:val="00043BB9"/>
    <w:rPr>
      <w:rFonts w:ascii="Arial" w:eastAsia="Times New Roman" w:hAnsi="Arial" w:cs="Times New Roman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043A4"/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67439"/>
    <w:rPr>
      <w:rFonts w:ascii="Arial" w:eastAsiaTheme="majorEastAsia" w:hAnsi="Arial" w:cstheme="majorBidi"/>
      <w:b/>
      <w:bCs/>
      <w:i/>
      <w:iCs/>
      <w:color w:val="0054A4"/>
      <w:sz w:val="22"/>
      <w:szCs w:val="22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4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cs-CZ"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43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43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439"/>
    <w:rPr>
      <w:rFonts w:asciiTheme="majorHAnsi" w:eastAsiaTheme="majorEastAsia" w:hAnsiTheme="majorHAnsi" w:cstheme="majorBidi"/>
      <w:color w:val="404040" w:themeColor="text1" w:themeTint="BF"/>
      <w:lang w:val="cs-CZ" w:eastAsia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439"/>
    <w:rPr>
      <w:rFonts w:asciiTheme="majorHAnsi" w:eastAsiaTheme="majorEastAsia" w:hAnsiTheme="majorHAnsi" w:cstheme="majorBidi"/>
      <w:i/>
      <w:iCs/>
      <w:color w:val="404040" w:themeColor="text1" w:themeTint="BF"/>
      <w:lang w:val="cs-CZ" w:eastAsia="cs-CZ"/>
    </w:rPr>
  </w:style>
  <w:style w:type="paragraph" w:styleId="EndnoteText">
    <w:name w:val="endnote text"/>
    <w:basedOn w:val="Normal"/>
    <w:link w:val="EndnoteTextChar"/>
    <w:rsid w:val="00B67439"/>
    <w:pPr>
      <w:spacing w:after="240" w:line="240" w:lineRule="auto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rsid w:val="00B67439"/>
    <w:rPr>
      <w:rFonts w:ascii="Arial" w:eastAsia="Times New Roman" w:hAnsi="Arial"/>
    </w:rPr>
  </w:style>
  <w:style w:type="character" w:styleId="EndnoteReference">
    <w:name w:val="endnote reference"/>
    <w:rsid w:val="00B67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439"/>
    <w:pPr>
      <w:spacing w:after="200" w:line="276" w:lineRule="auto"/>
    </w:pPr>
    <w:rPr>
      <w:rFonts w:ascii="Arial" w:eastAsiaTheme="minorHAnsi" w:hAnsi="Arial" w:cstheme="minorBidi"/>
      <w:sz w:val="22"/>
      <w:szCs w:val="22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9043A4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43BB9"/>
    <w:pPr>
      <w:keepNext/>
      <w:spacing w:before="240" w:after="60"/>
      <w:outlineLvl w:val="1"/>
    </w:pPr>
    <w:rPr>
      <w:rFonts w:eastAsia="Times New Roman" w:cs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9043A4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B67439"/>
    <w:pPr>
      <w:keepNext/>
      <w:keepLines/>
      <w:spacing w:before="200" w:after="0"/>
      <w:ind w:left="864" w:hanging="864"/>
      <w:outlineLvl w:val="3"/>
    </w:pPr>
    <w:rPr>
      <w:rFonts w:eastAsiaTheme="majorEastAsia" w:cstheme="majorBidi"/>
      <w:b/>
      <w:bCs/>
      <w:i/>
      <w:iCs/>
      <w:color w:val="0054A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B67439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B67439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B67439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B67439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B67439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109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locked/>
    <w:rsid w:val="00A7109F"/>
    <w:rPr>
      <w:rFonts w:cs="Times New Roman"/>
    </w:rPr>
  </w:style>
  <w:style w:type="paragraph" w:styleId="Footer">
    <w:name w:val="footer"/>
    <w:basedOn w:val="Normal"/>
    <w:link w:val="FooterChar"/>
    <w:rsid w:val="008B1B50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locked/>
    <w:rsid w:val="008B1B50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semiHidden/>
    <w:rsid w:val="00A71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71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09F"/>
    <w:rPr>
      <w:rFonts w:eastAsia="Times New Roman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184A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043A4"/>
    <w:rPr>
      <w:rFonts w:ascii="Arial" w:eastAsia="Times New Roman" w:hAnsi="Arial" w:cs="Times New Roman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rsid w:val="00043BB9"/>
    <w:rPr>
      <w:rFonts w:ascii="Arial" w:eastAsia="Times New Roman" w:hAnsi="Arial" w:cs="Times New Roman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043A4"/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67439"/>
    <w:rPr>
      <w:rFonts w:ascii="Arial" w:eastAsiaTheme="majorEastAsia" w:hAnsi="Arial" w:cstheme="majorBidi"/>
      <w:b/>
      <w:bCs/>
      <w:i/>
      <w:iCs/>
      <w:color w:val="0054A4"/>
      <w:sz w:val="22"/>
      <w:szCs w:val="22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4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cs-CZ"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43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43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439"/>
    <w:rPr>
      <w:rFonts w:asciiTheme="majorHAnsi" w:eastAsiaTheme="majorEastAsia" w:hAnsiTheme="majorHAnsi" w:cstheme="majorBidi"/>
      <w:color w:val="404040" w:themeColor="text1" w:themeTint="BF"/>
      <w:lang w:val="cs-CZ" w:eastAsia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439"/>
    <w:rPr>
      <w:rFonts w:asciiTheme="majorHAnsi" w:eastAsiaTheme="majorEastAsia" w:hAnsiTheme="majorHAnsi" w:cstheme="majorBidi"/>
      <w:i/>
      <w:iCs/>
      <w:color w:val="404040" w:themeColor="text1" w:themeTint="BF"/>
      <w:lang w:val="cs-CZ" w:eastAsia="cs-CZ"/>
    </w:rPr>
  </w:style>
  <w:style w:type="paragraph" w:styleId="EndnoteText">
    <w:name w:val="endnote text"/>
    <w:basedOn w:val="Normal"/>
    <w:link w:val="EndnoteTextChar"/>
    <w:rsid w:val="00B67439"/>
    <w:pPr>
      <w:spacing w:after="240" w:line="240" w:lineRule="auto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rsid w:val="00B67439"/>
    <w:rPr>
      <w:rFonts w:ascii="Arial" w:eastAsia="Times New Roman" w:hAnsi="Arial"/>
    </w:rPr>
  </w:style>
  <w:style w:type="character" w:styleId="EndnoteReference">
    <w:name w:val="endnote reference"/>
    <w:rsid w:val="00B6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2506_evidence\ISR%20AGENDY\Sablony_EGP\Hlavickovy_papir\hlavickovy_papir_UJ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hlavickovy_papir_UJV</Template>
  <TotalTime>3</TotalTime>
  <Pages>2</Pages>
  <Words>178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ÚJV Řež, a. s.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Zidova Lucie</dc:creator>
  <cp:lastModifiedBy>ghods</cp:lastModifiedBy>
  <cp:revision>8</cp:revision>
  <cp:lastPrinted>2012-08-22T11:56:00Z</cp:lastPrinted>
  <dcterms:created xsi:type="dcterms:W3CDTF">2016-10-26T13:44:00Z</dcterms:created>
  <dcterms:modified xsi:type="dcterms:W3CDTF">2016-10-26T15:02:00Z</dcterms:modified>
</cp:coreProperties>
</file>