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4C665" w14:textId="6F5126F2" w:rsidR="003779B6" w:rsidRDefault="00013535" w:rsidP="008C7BC7">
      <w:pPr>
        <w:jc w:val="center"/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C4C7C9" wp14:editId="76FD5274">
                <wp:simplePos x="0" y="0"/>
                <wp:positionH relativeFrom="page">
                  <wp:posOffset>-207645</wp:posOffset>
                </wp:positionH>
                <wp:positionV relativeFrom="page">
                  <wp:posOffset>-65405</wp:posOffset>
                </wp:positionV>
                <wp:extent cx="7916545" cy="707390"/>
                <wp:effectExtent l="0" t="0" r="2476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6545" cy="7073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35pt;margin-top:-5.15pt;width:623.35pt;height:55.7pt;z-index:25165721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" o:allowincell="f" fillcolor="#4bacc6" strokecolor="#31849b">
                <w10:wrap anchorx="page" anchory="page"/>
              </v:rect>
            </w:pict>
          </mc:Fallback>
        </mc:AlternateContent>
      </w:r>
    </w:p>
    <w:p w14:paraId="01C4C666" w14:textId="77777777" w:rsidR="003779B6" w:rsidRDefault="002D2402" w:rsidP="008C7BC7">
      <w:pPr>
        <w:jc w:val="center"/>
        <w:rPr>
          <w:rFonts w:cs="B Nazanin"/>
          <w:sz w:val="32"/>
          <w:szCs w:val="32"/>
          <w:rtl/>
        </w:rPr>
      </w:pPr>
      <w:r>
        <w:rPr>
          <w:rFonts w:cs="B Nazanin"/>
          <w:noProof/>
        </w:rPr>
        <w:drawing>
          <wp:inline distT="0" distB="0" distL="0" distR="0" wp14:anchorId="01C4C7CA" wp14:editId="01C4C7CB">
            <wp:extent cx="2245360" cy="121539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C4C667" w14:textId="77777777" w:rsidR="003779B6" w:rsidRDefault="003779B6" w:rsidP="005A4510">
      <w:pPr>
        <w:pStyle w:val="Heading6"/>
        <w:spacing w:before="0" w:line="240" w:lineRule="auto"/>
        <w:jc w:val="center"/>
        <w:rPr>
          <w:rFonts w:ascii="Times New Roman" w:hAnsi="Times New Roman" w:cs="B Nazanin" w:hint="cs"/>
          <w:i w:val="0"/>
          <w:iCs w:val="0"/>
          <w:color w:val="000000"/>
          <w:sz w:val="36"/>
          <w:szCs w:val="36"/>
          <w:rtl/>
          <w:lang w:val="ru-RU"/>
        </w:rPr>
      </w:pPr>
      <w:r w:rsidRPr="00D74B69">
        <w:rPr>
          <w:rFonts w:ascii="Times New Roman" w:hAnsi="Times New Roman" w:cs="B Nazanin" w:hint="cs"/>
          <w:i w:val="0"/>
          <w:iCs w:val="0"/>
          <w:color w:val="000000"/>
          <w:sz w:val="36"/>
          <w:szCs w:val="36"/>
          <w:rtl/>
          <w:lang w:val="ru-RU"/>
        </w:rPr>
        <w:t>معاونت فني و مهندسي</w:t>
      </w:r>
    </w:p>
    <w:p w14:paraId="53C53D32" w14:textId="5CF999F3" w:rsidR="005A4510" w:rsidRPr="005A4510" w:rsidRDefault="005A4510" w:rsidP="005A4510">
      <w:pPr>
        <w:pStyle w:val="Heading6"/>
        <w:spacing w:before="0" w:line="240" w:lineRule="auto"/>
        <w:jc w:val="center"/>
        <w:rPr>
          <w:rFonts w:ascii="Times New Roman" w:hAnsi="Times New Roman" w:cs="B Nazanin"/>
          <w:i w:val="0"/>
          <w:iCs w:val="0"/>
          <w:color w:val="000000"/>
          <w:sz w:val="36"/>
          <w:szCs w:val="36"/>
          <w:rtl/>
          <w:lang w:val="ru-RU"/>
        </w:rPr>
      </w:pPr>
      <w:r w:rsidRPr="005A4510">
        <w:rPr>
          <w:rFonts w:ascii="Times New Roman" w:hAnsi="Times New Roman" w:cs="B Nazanin" w:hint="cs"/>
          <w:i w:val="0"/>
          <w:iCs w:val="0"/>
          <w:color w:val="000000"/>
          <w:sz w:val="36"/>
          <w:szCs w:val="36"/>
          <w:rtl/>
          <w:lang w:val="ru-RU"/>
        </w:rPr>
        <w:t>مديريت بومي سازي</w:t>
      </w:r>
    </w:p>
    <w:p w14:paraId="01C4C669" w14:textId="77777777" w:rsidR="00E65608" w:rsidRDefault="00E65608" w:rsidP="003779B6">
      <w:pPr>
        <w:jc w:val="center"/>
        <w:rPr>
          <w:rFonts w:cs="B Nazanin"/>
          <w:color w:val="000000"/>
          <w:sz w:val="44"/>
          <w:szCs w:val="44"/>
          <w:rtl/>
        </w:rPr>
      </w:pPr>
    </w:p>
    <w:p w14:paraId="42B5F103" w14:textId="77777777" w:rsidR="005A4510" w:rsidRDefault="00FD5A5A" w:rsidP="00C24680">
      <w:pPr>
        <w:jc w:val="center"/>
        <w:rPr>
          <w:rFonts w:asciiTheme="minorHAnsi" w:eastAsiaTheme="minorEastAsia" w:hAnsiTheme="minorHAnsi" w:cs="B Mitra" w:hint="cs"/>
          <w:b/>
          <w:bCs/>
          <w:sz w:val="44"/>
          <w:szCs w:val="44"/>
          <w:u w:val="single"/>
          <w:rtl/>
        </w:rPr>
      </w:pPr>
      <w:r>
        <w:rPr>
          <w:rFonts w:asciiTheme="minorHAnsi" w:eastAsiaTheme="minorEastAsia" w:hAnsiTheme="minorHAnsi" w:cs="B Mitra" w:hint="cs"/>
          <w:b/>
          <w:bCs/>
          <w:sz w:val="44"/>
          <w:szCs w:val="44"/>
          <w:u w:val="single"/>
          <w:rtl/>
        </w:rPr>
        <w:t xml:space="preserve">تشريح </w:t>
      </w:r>
      <w:r w:rsidR="00C24680">
        <w:rPr>
          <w:rFonts w:asciiTheme="minorHAnsi" w:eastAsiaTheme="minorEastAsia" w:hAnsiTheme="minorHAnsi" w:cs="B Mitra" w:hint="cs"/>
          <w:b/>
          <w:bCs/>
          <w:sz w:val="44"/>
          <w:szCs w:val="44"/>
          <w:u w:val="single"/>
          <w:rtl/>
        </w:rPr>
        <w:t xml:space="preserve">فرآيندي </w:t>
      </w:r>
    </w:p>
    <w:p w14:paraId="01C4C66B" w14:textId="5B0363F3" w:rsidR="00690543" w:rsidRDefault="005A4510" w:rsidP="005A4510">
      <w:pPr>
        <w:jc w:val="center"/>
        <w:rPr>
          <w:rFonts w:asciiTheme="minorHAnsi" w:eastAsiaTheme="minorEastAsia" w:hAnsiTheme="minorHAnsi" w:cs="B Mitra"/>
          <w:b/>
          <w:bCs/>
          <w:sz w:val="44"/>
          <w:szCs w:val="44"/>
          <w:u w:val="single"/>
          <w:rtl/>
        </w:rPr>
      </w:pPr>
      <w:r>
        <w:rPr>
          <w:rFonts w:cs="B Nazanin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4C7CD" wp14:editId="2C1E47C8">
                <wp:simplePos x="0" y="0"/>
                <wp:positionH relativeFrom="column">
                  <wp:posOffset>2194560</wp:posOffset>
                </wp:positionH>
                <wp:positionV relativeFrom="paragraph">
                  <wp:posOffset>608330</wp:posOffset>
                </wp:positionV>
                <wp:extent cx="1338580" cy="315595"/>
                <wp:effectExtent l="0" t="0" r="13970" b="273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315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C4C7D4" w14:textId="77777777" w:rsidR="0026772F" w:rsidRPr="002D2D15" w:rsidRDefault="0026772F" w:rsidP="009C2C7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2D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RPT-4960-0</w:t>
                            </w:r>
                            <w:r w:rsidR="009C2C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72.8pt;margin-top:47.9pt;width:105.4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">
                <v:textbox>
                  <w:txbxContent>
                    <w:p w14:paraId="01C4C7D4" w14:textId="77777777" w:rsidR="0026772F" w:rsidRPr="002D2D15" w:rsidRDefault="0026772F" w:rsidP="009C2C75">
                      <w:pPr>
                        <w:bidi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D2D15">
                        <w:rPr>
                          <w:b/>
                          <w:bCs/>
                          <w:sz w:val="24"/>
                          <w:szCs w:val="24"/>
                        </w:rPr>
                        <w:t>RPT-4960-0</w:t>
                      </w:r>
                      <w:r w:rsidR="009C2C75">
                        <w:rPr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  <w:r w:rsidR="00C24680">
        <w:rPr>
          <w:rFonts w:asciiTheme="minorHAnsi" w:eastAsiaTheme="minorEastAsia" w:hAnsiTheme="minorHAnsi" w:cs="B Mitra" w:hint="cs"/>
          <w:b/>
          <w:bCs/>
          <w:sz w:val="44"/>
          <w:szCs w:val="44"/>
          <w:u w:val="single"/>
          <w:rtl/>
        </w:rPr>
        <w:t>انتظارات سازماني از</w:t>
      </w:r>
      <w:r>
        <w:rPr>
          <w:rFonts w:asciiTheme="minorHAnsi" w:eastAsiaTheme="minorEastAsia" w:hAnsiTheme="minorHAnsi" w:cs="B Mitra" w:hint="cs"/>
          <w:b/>
          <w:bCs/>
          <w:sz w:val="44"/>
          <w:szCs w:val="44"/>
          <w:u w:val="single"/>
          <w:rtl/>
        </w:rPr>
        <w:t xml:space="preserve"> </w:t>
      </w:r>
      <w:r w:rsidR="003609FA">
        <w:rPr>
          <w:rFonts w:asciiTheme="minorHAnsi" w:eastAsiaTheme="minorEastAsia" w:hAnsiTheme="minorHAnsi" w:cs="B Mitra" w:hint="cs"/>
          <w:b/>
          <w:bCs/>
          <w:sz w:val="44"/>
          <w:szCs w:val="44"/>
          <w:u w:val="single"/>
          <w:rtl/>
        </w:rPr>
        <w:t>ارگان</w:t>
      </w:r>
      <w:r w:rsidR="00E65608">
        <w:rPr>
          <w:rFonts w:asciiTheme="minorHAnsi" w:eastAsiaTheme="minorEastAsia" w:hAnsiTheme="minorHAnsi" w:cs="B Mitra" w:hint="cs"/>
          <w:b/>
          <w:bCs/>
          <w:sz w:val="44"/>
          <w:szCs w:val="44"/>
          <w:u w:val="single"/>
          <w:rtl/>
        </w:rPr>
        <w:t xml:space="preserve"> </w:t>
      </w:r>
      <w:r w:rsidR="003609FA">
        <w:rPr>
          <w:rFonts w:asciiTheme="minorHAnsi" w:eastAsiaTheme="minorEastAsia" w:hAnsiTheme="minorHAnsi" w:cs="B Mitra" w:hint="cs"/>
          <w:b/>
          <w:bCs/>
          <w:sz w:val="44"/>
          <w:szCs w:val="44"/>
          <w:u w:val="single"/>
          <w:rtl/>
        </w:rPr>
        <w:t>اصلي</w:t>
      </w:r>
      <w:r w:rsidR="00E65608">
        <w:rPr>
          <w:rFonts w:asciiTheme="minorHAnsi" w:eastAsiaTheme="minorEastAsia" w:hAnsiTheme="minorHAnsi" w:cs="B Mitra" w:hint="cs"/>
          <w:b/>
          <w:bCs/>
          <w:sz w:val="44"/>
          <w:szCs w:val="44"/>
          <w:u w:val="single"/>
          <w:rtl/>
        </w:rPr>
        <w:t xml:space="preserve"> مواد </w:t>
      </w:r>
    </w:p>
    <w:p w14:paraId="01C4C66E" w14:textId="3253FC50" w:rsidR="00B02AF3" w:rsidRDefault="00B02AF3" w:rsidP="00690543">
      <w:pPr>
        <w:jc w:val="center"/>
        <w:rPr>
          <w:rFonts w:cs="B Nazanin"/>
          <w:color w:val="000000"/>
          <w:sz w:val="32"/>
          <w:szCs w:val="32"/>
          <w:rtl/>
        </w:rPr>
      </w:pPr>
    </w:p>
    <w:p w14:paraId="01C4C66F" w14:textId="77777777" w:rsidR="00B02AF3" w:rsidRDefault="00B02AF3" w:rsidP="00690543">
      <w:pPr>
        <w:jc w:val="center"/>
        <w:rPr>
          <w:rFonts w:cs="B Nazanin"/>
          <w:color w:val="000000"/>
          <w:sz w:val="32"/>
          <w:szCs w:val="32"/>
          <w:rtl/>
        </w:rPr>
      </w:pPr>
    </w:p>
    <w:p w14:paraId="01C4C671" w14:textId="77777777" w:rsidR="00025157" w:rsidRDefault="00025157" w:rsidP="00E65608">
      <w:pPr>
        <w:jc w:val="center"/>
        <w:rPr>
          <w:rFonts w:cs="B Nazanin"/>
          <w:color w:val="000000"/>
          <w:sz w:val="28"/>
          <w:szCs w:val="28"/>
          <w:rtl/>
        </w:rPr>
      </w:pPr>
    </w:p>
    <w:p w14:paraId="01C4C672" w14:textId="77777777" w:rsidR="00690543" w:rsidRDefault="00896CE9" w:rsidP="00E65608">
      <w:pPr>
        <w:jc w:val="center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نام و نام خانوادگي تدوين كننده </w:t>
      </w:r>
    </w:p>
    <w:p w14:paraId="01C4C673" w14:textId="77777777" w:rsidR="00E65608" w:rsidRPr="00A54012" w:rsidRDefault="00E65608" w:rsidP="00E65608">
      <w:pPr>
        <w:jc w:val="center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حسن گودرزدشتي</w:t>
      </w:r>
    </w:p>
    <w:p w14:paraId="01C4C674" w14:textId="77777777" w:rsidR="00072E76" w:rsidRDefault="0018248B" w:rsidP="00025157">
      <w:pPr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تاريخ: </w:t>
      </w:r>
      <w:r w:rsidR="00025157">
        <w:rPr>
          <w:rFonts w:cs="B Nazanin" w:hint="cs"/>
          <w:b/>
          <w:bCs/>
          <w:sz w:val="24"/>
          <w:szCs w:val="24"/>
          <w:rtl/>
        </w:rPr>
        <w:t>28</w:t>
      </w:r>
      <w:r w:rsidR="00E65608">
        <w:rPr>
          <w:rFonts w:cs="B Nazanin" w:hint="cs"/>
          <w:b/>
          <w:bCs/>
          <w:sz w:val="24"/>
          <w:szCs w:val="24"/>
          <w:rtl/>
        </w:rPr>
        <w:t>/02/95</w:t>
      </w:r>
    </w:p>
    <w:p w14:paraId="1122ECD9" w14:textId="77777777" w:rsidR="005A4510" w:rsidRPr="00025157" w:rsidRDefault="005A4510" w:rsidP="005A4510">
      <w:pPr>
        <w:jc w:val="center"/>
        <w:rPr>
          <w:rFonts w:cs="B Nazanin"/>
          <w:b/>
          <w:bCs/>
          <w:color w:val="000000"/>
          <w:sz w:val="28"/>
          <w:szCs w:val="28"/>
          <w:u w:val="single"/>
          <w:rtl/>
        </w:rPr>
      </w:pPr>
      <w:r w:rsidRPr="00025157">
        <w:rPr>
          <w:rFonts w:cs="B Nazanin" w:hint="cs"/>
          <w:b/>
          <w:bCs/>
          <w:color w:val="000000"/>
          <w:sz w:val="28"/>
          <w:szCs w:val="28"/>
          <w:u w:val="single"/>
          <w:rtl/>
        </w:rPr>
        <w:t>ويرايش 01</w:t>
      </w:r>
    </w:p>
    <w:p w14:paraId="0292E6D3" w14:textId="77777777" w:rsidR="005A4510" w:rsidRPr="00025157" w:rsidRDefault="005A4510" w:rsidP="00025157">
      <w:pPr>
        <w:jc w:val="center"/>
        <w:rPr>
          <w:rFonts w:cs="B Nazanin"/>
          <w:b/>
          <w:bCs/>
          <w:sz w:val="24"/>
          <w:szCs w:val="24"/>
        </w:rPr>
      </w:pPr>
    </w:p>
    <w:p w14:paraId="01C4C675" w14:textId="77777777" w:rsidR="00072E76" w:rsidRDefault="00072E76" w:rsidP="00072E76">
      <w:pPr>
        <w:bidi w:val="0"/>
        <w:spacing w:after="0" w:line="240" w:lineRule="auto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</w:p>
    <w:tbl>
      <w:tblPr>
        <w:tblStyle w:val="TableGrid"/>
        <w:bidiVisual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95"/>
        <w:gridCol w:w="7383"/>
        <w:gridCol w:w="964"/>
      </w:tblGrid>
      <w:tr w:rsidR="00896CE9" w:rsidRPr="005F0DB7" w14:paraId="01C4C677" w14:textId="77777777" w:rsidTr="00D2159C">
        <w:tc>
          <w:tcPr>
            <w:tcW w:w="9242" w:type="dxa"/>
            <w:gridSpan w:val="3"/>
          </w:tcPr>
          <w:p w14:paraId="01C4C676" w14:textId="77777777" w:rsidR="00896CE9" w:rsidRPr="00146407" w:rsidRDefault="00896CE9" w:rsidP="00146407">
            <w:pPr>
              <w:spacing w:after="0"/>
              <w:jc w:val="center"/>
              <w:rPr>
                <w:rFonts w:cs="B Nazanin"/>
                <w:sz w:val="40"/>
                <w:szCs w:val="40"/>
                <w:rtl/>
              </w:rPr>
            </w:pPr>
            <w:r w:rsidRPr="00146407">
              <w:rPr>
                <w:rFonts w:cs="B Nazanin" w:hint="cs"/>
                <w:sz w:val="40"/>
                <w:szCs w:val="40"/>
                <w:rtl/>
              </w:rPr>
              <w:lastRenderedPageBreak/>
              <w:t>فهرست مطالب</w:t>
            </w:r>
          </w:p>
        </w:tc>
      </w:tr>
      <w:tr w:rsidR="00896CE9" w:rsidRPr="005F0DB7" w14:paraId="01C4C67B" w14:textId="77777777" w:rsidTr="00D2159C">
        <w:tc>
          <w:tcPr>
            <w:tcW w:w="823" w:type="dxa"/>
          </w:tcPr>
          <w:p w14:paraId="01C4C678" w14:textId="77777777" w:rsidR="00896CE9" w:rsidRPr="00376B4C" w:rsidRDefault="00896CE9" w:rsidP="002272B4">
            <w:pPr>
              <w:jc w:val="center"/>
              <w:rPr>
                <w:rFonts w:cs="B Nazanin"/>
                <w:color w:val="00B0F0"/>
                <w:sz w:val="32"/>
                <w:szCs w:val="32"/>
                <w:rtl/>
              </w:rPr>
            </w:pPr>
            <w:r w:rsidRPr="00376B4C">
              <w:rPr>
                <w:rFonts w:cs="B Nazanin" w:hint="cs"/>
                <w:color w:val="00B0F0"/>
                <w:sz w:val="32"/>
                <w:szCs w:val="32"/>
                <w:rtl/>
              </w:rPr>
              <w:t>رديف</w:t>
            </w:r>
          </w:p>
        </w:tc>
        <w:tc>
          <w:tcPr>
            <w:tcW w:w="7535" w:type="dxa"/>
          </w:tcPr>
          <w:p w14:paraId="01C4C679" w14:textId="77777777" w:rsidR="00896CE9" w:rsidRPr="00376B4C" w:rsidRDefault="00896CE9" w:rsidP="002272B4">
            <w:pPr>
              <w:jc w:val="center"/>
              <w:rPr>
                <w:rFonts w:cs="B Nazanin"/>
                <w:color w:val="00B0F0"/>
                <w:sz w:val="32"/>
                <w:szCs w:val="32"/>
                <w:rtl/>
              </w:rPr>
            </w:pPr>
            <w:r w:rsidRPr="00376B4C">
              <w:rPr>
                <w:rFonts w:cs="B Nazanin" w:hint="cs"/>
                <w:color w:val="00B0F0"/>
                <w:sz w:val="32"/>
                <w:szCs w:val="32"/>
                <w:rtl/>
              </w:rPr>
              <w:t>عنوان</w:t>
            </w:r>
          </w:p>
        </w:tc>
        <w:tc>
          <w:tcPr>
            <w:tcW w:w="884" w:type="dxa"/>
          </w:tcPr>
          <w:p w14:paraId="01C4C67A" w14:textId="77777777" w:rsidR="00896CE9" w:rsidRPr="00376B4C" w:rsidRDefault="00896CE9" w:rsidP="002272B4">
            <w:pPr>
              <w:jc w:val="center"/>
              <w:rPr>
                <w:rFonts w:cs="B Nazanin"/>
                <w:color w:val="00B0F0"/>
                <w:sz w:val="32"/>
                <w:szCs w:val="32"/>
                <w:rtl/>
              </w:rPr>
            </w:pPr>
            <w:r w:rsidRPr="00376B4C">
              <w:rPr>
                <w:rFonts w:cs="B Nazanin" w:hint="cs"/>
                <w:color w:val="00B0F0"/>
                <w:sz w:val="32"/>
                <w:szCs w:val="32"/>
                <w:rtl/>
              </w:rPr>
              <w:t>صفحه</w:t>
            </w:r>
          </w:p>
        </w:tc>
      </w:tr>
      <w:tr w:rsidR="00896CE9" w:rsidRPr="005F0DB7" w14:paraId="01C4C67F" w14:textId="77777777" w:rsidTr="00C0293F">
        <w:tc>
          <w:tcPr>
            <w:tcW w:w="823" w:type="dxa"/>
            <w:vAlign w:val="center"/>
          </w:tcPr>
          <w:p w14:paraId="01C4C67C" w14:textId="77777777" w:rsidR="00896CE9" w:rsidRPr="00B14CFB" w:rsidRDefault="00896CE9" w:rsidP="005D05D5">
            <w:pPr>
              <w:spacing w:after="0"/>
              <w:jc w:val="center"/>
              <w:rPr>
                <w:rFonts w:cs="B Nazanin"/>
                <w:color w:val="C00000"/>
                <w:rtl/>
              </w:rPr>
            </w:pPr>
            <w:r w:rsidRPr="00B14CFB">
              <w:rPr>
                <w:rFonts w:cs="B Nazanin" w:hint="cs"/>
                <w:color w:val="C00000"/>
                <w:rtl/>
              </w:rPr>
              <w:t>1.</w:t>
            </w:r>
          </w:p>
        </w:tc>
        <w:tc>
          <w:tcPr>
            <w:tcW w:w="7535" w:type="dxa"/>
            <w:vAlign w:val="center"/>
          </w:tcPr>
          <w:p w14:paraId="01C4C67D" w14:textId="77777777" w:rsidR="00896CE9" w:rsidRPr="005F0DB7" w:rsidRDefault="00896CE9" w:rsidP="00C0293F">
            <w:pPr>
              <w:spacing w:after="0"/>
              <w:rPr>
                <w:rFonts w:cs="B Nazanin"/>
                <w:rtl/>
              </w:rPr>
            </w:pPr>
            <w:r w:rsidRPr="005F0DB7">
              <w:rPr>
                <w:rFonts w:cs="B Nazanin" w:hint="cs"/>
                <w:rtl/>
              </w:rPr>
              <w:t>مقدمه</w:t>
            </w:r>
          </w:p>
        </w:tc>
        <w:tc>
          <w:tcPr>
            <w:tcW w:w="884" w:type="dxa"/>
          </w:tcPr>
          <w:p w14:paraId="01C4C67E" w14:textId="77777777" w:rsidR="00896CE9" w:rsidRPr="005F0DB7" w:rsidRDefault="006F128B" w:rsidP="007F437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896CE9" w:rsidRPr="005F0DB7" w14:paraId="01C4C683" w14:textId="77777777" w:rsidTr="00C0293F">
        <w:tc>
          <w:tcPr>
            <w:tcW w:w="823" w:type="dxa"/>
            <w:vAlign w:val="center"/>
          </w:tcPr>
          <w:p w14:paraId="01C4C680" w14:textId="77777777" w:rsidR="00896CE9" w:rsidRPr="00B14CFB" w:rsidRDefault="00896CE9" w:rsidP="005D05D5">
            <w:pPr>
              <w:spacing w:after="0"/>
              <w:jc w:val="center"/>
              <w:rPr>
                <w:rFonts w:cs="B Nazanin"/>
                <w:color w:val="C00000"/>
                <w:rtl/>
              </w:rPr>
            </w:pPr>
            <w:r w:rsidRPr="00B14CFB">
              <w:rPr>
                <w:rFonts w:cs="B Nazanin" w:hint="cs"/>
                <w:color w:val="C00000"/>
                <w:rtl/>
              </w:rPr>
              <w:t>2.</w:t>
            </w:r>
          </w:p>
        </w:tc>
        <w:tc>
          <w:tcPr>
            <w:tcW w:w="7535" w:type="dxa"/>
            <w:vAlign w:val="center"/>
          </w:tcPr>
          <w:p w14:paraId="01C4C681" w14:textId="77777777" w:rsidR="00896CE9" w:rsidRPr="005F0DB7" w:rsidRDefault="00896CE9" w:rsidP="00C0293F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هدف</w:t>
            </w:r>
          </w:p>
        </w:tc>
        <w:tc>
          <w:tcPr>
            <w:tcW w:w="884" w:type="dxa"/>
          </w:tcPr>
          <w:p w14:paraId="01C4C682" w14:textId="77777777" w:rsidR="00896CE9" w:rsidRPr="005F0DB7" w:rsidRDefault="006F128B" w:rsidP="007F437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896CE9" w:rsidRPr="005F0DB7" w14:paraId="01C4C687" w14:textId="77777777" w:rsidTr="00C0293F">
        <w:tc>
          <w:tcPr>
            <w:tcW w:w="823" w:type="dxa"/>
            <w:vAlign w:val="center"/>
          </w:tcPr>
          <w:p w14:paraId="01C4C684" w14:textId="77777777" w:rsidR="00896CE9" w:rsidRPr="00B14CFB" w:rsidRDefault="00896CE9" w:rsidP="005D05D5">
            <w:pPr>
              <w:spacing w:after="0"/>
              <w:jc w:val="center"/>
              <w:rPr>
                <w:rFonts w:cs="B Nazanin"/>
                <w:color w:val="C00000"/>
                <w:rtl/>
              </w:rPr>
            </w:pPr>
            <w:r w:rsidRPr="00B14CFB">
              <w:rPr>
                <w:rFonts w:cs="B Nazanin" w:hint="cs"/>
                <w:color w:val="C00000"/>
                <w:rtl/>
              </w:rPr>
              <w:t>3.</w:t>
            </w:r>
          </w:p>
        </w:tc>
        <w:tc>
          <w:tcPr>
            <w:tcW w:w="7535" w:type="dxa"/>
            <w:vAlign w:val="center"/>
          </w:tcPr>
          <w:p w14:paraId="01C4C685" w14:textId="77777777" w:rsidR="00896CE9" w:rsidRPr="005F0DB7" w:rsidRDefault="00896CE9" w:rsidP="00C0293F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دامنه </w:t>
            </w:r>
          </w:p>
        </w:tc>
        <w:tc>
          <w:tcPr>
            <w:tcW w:w="884" w:type="dxa"/>
          </w:tcPr>
          <w:p w14:paraId="01C4C686" w14:textId="538E5300" w:rsidR="00896CE9" w:rsidRPr="005F0DB7" w:rsidRDefault="00FC2B79" w:rsidP="007F437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896CE9" w:rsidRPr="005F0DB7" w14:paraId="01C4C68B" w14:textId="77777777" w:rsidTr="00C0293F">
        <w:tc>
          <w:tcPr>
            <w:tcW w:w="823" w:type="dxa"/>
            <w:vAlign w:val="center"/>
          </w:tcPr>
          <w:p w14:paraId="01C4C688" w14:textId="77777777" w:rsidR="00896CE9" w:rsidRPr="00B14CFB" w:rsidRDefault="00896CE9" w:rsidP="005D05D5">
            <w:pPr>
              <w:spacing w:after="0"/>
              <w:jc w:val="center"/>
              <w:rPr>
                <w:rFonts w:cs="B Nazanin"/>
                <w:color w:val="C00000"/>
                <w:rtl/>
              </w:rPr>
            </w:pPr>
            <w:r w:rsidRPr="00B14CFB">
              <w:rPr>
                <w:rFonts w:cs="B Nazanin" w:hint="cs"/>
                <w:color w:val="C00000"/>
                <w:rtl/>
              </w:rPr>
              <w:t>4.</w:t>
            </w:r>
          </w:p>
        </w:tc>
        <w:tc>
          <w:tcPr>
            <w:tcW w:w="7535" w:type="dxa"/>
            <w:vAlign w:val="center"/>
          </w:tcPr>
          <w:p w14:paraId="01C4C689" w14:textId="77777777" w:rsidR="00896CE9" w:rsidRDefault="00896CE9" w:rsidP="00C0293F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تعاريف و اختصارات </w:t>
            </w:r>
          </w:p>
        </w:tc>
        <w:tc>
          <w:tcPr>
            <w:tcW w:w="884" w:type="dxa"/>
          </w:tcPr>
          <w:p w14:paraId="01C4C68A" w14:textId="77777777" w:rsidR="00896CE9" w:rsidRPr="005F0DB7" w:rsidRDefault="006F128B" w:rsidP="007F437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896CE9" w:rsidRPr="005F0DB7" w14:paraId="01C4C68F" w14:textId="77777777" w:rsidTr="00C0293F">
        <w:tc>
          <w:tcPr>
            <w:tcW w:w="823" w:type="dxa"/>
            <w:vAlign w:val="center"/>
          </w:tcPr>
          <w:p w14:paraId="01C4C68C" w14:textId="77777777" w:rsidR="00896CE9" w:rsidRPr="00B14CFB" w:rsidRDefault="00896CE9" w:rsidP="005D05D5">
            <w:pPr>
              <w:spacing w:after="0"/>
              <w:jc w:val="center"/>
              <w:rPr>
                <w:rFonts w:cs="B Nazanin"/>
                <w:color w:val="C00000"/>
                <w:rtl/>
              </w:rPr>
            </w:pPr>
            <w:r w:rsidRPr="00B14CFB">
              <w:rPr>
                <w:rFonts w:cs="B Nazanin" w:hint="cs"/>
                <w:color w:val="C00000"/>
                <w:rtl/>
              </w:rPr>
              <w:t>5.</w:t>
            </w:r>
          </w:p>
        </w:tc>
        <w:tc>
          <w:tcPr>
            <w:tcW w:w="7535" w:type="dxa"/>
            <w:vAlign w:val="center"/>
          </w:tcPr>
          <w:p w14:paraId="01C4C68D" w14:textId="30B7900D" w:rsidR="00896CE9" w:rsidRPr="004D29FB" w:rsidRDefault="004D29FB" w:rsidP="00FC2B79">
            <w:pPr>
              <w:spacing w:after="0"/>
              <w:rPr>
                <w:rFonts w:cs="B Nazanin"/>
                <w:rtl/>
              </w:rPr>
            </w:pPr>
            <w:r w:rsidRPr="004D29FB">
              <w:rPr>
                <w:rFonts w:cs="B Nazanin" w:hint="cs"/>
                <w:b/>
                <w:bCs/>
                <w:rtl/>
              </w:rPr>
              <w:t xml:space="preserve">شرح فعاليتهاي اصلي </w:t>
            </w:r>
            <w:r w:rsidR="00FC2B79">
              <w:rPr>
                <w:rFonts w:cs="B Nazanin" w:hint="cs"/>
                <w:b/>
                <w:bCs/>
                <w:rtl/>
              </w:rPr>
              <w:t>و لازم</w:t>
            </w:r>
          </w:p>
        </w:tc>
        <w:tc>
          <w:tcPr>
            <w:tcW w:w="884" w:type="dxa"/>
          </w:tcPr>
          <w:p w14:paraId="01C4C68E" w14:textId="77777777" w:rsidR="00896CE9" w:rsidRPr="005F0DB7" w:rsidRDefault="00EB556E" w:rsidP="007F437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896CE9" w:rsidRPr="005F0DB7" w14:paraId="01C4C693" w14:textId="77777777" w:rsidTr="00C0293F">
        <w:tc>
          <w:tcPr>
            <w:tcW w:w="823" w:type="dxa"/>
            <w:vAlign w:val="center"/>
          </w:tcPr>
          <w:p w14:paraId="01C4C690" w14:textId="77777777" w:rsidR="00896CE9" w:rsidRPr="00B14CFB" w:rsidRDefault="00896CE9" w:rsidP="005D05D5">
            <w:pPr>
              <w:spacing w:after="0"/>
              <w:jc w:val="center"/>
              <w:rPr>
                <w:rFonts w:cs="B Nazanin"/>
                <w:color w:val="C00000"/>
                <w:rtl/>
              </w:rPr>
            </w:pPr>
            <w:r>
              <w:rPr>
                <w:rFonts w:cs="B Nazanin" w:hint="cs"/>
                <w:color w:val="C00000"/>
                <w:rtl/>
              </w:rPr>
              <w:t>5</w:t>
            </w:r>
            <w:r w:rsidRPr="00B14CFB">
              <w:rPr>
                <w:rFonts w:cs="B Nazanin" w:hint="cs"/>
                <w:color w:val="C00000"/>
                <w:rtl/>
              </w:rPr>
              <w:t>-1</w:t>
            </w:r>
          </w:p>
        </w:tc>
        <w:tc>
          <w:tcPr>
            <w:tcW w:w="7535" w:type="dxa"/>
            <w:vAlign w:val="center"/>
          </w:tcPr>
          <w:p w14:paraId="01C4C691" w14:textId="77777777" w:rsidR="00896CE9" w:rsidRDefault="004D29FB" w:rsidP="004D29FB">
            <w:pPr>
              <w:spacing w:after="0"/>
              <w:rPr>
                <w:rFonts w:cs="B Nazanin"/>
                <w:rtl/>
              </w:rPr>
            </w:pPr>
            <w:r w:rsidRPr="004D29FB">
              <w:rPr>
                <w:rFonts w:cs="B Nazanin" w:hint="cs"/>
                <w:b/>
                <w:bCs/>
                <w:rtl/>
              </w:rPr>
              <w:t>توسعه و مدرنيزاسيون</w:t>
            </w:r>
          </w:p>
        </w:tc>
        <w:tc>
          <w:tcPr>
            <w:tcW w:w="884" w:type="dxa"/>
          </w:tcPr>
          <w:p w14:paraId="01C4C692" w14:textId="77777777" w:rsidR="00896CE9" w:rsidRPr="005F0DB7" w:rsidRDefault="00EB556E" w:rsidP="007F437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3714EE" w:rsidRPr="005F0DB7" w14:paraId="01C4C697" w14:textId="77777777" w:rsidTr="00C0293F">
        <w:tc>
          <w:tcPr>
            <w:tcW w:w="823" w:type="dxa"/>
            <w:vAlign w:val="center"/>
          </w:tcPr>
          <w:p w14:paraId="01C4C694" w14:textId="77777777" w:rsidR="003714EE" w:rsidRDefault="004D29FB" w:rsidP="005D05D5">
            <w:pPr>
              <w:spacing w:after="0"/>
              <w:jc w:val="center"/>
              <w:rPr>
                <w:rFonts w:cs="B Nazanin"/>
                <w:color w:val="C00000"/>
                <w:rtl/>
              </w:rPr>
            </w:pPr>
            <w:r>
              <w:rPr>
                <w:rFonts w:cs="B Nazanin" w:hint="cs"/>
                <w:color w:val="C00000"/>
                <w:rtl/>
              </w:rPr>
              <w:t>5-2</w:t>
            </w:r>
          </w:p>
        </w:tc>
        <w:tc>
          <w:tcPr>
            <w:tcW w:w="7535" w:type="dxa"/>
            <w:vAlign w:val="center"/>
          </w:tcPr>
          <w:p w14:paraId="01C4C695" w14:textId="77777777" w:rsidR="003714EE" w:rsidRDefault="004D29FB" w:rsidP="004D29FB">
            <w:pPr>
              <w:spacing w:after="0"/>
              <w:rPr>
                <w:rFonts w:cs="B Nazanin"/>
                <w:rtl/>
              </w:rPr>
            </w:pPr>
            <w:r w:rsidRPr="004D29FB">
              <w:rPr>
                <w:rFonts w:cs="B Nazanin" w:hint="cs"/>
                <w:b/>
                <w:bCs/>
                <w:rtl/>
              </w:rPr>
              <w:t>طراحي و مهندسي ساخت</w:t>
            </w:r>
          </w:p>
        </w:tc>
        <w:tc>
          <w:tcPr>
            <w:tcW w:w="884" w:type="dxa"/>
          </w:tcPr>
          <w:p w14:paraId="01C4C696" w14:textId="77777777" w:rsidR="003714EE" w:rsidRPr="005F0DB7" w:rsidRDefault="00EB556E" w:rsidP="007F437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4D29FB" w:rsidRPr="005F0DB7" w14:paraId="01C4C69B" w14:textId="77777777" w:rsidTr="00C0293F">
        <w:tc>
          <w:tcPr>
            <w:tcW w:w="823" w:type="dxa"/>
            <w:vAlign w:val="center"/>
          </w:tcPr>
          <w:p w14:paraId="01C4C698" w14:textId="77777777" w:rsidR="004D29FB" w:rsidRDefault="004D29FB" w:rsidP="005D05D5">
            <w:pPr>
              <w:spacing w:after="0"/>
              <w:jc w:val="center"/>
              <w:rPr>
                <w:rFonts w:cs="B Nazanin"/>
                <w:color w:val="C00000"/>
                <w:rtl/>
              </w:rPr>
            </w:pPr>
            <w:r>
              <w:rPr>
                <w:rFonts w:cs="B Nazanin" w:hint="cs"/>
                <w:color w:val="C00000"/>
                <w:rtl/>
              </w:rPr>
              <w:t>5-3</w:t>
            </w:r>
          </w:p>
        </w:tc>
        <w:tc>
          <w:tcPr>
            <w:tcW w:w="7535" w:type="dxa"/>
            <w:vAlign w:val="center"/>
          </w:tcPr>
          <w:p w14:paraId="01C4C699" w14:textId="77777777" w:rsidR="004D29FB" w:rsidRDefault="00EA5420" w:rsidP="00EA5420">
            <w:pPr>
              <w:spacing w:after="0"/>
              <w:rPr>
                <w:rFonts w:cs="B Nazanin"/>
                <w:rtl/>
              </w:rPr>
            </w:pPr>
            <w:r w:rsidRPr="00EA5420">
              <w:rPr>
                <w:rFonts w:cs="B Nazanin" w:hint="cs"/>
                <w:b/>
                <w:bCs/>
                <w:rtl/>
              </w:rPr>
              <w:t>آزمايشگاهها شامل آزمونهاي مخرب ، غيرمخرب و آزمونهاي ويژه</w:t>
            </w:r>
          </w:p>
        </w:tc>
        <w:tc>
          <w:tcPr>
            <w:tcW w:w="884" w:type="dxa"/>
          </w:tcPr>
          <w:p w14:paraId="01C4C69A" w14:textId="559CA49B" w:rsidR="004D29FB" w:rsidRPr="005F0DB7" w:rsidRDefault="00FC2B79" w:rsidP="007F437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896CE9" w:rsidRPr="005F0DB7" w14:paraId="01C4C69F" w14:textId="77777777" w:rsidTr="00D2159C">
        <w:tc>
          <w:tcPr>
            <w:tcW w:w="823" w:type="dxa"/>
            <w:vAlign w:val="center"/>
          </w:tcPr>
          <w:p w14:paraId="01C4C69C" w14:textId="77777777" w:rsidR="00896CE9" w:rsidRPr="00B14CFB" w:rsidRDefault="00896CE9" w:rsidP="005D05D5">
            <w:pPr>
              <w:spacing w:after="0"/>
              <w:jc w:val="center"/>
              <w:rPr>
                <w:rFonts w:cs="B Nazanin"/>
                <w:color w:val="C00000"/>
                <w:rtl/>
              </w:rPr>
            </w:pPr>
            <w:r>
              <w:rPr>
                <w:rFonts w:cs="B Nazanin" w:hint="cs"/>
                <w:color w:val="C00000"/>
                <w:rtl/>
              </w:rPr>
              <w:t>6.</w:t>
            </w:r>
          </w:p>
        </w:tc>
        <w:tc>
          <w:tcPr>
            <w:tcW w:w="7535" w:type="dxa"/>
            <w:vAlign w:val="center"/>
          </w:tcPr>
          <w:p w14:paraId="01C4C69D" w14:textId="77777777" w:rsidR="00896CE9" w:rsidRPr="005F0DB7" w:rsidRDefault="00D2159C" w:rsidP="00D2159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منابع و مراجع</w:t>
            </w:r>
          </w:p>
        </w:tc>
        <w:tc>
          <w:tcPr>
            <w:tcW w:w="884" w:type="dxa"/>
          </w:tcPr>
          <w:p w14:paraId="01C4C69E" w14:textId="0DD72D38" w:rsidR="00896CE9" w:rsidRPr="005F0DB7" w:rsidRDefault="00EB556E" w:rsidP="00FC2B79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FC2B79">
              <w:rPr>
                <w:rFonts w:cs="B Nazanin" w:hint="cs"/>
                <w:rtl/>
              </w:rPr>
              <w:t>1</w:t>
            </w:r>
          </w:p>
        </w:tc>
      </w:tr>
      <w:tr w:rsidR="00896CE9" w:rsidRPr="005F0DB7" w14:paraId="01C4C6A3" w14:textId="77777777" w:rsidTr="00D2159C">
        <w:tc>
          <w:tcPr>
            <w:tcW w:w="823" w:type="dxa"/>
            <w:vAlign w:val="center"/>
          </w:tcPr>
          <w:p w14:paraId="01C4C6A0" w14:textId="77777777" w:rsidR="00896CE9" w:rsidRPr="00B14CFB" w:rsidRDefault="00896CE9" w:rsidP="005D05D5">
            <w:pPr>
              <w:spacing w:after="0"/>
              <w:jc w:val="center"/>
              <w:rPr>
                <w:rFonts w:cs="B Nazanin"/>
                <w:color w:val="C00000"/>
                <w:rtl/>
              </w:rPr>
            </w:pPr>
            <w:r>
              <w:rPr>
                <w:rFonts w:cs="B Nazanin" w:hint="cs"/>
                <w:color w:val="C00000"/>
                <w:rtl/>
              </w:rPr>
              <w:t>7</w:t>
            </w:r>
            <w:r w:rsidRPr="00B14CFB">
              <w:rPr>
                <w:rFonts w:cs="B Nazanin" w:hint="cs"/>
                <w:color w:val="C00000"/>
                <w:rtl/>
              </w:rPr>
              <w:t>.</w:t>
            </w:r>
          </w:p>
        </w:tc>
        <w:tc>
          <w:tcPr>
            <w:tcW w:w="7535" w:type="dxa"/>
            <w:vAlign w:val="center"/>
          </w:tcPr>
          <w:p w14:paraId="01C4C6A1" w14:textId="77777777" w:rsidR="00896CE9" w:rsidRPr="005F0DB7" w:rsidRDefault="00D2159C" w:rsidP="00D2159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ضمائم</w:t>
            </w:r>
          </w:p>
        </w:tc>
        <w:tc>
          <w:tcPr>
            <w:tcW w:w="884" w:type="dxa"/>
          </w:tcPr>
          <w:p w14:paraId="01C4C6A2" w14:textId="5F9083CA" w:rsidR="00896CE9" w:rsidRPr="005F0DB7" w:rsidRDefault="00EB556E" w:rsidP="00FC2B79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FC2B79">
              <w:rPr>
                <w:rFonts w:cs="B Nazanin" w:hint="cs"/>
                <w:rtl/>
              </w:rPr>
              <w:t>1</w:t>
            </w:r>
            <w:bookmarkStart w:id="0" w:name="_GoBack"/>
            <w:bookmarkEnd w:id="0"/>
          </w:p>
        </w:tc>
      </w:tr>
      <w:tr w:rsidR="00896CE9" w:rsidRPr="005F0DB7" w14:paraId="01C4C6A7" w14:textId="77777777" w:rsidTr="00D2159C">
        <w:tc>
          <w:tcPr>
            <w:tcW w:w="823" w:type="dxa"/>
            <w:vAlign w:val="center"/>
          </w:tcPr>
          <w:p w14:paraId="01C4C6A4" w14:textId="77777777" w:rsidR="00896CE9" w:rsidRPr="00B14CFB" w:rsidRDefault="00896CE9" w:rsidP="005D05D5">
            <w:pPr>
              <w:spacing w:after="0"/>
              <w:jc w:val="center"/>
              <w:rPr>
                <w:rFonts w:cs="B Nazanin"/>
                <w:color w:val="C00000"/>
                <w:rtl/>
              </w:rPr>
            </w:pPr>
            <w:r>
              <w:rPr>
                <w:rFonts w:cs="B Nazanin" w:hint="cs"/>
                <w:color w:val="C00000"/>
                <w:rtl/>
              </w:rPr>
              <w:t>8</w:t>
            </w:r>
            <w:r w:rsidRPr="00B14CFB">
              <w:rPr>
                <w:rFonts w:cs="B Nazanin" w:hint="cs"/>
                <w:color w:val="C00000"/>
                <w:rtl/>
              </w:rPr>
              <w:t>.</w:t>
            </w:r>
          </w:p>
        </w:tc>
        <w:tc>
          <w:tcPr>
            <w:tcW w:w="7535" w:type="dxa"/>
            <w:vAlign w:val="center"/>
          </w:tcPr>
          <w:p w14:paraId="01C4C6A5" w14:textId="77777777" w:rsidR="00896CE9" w:rsidRPr="005F0DB7" w:rsidRDefault="00D2159C" w:rsidP="00D2159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پيوست‌ها</w:t>
            </w:r>
          </w:p>
        </w:tc>
        <w:tc>
          <w:tcPr>
            <w:tcW w:w="884" w:type="dxa"/>
          </w:tcPr>
          <w:p w14:paraId="01C4C6A6" w14:textId="77777777" w:rsidR="00896CE9" w:rsidRPr="005F0DB7" w:rsidRDefault="00EB556E" w:rsidP="007F437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</w:tbl>
    <w:p w14:paraId="01C4C6A8" w14:textId="77777777" w:rsidR="00D6091D" w:rsidRPr="00D6091D" w:rsidRDefault="00D6091D" w:rsidP="00D6091D">
      <w:pPr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</w:p>
    <w:p w14:paraId="01C4C6A9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</w:p>
    <w:p w14:paraId="01C4C6AA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</w:p>
    <w:p w14:paraId="01C4C6AB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</w:p>
    <w:p w14:paraId="01C4C6AC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  <w:rtl/>
        </w:rPr>
      </w:pPr>
    </w:p>
    <w:p w14:paraId="01C4C6AD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  <w:rtl/>
        </w:rPr>
      </w:pPr>
    </w:p>
    <w:p w14:paraId="01C4C6AE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  <w:rtl/>
        </w:rPr>
      </w:pPr>
    </w:p>
    <w:p w14:paraId="01C4C6AF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  <w:rtl/>
        </w:rPr>
      </w:pPr>
    </w:p>
    <w:p w14:paraId="01C4C6B0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  <w:rtl/>
        </w:rPr>
      </w:pPr>
    </w:p>
    <w:p w14:paraId="01C4C6B1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  <w:rtl/>
        </w:rPr>
      </w:pPr>
    </w:p>
    <w:p w14:paraId="01C4C6B2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  <w:rtl/>
        </w:rPr>
      </w:pPr>
    </w:p>
    <w:p w14:paraId="01C4C6B3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  <w:rtl/>
        </w:rPr>
      </w:pPr>
    </w:p>
    <w:p w14:paraId="01C4C6B4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  <w:rtl/>
        </w:rPr>
      </w:pPr>
    </w:p>
    <w:p w14:paraId="01C4C6B5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  <w:rtl/>
        </w:rPr>
      </w:pPr>
    </w:p>
    <w:p w14:paraId="01C4C6B7" w14:textId="77777777" w:rsidR="00D6091D" w:rsidRDefault="00D6091D" w:rsidP="00D6091D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</w:p>
    <w:p w14:paraId="01C4C6B8" w14:textId="77777777" w:rsidR="00896CE9" w:rsidRPr="00D52CA9" w:rsidRDefault="00D52CA9" w:rsidP="00847831">
      <w:pPr>
        <w:pStyle w:val="ListParagraph"/>
        <w:numPr>
          <w:ilvl w:val="0"/>
          <w:numId w:val="2"/>
        </w:numPr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  <w:rtl/>
        </w:rPr>
      </w:pPr>
      <w:r>
        <w:rPr>
          <w:rFonts w:asciiTheme="minorHAnsi" w:eastAsiaTheme="minorEastAsia" w:hAnsiTheme="minorHAnsi" w:cs="B Mitra" w:hint="cs"/>
          <w:b/>
          <w:bCs/>
          <w:sz w:val="28"/>
          <w:szCs w:val="28"/>
          <w:u w:val="single"/>
          <w:rtl/>
        </w:rPr>
        <w:lastRenderedPageBreak/>
        <w:t>مقدمه</w:t>
      </w:r>
    </w:p>
    <w:p w14:paraId="01C4C6B9" w14:textId="77777777" w:rsidR="0067525A" w:rsidRPr="00A4413A" w:rsidRDefault="0067525A" w:rsidP="005A4510">
      <w:pPr>
        <w:jc w:val="both"/>
        <w:rPr>
          <w:rFonts w:cs="Mitra"/>
          <w:color w:val="000000"/>
          <w:sz w:val="28"/>
          <w:szCs w:val="28"/>
          <w:rtl/>
        </w:rPr>
      </w:pPr>
      <w:r w:rsidRPr="00A4413A">
        <w:rPr>
          <w:rFonts w:cs="Mitra" w:hint="cs"/>
          <w:color w:val="000000"/>
          <w:sz w:val="28"/>
          <w:szCs w:val="28"/>
          <w:rtl/>
        </w:rPr>
        <w:t xml:space="preserve">بر اساس </w:t>
      </w:r>
      <w:r w:rsidR="00C71C26" w:rsidRPr="00A4413A">
        <w:rPr>
          <w:rFonts w:cs="Mitra" w:hint="cs"/>
          <w:color w:val="000000"/>
          <w:sz w:val="28"/>
          <w:szCs w:val="28"/>
          <w:rtl/>
        </w:rPr>
        <w:t xml:space="preserve">الزامات آيين نامه ارگان اصلي مواد در سازمان انرژي اتمي ايران </w:t>
      </w:r>
      <w:r w:rsidR="00C71C26">
        <w:rPr>
          <w:rFonts w:cs="Mitra" w:hint="cs"/>
          <w:color w:val="000000"/>
          <w:sz w:val="28"/>
          <w:szCs w:val="28"/>
          <w:rtl/>
        </w:rPr>
        <w:t xml:space="preserve">و </w:t>
      </w:r>
      <w:r w:rsidRPr="00A4413A">
        <w:rPr>
          <w:rFonts w:cs="Mitra" w:hint="cs"/>
          <w:color w:val="000000"/>
          <w:sz w:val="28"/>
          <w:szCs w:val="28"/>
          <w:rtl/>
        </w:rPr>
        <w:t>الزامات</w:t>
      </w:r>
      <w:r w:rsidR="001D10EF" w:rsidRPr="00A4413A">
        <w:rPr>
          <w:rFonts w:cs="Mitra" w:hint="cs"/>
          <w:color w:val="000000"/>
          <w:sz w:val="28"/>
          <w:szCs w:val="28"/>
          <w:rtl/>
        </w:rPr>
        <w:t xml:space="preserve"> استاندارد</w:t>
      </w:r>
      <w:r w:rsidRPr="00A4413A">
        <w:rPr>
          <w:rFonts w:cs="Mitra" w:hint="cs"/>
          <w:color w:val="000000"/>
          <w:sz w:val="28"/>
          <w:szCs w:val="28"/>
          <w:rtl/>
        </w:rPr>
        <w:t xml:space="preserve"> </w:t>
      </w:r>
      <w:r w:rsidRPr="00A4413A">
        <w:rPr>
          <w:rFonts w:cs="Mitra"/>
          <w:color w:val="000000"/>
          <w:sz w:val="28"/>
          <w:szCs w:val="28"/>
        </w:rPr>
        <w:t>PNAEG-7-008-89</w:t>
      </w:r>
      <w:r w:rsidRPr="00A4413A">
        <w:rPr>
          <w:rFonts w:cs="Mitra" w:hint="cs"/>
          <w:color w:val="000000"/>
          <w:sz w:val="28"/>
          <w:szCs w:val="28"/>
          <w:rtl/>
        </w:rPr>
        <w:t xml:space="preserve"> </w:t>
      </w:r>
      <w:r w:rsidR="00A4413A" w:rsidRPr="00A4413A">
        <w:rPr>
          <w:rFonts w:cs="Mitra" w:hint="cs"/>
          <w:color w:val="000000"/>
          <w:sz w:val="28"/>
          <w:szCs w:val="28"/>
          <w:rtl/>
        </w:rPr>
        <w:t xml:space="preserve"> </w:t>
      </w:r>
      <w:r w:rsidR="00C71C26" w:rsidRPr="00A4413A">
        <w:rPr>
          <w:rFonts w:cs="Mitra" w:hint="cs"/>
          <w:color w:val="000000"/>
          <w:sz w:val="28"/>
          <w:szCs w:val="28"/>
          <w:rtl/>
        </w:rPr>
        <w:t>به عنوان مرجع اصلي ساخت و راه‌اندازي نيروگاههاي اتمي</w:t>
      </w:r>
      <w:r w:rsidR="00A4413A" w:rsidRPr="00A4413A">
        <w:rPr>
          <w:rFonts w:cs="Mitra" w:hint="cs"/>
          <w:color w:val="000000"/>
          <w:sz w:val="28"/>
          <w:szCs w:val="28"/>
          <w:rtl/>
        </w:rPr>
        <w:t xml:space="preserve"> ، </w:t>
      </w:r>
      <w:r w:rsidRPr="00A4413A">
        <w:rPr>
          <w:rFonts w:cs="Mitra" w:hint="cs"/>
          <w:color w:val="000000"/>
          <w:sz w:val="28"/>
          <w:szCs w:val="28"/>
          <w:rtl/>
        </w:rPr>
        <w:t xml:space="preserve">و كدهاي ارجاعي توسط نهاد قانونگذاري هسته‌اي كشور، ارگان اصلي مواد </w:t>
      </w:r>
      <w:r w:rsidRPr="00A4413A">
        <w:rPr>
          <w:rFonts w:cs="Mitra"/>
          <w:color w:val="000000"/>
          <w:sz w:val="28"/>
          <w:szCs w:val="28"/>
        </w:rPr>
        <w:t>Leading Material Organization</w:t>
      </w:r>
      <w:r w:rsidRPr="00A4413A">
        <w:rPr>
          <w:rFonts w:cs="Mitra" w:hint="cs"/>
          <w:color w:val="000000"/>
          <w:sz w:val="28"/>
          <w:szCs w:val="28"/>
          <w:rtl/>
        </w:rPr>
        <w:t xml:space="preserve"> به عنوان تصميم گيرنده نهايي در ارتباط با كليه موضوعات مرتبط با مواد در صنايع مرتبط با فعاليت‌هاي انرژي اتمي بايد به تاييد ارگان نظارتي اتمي (نظام ايمني هسته‌اي كشور) برسد.</w:t>
      </w:r>
    </w:p>
    <w:p w14:paraId="01C4C6BA" w14:textId="77777777" w:rsidR="0067525A" w:rsidRPr="0067525A" w:rsidRDefault="0067525A" w:rsidP="005A4510">
      <w:pPr>
        <w:jc w:val="both"/>
        <w:rPr>
          <w:rFonts w:cs="Mitra"/>
          <w:sz w:val="28"/>
          <w:szCs w:val="28"/>
        </w:rPr>
      </w:pPr>
      <w:r w:rsidRPr="0067525A">
        <w:rPr>
          <w:rFonts w:cs="Mitra" w:hint="cs"/>
          <w:sz w:val="28"/>
          <w:szCs w:val="28"/>
          <w:rtl/>
        </w:rPr>
        <w:t xml:space="preserve">ارگان اصلي مواد </w:t>
      </w:r>
      <w:r w:rsidR="00C71C26">
        <w:rPr>
          <w:rFonts w:cs="Mitra" w:hint="cs"/>
          <w:sz w:val="28"/>
          <w:szCs w:val="28"/>
          <w:rtl/>
        </w:rPr>
        <w:t>مجموعه‌اي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است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كه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توسط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سازمان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انرژي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اتمي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ايران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به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رسميت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شناخته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شده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است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تا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در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زمينه‌هاي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انتخاب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مواد،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جوشكاري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و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تامين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كيفيت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ساخت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تجهيزات،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لوله</w:t>
      </w:r>
      <w:r w:rsidRPr="0067525A">
        <w:rPr>
          <w:rFonts w:ascii="Arial" w:hAnsi="Arial" w:cs="Mitra"/>
          <w:sz w:val="28"/>
          <w:szCs w:val="28"/>
        </w:rPr>
        <w:t>‌</w:t>
      </w:r>
      <w:r w:rsidRPr="0067525A">
        <w:rPr>
          <w:rFonts w:cs="Mitra" w:hint="cs"/>
          <w:sz w:val="28"/>
          <w:szCs w:val="28"/>
          <w:rtl/>
        </w:rPr>
        <w:t>ها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و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اتصالات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فلزي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در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صنعت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هسته</w:t>
      </w:r>
      <w:r w:rsidRPr="0067525A">
        <w:rPr>
          <w:rFonts w:ascii="Arial" w:hAnsi="Arial" w:cs="Mitra"/>
          <w:sz w:val="28"/>
          <w:szCs w:val="28"/>
        </w:rPr>
        <w:t>‌</w:t>
      </w:r>
      <w:r w:rsidRPr="0067525A">
        <w:rPr>
          <w:rFonts w:cs="Mitra" w:hint="cs"/>
          <w:sz w:val="28"/>
          <w:szCs w:val="28"/>
          <w:rtl/>
        </w:rPr>
        <w:t>اي</w:t>
      </w:r>
      <w:r w:rsidRPr="0067525A">
        <w:rPr>
          <w:rFonts w:cs="Mitra"/>
          <w:sz w:val="28"/>
          <w:szCs w:val="28"/>
          <w:rtl/>
        </w:rPr>
        <w:t xml:space="preserve"> </w:t>
      </w:r>
      <w:r w:rsidR="00C71C26">
        <w:rPr>
          <w:rFonts w:cs="Mitra" w:hint="cs"/>
          <w:sz w:val="28"/>
          <w:szCs w:val="28"/>
          <w:rtl/>
        </w:rPr>
        <w:t xml:space="preserve">و ساير موارد مرتبط با مواد </w:t>
      </w:r>
      <w:r w:rsidRPr="0067525A">
        <w:rPr>
          <w:rFonts w:cs="Mitra" w:hint="cs"/>
          <w:sz w:val="28"/>
          <w:szCs w:val="28"/>
          <w:rtl/>
        </w:rPr>
        <w:t>كه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بر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طبق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الزامات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مركز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نظام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ايمني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هسته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كشور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داراي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كلاس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ايمني</w:t>
      </w:r>
      <w:r w:rsidRPr="0067525A">
        <w:rPr>
          <w:rFonts w:cs="Mitra"/>
          <w:sz w:val="28"/>
          <w:szCs w:val="28"/>
          <w:rtl/>
        </w:rPr>
        <w:t xml:space="preserve"> 1</w:t>
      </w:r>
      <w:r w:rsidRPr="0067525A">
        <w:rPr>
          <w:rFonts w:cs="Mitra" w:hint="cs"/>
          <w:sz w:val="28"/>
          <w:szCs w:val="28"/>
          <w:rtl/>
        </w:rPr>
        <w:t>،</w:t>
      </w:r>
      <w:r w:rsidRPr="0067525A">
        <w:rPr>
          <w:rFonts w:cs="Mitra"/>
          <w:sz w:val="28"/>
          <w:szCs w:val="28"/>
          <w:rtl/>
        </w:rPr>
        <w:t xml:space="preserve"> 2 </w:t>
      </w:r>
      <w:r w:rsidRPr="0067525A">
        <w:rPr>
          <w:rFonts w:cs="Mitra" w:hint="cs"/>
          <w:sz w:val="28"/>
          <w:szCs w:val="28"/>
          <w:rtl/>
        </w:rPr>
        <w:t>و</w:t>
      </w:r>
      <w:r w:rsidRPr="0067525A">
        <w:rPr>
          <w:rFonts w:cs="Mitra"/>
          <w:sz w:val="28"/>
          <w:szCs w:val="28"/>
          <w:rtl/>
        </w:rPr>
        <w:t xml:space="preserve"> 3 </w:t>
      </w:r>
      <w:r w:rsidRPr="0067525A">
        <w:rPr>
          <w:rFonts w:cs="Mitra" w:hint="cs"/>
          <w:sz w:val="28"/>
          <w:szCs w:val="28"/>
          <w:rtl/>
        </w:rPr>
        <w:t>مي‌باشند،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به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سازمان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بهره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بردار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نيروگاههاي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اتمي</w:t>
      </w:r>
      <w:r w:rsidRPr="0067525A">
        <w:rPr>
          <w:rFonts w:cs="Mitra"/>
          <w:sz w:val="28"/>
          <w:szCs w:val="28"/>
          <w:rtl/>
        </w:rPr>
        <w:t xml:space="preserve"> (</w:t>
      </w:r>
      <w:r w:rsidRPr="0067525A">
        <w:rPr>
          <w:rFonts w:cs="Mitra" w:hint="cs"/>
          <w:sz w:val="28"/>
          <w:szCs w:val="28"/>
          <w:rtl/>
        </w:rPr>
        <w:t>شركت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توليد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و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توسعه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انرژي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اتمي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ايران</w:t>
      </w:r>
      <w:r w:rsidRPr="0067525A">
        <w:rPr>
          <w:rFonts w:cs="Mitra"/>
          <w:sz w:val="28"/>
          <w:szCs w:val="28"/>
          <w:rtl/>
        </w:rPr>
        <w:t xml:space="preserve">) </w:t>
      </w:r>
      <w:r w:rsidRPr="0067525A">
        <w:rPr>
          <w:rFonts w:cs="Mitra" w:hint="cs"/>
          <w:sz w:val="28"/>
          <w:szCs w:val="28"/>
          <w:rtl/>
        </w:rPr>
        <w:t>يا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ساير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مجموعه</w:t>
      </w:r>
      <w:r w:rsidRPr="0067525A">
        <w:rPr>
          <w:rFonts w:ascii="Arial" w:hAnsi="Arial" w:cs="Mitra"/>
          <w:sz w:val="28"/>
          <w:szCs w:val="28"/>
        </w:rPr>
        <w:t>‌</w:t>
      </w:r>
      <w:r w:rsidRPr="0067525A">
        <w:rPr>
          <w:rFonts w:cs="Mitra" w:hint="cs"/>
          <w:sz w:val="28"/>
          <w:szCs w:val="28"/>
          <w:rtl/>
        </w:rPr>
        <w:t>هاي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سازمان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انرژي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اتمي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ايران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ارائه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خدمت</w:t>
      </w:r>
      <w:r w:rsidRPr="0067525A">
        <w:rPr>
          <w:rFonts w:cs="Mitra"/>
          <w:sz w:val="28"/>
          <w:szCs w:val="28"/>
          <w:rtl/>
        </w:rPr>
        <w:t xml:space="preserve"> </w:t>
      </w:r>
      <w:r w:rsidRPr="0067525A">
        <w:rPr>
          <w:rFonts w:cs="Mitra" w:hint="cs"/>
          <w:sz w:val="28"/>
          <w:szCs w:val="28"/>
          <w:rtl/>
        </w:rPr>
        <w:t>نمايد</w:t>
      </w:r>
      <w:r w:rsidRPr="0067525A">
        <w:rPr>
          <w:rFonts w:cs="Mitra"/>
          <w:sz w:val="28"/>
          <w:szCs w:val="28"/>
          <w:rtl/>
        </w:rPr>
        <w:t>.</w:t>
      </w:r>
    </w:p>
    <w:p w14:paraId="01C4C6BC" w14:textId="77777777" w:rsidR="00D52CA9" w:rsidRDefault="00D52CA9" w:rsidP="00847831">
      <w:pPr>
        <w:pStyle w:val="ListParagraph"/>
        <w:numPr>
          <w:ilvl w:val="0"/>
          <w:numId w:val="2"/>
        </w:numPr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  <w:r>
        <w:rPr>
          <w:rFonts w:asciiTheme="minorHAnsi" w:eastAsiaTheme="minorEastAsia" w:hAnsiTheme="minorHAnsi" w:cs="B Mitra" w:hint="cs"/>
          <w:b/>
          <w:bCs/>
          <w:sz w:val="28"/>
          <w:szCs w:val="28"/>
          <w:u w:val="single"/>
          <w:rtl/>
        </w:rPr>
        <w:t>هدف</w:t>
      </w:r>
    </w:p>
    <w:p w14:paraId="01C4C6BD" w14:textId="0F7AF38B" w:rsidR="00B82BC0" w:rsidRDefault="0067525A" w:rsidP="007455F4">
      <w:pPr>
        <w:jc w:val="both"/>
        <w:rPr>
          <w:rFonts w:asciiTheme="minorHAnsi" w:eastAsiaTheme="minorEastAsia" w:hAnsiTheme="minorHAnsi" w:cs="B Mitra"/>
          <w:sz w:val="28"/>
          <w:szCs w:val="28"/>
          <w:rtl/>
        </w:rPr>
      </w:pPr>
      <w:r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مشخص نمودن </w:t>
      </w:r>
      <w:r w:rsidR="002D33F4" w:rsidRPr="002D33F4">
        <w:rPr>
          <w:rFonts w:asciiTheme="minorHAnsi" w:eastAsiaTheme="minorEastAsia" w:hAnsiTheme="minorHAnsi" w:cs="B Mitra" w:hint="cs"/>
          <w:sz w:val="28"/>
          <w:szCs w:val="28"/>
          <w:rtl/>
        </w:rPr>
        <w:t>شرح فعاليت</w:t>
      </w:r>
      <w:r w:rsidR="005A4510">
        <w:rPr>
          <w:rFonts w:asciiTheme="minorHAnsi" w:eastAsiaTheme="minorEastAsia" w:hAnsiTheme="minorHAnsi" w:cs="B Mitra" w:hint="cs"/>
          <w:sz w:val="28"/>
          <w:szCs w:val="28"/>
          <w:rtl/>
        </w:rPr>
        <w:t>‌</w:t>
      </w:r>
      <w:r w:rsidR="002D33F4" w:rsidRPr="002D33F4">
        <w:rPr>
          <w:rFonts w:asciiTheme="minorHAnsi" w:eastAsiaTheme="minorEastAsia" w:hAnsiTheme="minorHAnsi" w:cs="B Mitra" w:hint="cs"/>
          <w:sz w:val="28"/>
          <w:szCs w:val="28"/>
          <w:rtl/>
        </w:rPr>
        <w:t>هاي مورد لزوم اصلي</w:t>
      </w:r>
      <w:r w:rsidR="00C71C26" w:rsidRPr="00C71C26">
        <w:rPr>
          <w:rFonts w:asciiTheme="minorHAnsi" w:eastAsiaTheme="minorEastAsia" w:hAnsiTheme="minorHAnsi" w:cs="B Mitra"/>
          <w:sz w:val="28"/>
          <w:szCs w:val="28"/>
        </w:rPr>
        <w:t>(main activities)</w:t>
      </w:r>
      <w:r w:rsidR="005A4510">
        <w:rPr>
          <w:rFonts w:asciiTheme="minorHAnsi" w:eastAsiaTheme="minorEastAsia" w:hAnsiTheme="minorHAnsi" w:cs="B Mitra"/>
          <w:sz w:val="28"/>
          <w:szCs w:val="28"/>
        </w:rPr>
        <w:t xml:space="preserve"> </w:t>
      </w:r>
      <w:r w:rsidR="007455F4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 </w:t>
      </w:r>
      <w:r w:rsidR="002D33F4" w:rsidRPr="002D33F4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و انتظارات سازماني از ارگان اصلي مواد </w:t>
      </w:r>
      <w:r w:rsidR="002D33F4">
        <w:rPr>
          <w:rFonts w:asciiTheme="minorHAnsi" w:eastAsiaTheme="minorEastAsia" w:hAnsiTheme="minorHAnsi" w:cs="B Mitra" w:hint="cs"/>
          <w:sz w:val="28"/>
          <w:szCs w:val="28"/>
          <w:rtl/>
        </w:rPr>
        <w:t>به‌صورت</w:t>
      </w:r>
      <w:r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 </w:t>
      </w:r>
      <w:r w:rsidRPr="0067525A">
        <w:rPr>
          <w:rFonts w:asciiTheme="minorHAnsi" w:eastAsiaTheme="minorEastAsia" w:hAnsiTheme="minorHAnsi" w:cs="B Mitra" w:hint="cs"/>
          <w:sz w:val="28"/>
          <w:szCs w:val="28"/>
          <w:rtl/>
        </w:rPr>
        <w:t>يك سيستم يكپارچه با حداكثر استفاده از ظرفيت</w:t>
      </w:r>
      <w:r w:rsidR="005A4510">
        <w:rPr>
          <w:rFonts w:asciiTheme="minorHAnsi" w:eastAsiaTheme="minorEastAsia" w:hAnsiTheme="minorHAnsi" w:cs="B Mitra" w:hint="cs"/>
          <w:sz w:val="28"/>
          <w:szCs w:val="28"/>
          <w:rtl/>
        </w:rPr>
        <w:t>‌</w:t>
      </w:r>
      <w:r w:rsidRPr="0067525A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ها و امكانات موجود سازمان انرژي اتمي و ساير منابع داخل كشور و همكاري با مراكز بين المللي جهت ارجاع و حل </w:t>
      </w:r>
      <w:r w:rsidR="005A4510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و </w:t>
      </w:r>
      <w:r w:rsidRPr="0067525A">
        <w:rPr>
          <w:rFonts w:asciiTheme="minorHAnsi" w:eastAsiaTheme="minorEastAsia" w:hAnsiTheme="minorHAnsi" w:cs="B Mitra" w:hint="cs"/>
          <w:sz w:val="28"/>
          <w:szCs w:val="28"/>
          <w:rtl/>
        </w:rPr>
        <w:t>فصل تمامي موارد موجود در ارتباط با علم و مهندسي مواد</w:t>
      </w:r>
      <w:r w:rsidR="002D33F4" w:rsidRPr="002D33F4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 </w:t>
      </w:r>
      <w:r w:rsidR="002D33F4">
        <w:rPr>
          <w:rFonts w:asciiTheme="minorHAnsi" w:eastAsiaTheme="minorEastAsia" w:hAnsiTheme="minorHAnsi" w:cs="B Mitra" w:hint="cs"/>
          <w:sz w:val="28"/>
          <w:szCs w:val="28"/>
          <w:rtl/>
        </w:rPr>
        <w:t>مرتبط با صنايع اتمي كشور شامل</w:t>
      </w:r>
      <w:r w:rsidRPr="0067525A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 جوشكاري، ريخته‌گري، فرايندهاي توليد، پليمرها، مواد غير فلزي، رنگها، </w:t>
      </w:r>
      <w:r w:rsidR="007455F4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روانكارها، </w:t>
      </w:r>
      <w:r w:rsidRPr="0067525A">
        <w:rPr>
          <w:rFonts w:asciiTheme="minorHAnsi" w:eastAsiaTheme="minorEastAsia" w:hAnsiTheme="minorHAnsi" w:cs="B Mitra" w:hint="cs"/>
          <w:sz w:val="28"/>
          <w:szCs w:val="28"/>
          <w:rtl/>
        </w:rPr>
        <w:t>خوردگي و پوشش</w:t>
      </w:r>
      <w:r w:rsidR="009C2C75">
        <w:rPr>
          <w:rFonts w:asciiTheme="minorHAnsi" w:eastAsiaTheme="minorEastAsia" w:hAnsiTheme="minorHAnsi" w:cs="B Mitra" w:hint="cs"/>
          <w:sz w:val="28"/>
          <w:szCs w:val="28"/>
          <w:rtl/>
        </w:rPr>
        <w:t>، مديريت عمر و ساير موارد.</w:t>
      </w:r>
    </w:p>
    <w:p w14:paraId="01C4C6BE" w14:textId="6C124071" w:rsidR="0067525A" w:rsidRDefault="00B82BC0" w:rsidP="005A4510">
      <w:pPr>
        <w:jc w:val="both"/>
        <w:rPr>
          <w:rFonts w:asciiTheme="minorHAnsi" w:eastAsiaTheme="minorEastAsia" w:hAnsiTheme="minorHAnsi" w:cs="B Mitra"/>
          <w:sz w:val="28"/>
          <w:szCs w:val="28"/>
          <w:rtl/>
        </w:rPr>
      </w:pPr>
      <w:r w:rsidRPr="00B82BC0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 در ارتباط با تطبيق و تاييد انحراف</w:t>
      </w:r>
      <w:r w:rsidR="005A4510">
        <w:rPr>
          <w:rFonts w:asciiTheme="minorHAnsi" w:eastAsiaTheme="minorEastAsia" w:hAnsiTheme="minorHAnsi" w:cs="B Mitra" w:hint="cs"/>
          <w:sz w:val="28"/>
          <w:szCs w:val="28"/>
          <w:rtl/>
        </w:rPr>
        <w:t>‌</w:t>
      </w:r>
      <w:r w:rsidRPr="00B82BC0">
        <w:rPr>
          <w:rFonts w:asciiTheme="minorHAnsi" w:eastAsiaTheme="minorEastAsia" w:hAnsiTheme="minorHAnsi" w:cs="B Mitra" w:hint="cs"/>
          <w:sz w:val="28"/>
          <w:szCs w:val="28"/>
          <w:rtl/>
        </w:rPr>
        <w:t>هاي فني موجود بر اساس قوانين و مقررات فني موجود براي صنايع هسته‌اي مورد نظر و حل و فصل مواردي كه در استاندارد تصميم</w:t>
      </w:r>
      <w:r w:rsidR="005A4510">
        <w:rPr>
          <w:rFonts w:asciiTheme="minorHAnsi" w:eastAsiaTheme="minorEastAsia" w:hAnsiTheme="minorHAnsi" w:cs="B Mitra" w:hint="cs"/>
          <w:sz w:val="28"/>
          <w:szCs w:val="28"/>
          <w:rtl/>
        </w:rPr>
        <w:t>‌</w:t>
      </w:r>
      <w:r w:rsidRPr="00B82BC0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سازي به عهده ارگان اصلي مواد قرار گرفته، </w:t>
      </w:r>
      <w:r>
        <w:rPr>
          <w:rFonts w:asciiTheme="minorHAnsi" w:eastAsiaTheme="minorEastAsia" w:hAnsiTheme="minorHAnsi" w:cs="B Mitra" w:hint="cs"/>
          <w:sz w:val="28"/>
          <w:szCs w:val="28"/>
          <w:rtl/>
        </w:rPr>
        <w:t>فرآيند</w:t>
      </w:r>
      <w:r w:rsidR="007928E0">
        <w:rPr>
          <w:rFonts w:asciiTheme="minorHAnsi" w:eastAsiaTheme="minorEastAsia" w:hAnsiTheme="minorHAnsi" w:cs="B Mitra" w:hint="cs"/>
          <w:sz w:val="28"/>
          <w:szCs w:val="28"/>
          <w:rtl/>
        </w:rPr>
        <w:t>ها</w:t>
      </w:r>
      <w:r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ي لازم </w:t>
      </w:r>
      <w:r w:rsidR="007928E0">
        <w:rPr>
          <w:rFonts w:asciiTheme="minorHAnsi" w:eastAsiaTheme="minorEastAsia" w:hAnsiTheme="minorHAnsi" w:cs="B Mitra" w:hint="cs"/>
          <w:sz w:val="28"/>
          <w:szCs w:val="28"/>
          <w:rtl/>
        </w:rPr>
        <w:t>مشخص گردند.</w:t>
      </w:r>
    </w:p>
    <w:p w14:paraId="01C4C6BF" w14:textId="133F22BE" w:rsidR="009C2C75" w:rsidRDefault="009C2C75" w:rsidP="007455F4">
      <w:pPr>
        <w:jc w:val="both"/>
        <w:rPr>
          <w:rFonts w:asciiTheme="minorHAnsi" w:eastAsiaTheme="minorEastAsia" w:hAnsiTheme="minorHAnsi" w:cs="B Mitra"/>
          <w:sz w:val="28"/>
          <w:szCs w:val="28"/>
          <w:rtl/>
        </w:rPr>
      </w:pPr>
      <w:r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در اين راستا ارگان مركزي مواد در تطبيق با </w:t>
      </w:r>
      <w:r w:rsidRPr="009C2C75">
        <w:rPr>
          <w:rFonts w:asciiTheme="minorHAnsi" w:eastAsiaTheme="minorEastAsia" w:hAnsiTheme="minorHAnsi" w:cs="B Mitra" w:hint="cs"/>
          <w:sz w:val="28"/>
          <w:szCs w:val="28"/>
          <w:rtl/>
        </w:rPr>
        <w:t>شرح فعاليت</w:t>
      </w:r>
      <w:r w:rsidR="005A4510">
        <w:rPr>
          <w:rFonts w:asciiTheme="minorHAnsi" w:eastAsiaTheme="minorEastAsia" w:hAnsiTheme="minorHAnsi" w:cs="B Mitra" w:hint="cs"/>
          <w:sz w:val="28"/>
          <w:szCs w:val="28"/>
          <w:rtl/>
        </w:rPr>
        <w:t>‌</w:t>
      </w:r>
      <w:r w:rsidRPr="009C2C75">
        <w:rPr>
          <w:rFonts w:asciiTheme="minorHAnsi" w:eastAsiaTheme="minorEastAsia" w:hAnsiTheme="minorHAnsi" w:cs="B Mitra" w:hint="cs"/>
          <w:sz w:val="28"/>
          <w:szCs w:val="28"/>
          <w:rtl/>
        </w:rPr>
        <w:t>هاي مورد لزوم</w:t>
      </w:r>
      <w:r w:rsidR="00C71C26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 اصلي</w:t>
      </w:r>
      <w:r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 نسبت به تدوين شرح وظايف و در هماهنگي با </w:t>
      </w:r>
      <w:r w:rsidR="007455F4">
        <w:rPr>
          <w:rFonts w:asciiTheme="minorHAnsi" w:eastAsiaTheme="minorEastAsia" w:hAnsiTheme="minorHAnsi" w:cs="B Mitra" w:hint="cs"/>
          <w:sz w:val="28"/>
          <w:szCs w:val="28"/>
          <w:rtl/>
        </w:rPr>
        <w:t>اين مدرك نسبت به تدوين ساختار سازماني</w:t>
      </w:r>
      <w:r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 </w:t>
      </w:r>
      <w:r w:rsidR="003E0BD2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و هماهنگي زيرساختها جهت انجام فرآيندهاي مربوطه </w:t>
      </w:r>
      <w:r>
        <w:rPr>
          <w:rFonts w:asciiTheme="minorHAnsi" w:eastAsiaTheme="minorEastAsia" w:hAnsiTheme="minorHAnsi" w:cs="B Mitra" w:hint="cs"/>
          <w:sz w:val="28"/>
          <w:szCs w:val="28"/>
          <w:rtl/>
        </w:rPr>
        <w:t>اقدام نمايد.</w:t>
      </w:r>
    </w:p>
    <w:p w14:paraId="01C4C6C3" w14:textId="77777777" w:rsidR="00D52CA9" w:rsidRDefault="00D52CA9" w:rsidP="00847831">
      <w:pPr>
        <w:pStyle w:val="ListParagraph"/>
        <w:numPr>
          <w:ilvl w:val="0"/>
          <w:numId w:val="2"/>
        </w:numPr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  <w:r>
        <w:rPr>
          <w:rFonts w:asciiTheme="minorHAnsi" w:eastAsiaTheme="minorEastAsia" w:hAnsiTheme="minorHAnsi" w:cs="B Mitra" w:hint="cs"/>
          <w:b/>
          <w:bCs/>
          <w:sz w:val="28"/>
          <w:szCs w:val="28"/>
          <w:u w:val="single"/>
          <w:rtl/>
        </w:rPr>
        <w:t>دامنه</w:t>
      </w:r>
    </w:p>
    <w:p w14:paraId="01C4C6C4" w14:textId="782497E1" w:rsidR="0067525A" w:rsidRPr="0067525A" w:rsidRDefault="0067525A" w:rsidP="00FC06B8">
      <w:pPr>
        <w:spacing w:after="0"/>
        <w:jc w:val="both"/>
        <w:rPr>
          <w:rFonts w:asciiTheme="minorHAnsi" w:eastAsiaTheme="minorEastAsia" w:hAnsiTheme="minorHAnsi" w:cs="B Mitra"/>
          <w:sz w:val="28"/>
          <w:szCs w:val="28"/>
          <w:rtl/>
        </w:rPr>
      </w:pPr>
      <w:r w:rsidRPr="0067525A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اين مدرك </w:t>
      </w:r>
      <w:r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شرح </w:t>
      </w:r>
      <w:r w:rsidR="002D33F4">
        <w:rPr>
          <w:rFonts w:asciiTheme="minorHAnsi" w:eastAsiaTheme="minorEastAsia" w:hAnsiTheme="minorHAnsi" w:cs="B Mitra" w:hint="cs"/>
          <w:sz w:val="28"/>
          <w:szCs w:val="28"/>
          <w:rtl/>
        </w:rPr>
        <w:t>فعاليت</w:t>
      </w:r>
      <w:r w:rsidR="005A4510">
        <w:rPr>
          <w:rFonts w:asciiTheme="minorHAnsi" w:eastAsiaTheme="minorEastAsia" w:hAnsiTheme="minorHAnsi" w:cs="B Mitra" w:hint="cs"/>
          <w:sz w:val="28"/>
          <w:szCs w:val="28"/>
          <w:rtl/>
        </w:rPr>
        <w:t>‌</w:t>
      </w:r>
      <w:r w:rsidR="002D33F4">
        <w:rPr>
          <w:rFonts w:asciiTheme="minorHAnsi" w:eastAsiaTheme="minorEastAsia" w:hAnsiTheme="minorHAnsi" w:cs="B Mitra" w:hint="cs"/>
          <w:sz w:val="28"/>
          <w:szCs w:val="28"/>
          <w:rtl/>
        </w:rPr>
        <w:t>هاي مورد لزوم اصلي</w:t>
      </w:r>
      <w:r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 و انتظار</w:t>
      </w:r>
      <w:r w:rsidR="002D33F4">
        <w:rPr>
          <w:rFonts w:asciiTheme="minorHAnsi" w:eastAsiaTheme="minorEastAsia" w:hAnsiTheme="minorHAnsi" w:cs="B Mitra" w:hint="cs"/>
          <w:sz w:val="28"/>
          <w:szCs w:val="28"/>
          <w:rtl/>
        </w:rPr>
        <w:t>ا</w:t>
      </w:r>
      <w:r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ت سازماني از </w:t>
      </w:r>
      <w:r w:rsidRPr="0067525A">
        <w:rPr>
          <w:rFonts w:asciiTheme="minorHAnsi" w:eastAsiaTheme="minorEastAsia" w:hAnsiTheme="minorHAnsi" w:cs="B Mitra" w:hint="cs"/>
          <w:sz w:val="28"/>
          <w:szCs w:val="28"/>
          <w:rtl/>
        </w:rPr>
        <w:t>ارگان اصلي مواد براي صنايع نيروگا‌ه‌هاي هسته‌اي كشور</w:t>
      </w:r>
      <w:r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 </w:t>
      </w:r>
      <w:r w:rsidRPr="0067525A"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را شامل مي‌شود. دامنه كاربري شامل كليه شركت‌هاي مشاركت‌كننده در فعاليت‌هاي مرتبط با نيروگاه‌هاي اتمي </w:t>
      </w:r>
      <w:r>
        <w:rPr>
          <w:rFonts w:asciiTheme="minorHAnsi" w:eastAsiaTheme="minorEastAsia" w:hAnsiTheme="minorHAnsi" w:cs="B Mitra" w:hint="cs"/>
          <w:sz w:val="28"/>
          <w:szCs w:val="28"/>
          <w:rtl/>
        </w:rPr>
        <w:t xml:space="preserve">و ساير صنايع هسته‌اي كشور </w:t>
      </w:r>
      <w:r w:rsidRPr="0067525A">
        <w:rPr>
          <w:rFonts w:asciiTheme="minorHAnsi" w:eastAsiaTheme="minorEastAsia" w:hAnsiTheme="minorHAnsi" w:cs="B Mitra" w:hint="cs"/>
          <w:sz w:val="28"/>
          <w:szCs w:val="28"/>
          <w:rtl/>
        </w:rPr>
        <w:t>در مراحل طراحي، ساخت، نصب، راه‌اندازي و بهره‌برداري مي‌باشد.</w:t>
      </w:r>
    </w:p>
    <w:p w14:paraId="01C4C6C6" w14:textId="77777777" w:rsidR="00D52CA9" w:rsidRPr="002224CB" w:rsidRDefault="00D52CA9" w:rsidP="00847831">
      <w:pPr>
        <w:pStyle w:val="ListParagraph"/>
        <w:numPr>
          <w:ilvl w:val="0"/>
          <w:numId w:val="2"/>
        </w:numPr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  <w:rtl/>
        </w:rPr>
      </w:pPr>
      <w:r>
        <w:rPr>
          <w:rFonts w:asciiTheme="minorHAnsi" w:eastAsiaTheme="minorEastAsia" w:hAnsiTheme="minorHAnsi" w:cs="B Mitra" w:hint="cs"/>
          <w:b/>
          <w:bCs/>
          <w:sz w:val="28"/>
          <w:szCs w:val="28"/>
          <w:u w:val="single"/>
          <w:rtl/>
        </w:rPr>
        <w:lastRenderedPageBreak/>
        <w:t xml:space="preserve">تعاريف و اختصارات </w:t>
      </w:r>
    </w:p>
    <w:p w14:paraId="01C4C6C7" w14:textId="77777777" w:rsidR="00D52CA9" w:rsidRDefault="002272B4" w:rsidP="00D52CA9">
      <w:pPr>
        <w:pStyle w:val="BodyText"/>
        <w:keepNext/>
        <w:spacing w:after="120"/>
        <w:jc w:val="both"/>
        <w:rPr>
          <w:rFonts w:asciiTheme="majorBidi" w:hAnsiTheme="majorBidi" w:cs="Nazanin"/>
          <w:sz w:val="24"/>
          <w:szCs w:val="24"/>
          <w:rtl/>
        </w:rPr>
      </w:pPr>
      <w:r>
        <w:rPr>
          <w:rFonts w:asciiTheme="majorBidi" w:hAnsiTheme="majorBidi" w:cs="Nazanin" w:hint="cs"/>
          <w:b/>
          <w:bCs/>
          <w:sz w:val="24"/>
          <w:szCs w:val="24"/>
          <w:rtl/>
        </w:rPr>
        <w:t xml:space="preserve">تعاريف و </w:t>
      </w:r>
      <w:r w:rsidR="00D52CA9" w:rsidRPr="00125686">
        <w:rPr>
          <w:rFonts w:asciiTheme="majorBidi" w:hAnsiTheme="majorBidi" w:cs="Nazanin" w:hint="cs"/>
          <w:b/>
          <w:bCs/>
          <w:sz w:val="24"/>
          <w:szCs w:val="24"/>
          <w:rtl/>
        </w:rPr>
        <w:t>اختصارات</w:t>
      </w:r>
      <w:r w:rsidR="00D52CA9">
        <w:rPr>
          <w:rFonts w:asciiTheme="majorBidi" w:hAnsiTheme="majorBidi" w:cs="Nazanin" w:hint="cs"/>
          <w:sz w:val="24"/>
          <w:szCs w:val="24"/>
          <w:rtl/>
        </w:rPr>
        <w:t xml:space="preserve"> بكار رفته در مدرك حاضر در جدول زير آورده شده‌اند:</w:t>
      </w:r>
    </w:p>
    <w:tbl>
      <w:tblPr>
        <w:tblStyle w:val="TableGrid"/>
        <w:bidiVisual/>
        <w:tblW w:w="9134" w:type="dxa"/>
        <w:tblLook w:val="04A0" w:firstRow="1" w:lastRow="0" w:firstColumn="1" w:lastColumn="0" w:noHBand="0" w:noVBand="1"/>
      </w:tblPr>
      <w:tblGrid>
        <w:gridCol w:w="2933"/>
        <w:gridCol w:w="3537"/>
        <w:gridCol w:w="1938"/>
        <w:gridCol w:w="726"/>
      </w:tblGrid>
      <w:tr w:rsidR="008B7417" w:rsidRPr="008B7417" w14:paraId="01C4C6CC" w14:textId="77777777" w:rsidTr="002272B4">
        <w:trPr>
          <w:trHeight w:val="513"/>
        </w:trPr>
        <w:tc>
          <w:tcPr>
            <w:tcW w:w="2933" w:type="dxa"/>
            <w:shd w:val="clear" w:color="auto" w:fill="DBE5F1" w:themeFill="accent1" w:themeFillTint="33"/>
            <w:vAlign w:val="center"/>
          </w:tcPr>
          <w:p w14:paraId="01C4C6C8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8B7417">
              <w:rPr>
                <w:rFonts w:asciiTheme="majorBidi" w:hAnsiTheme="majorBidi" w:cs="Nazanin" w:hint="cs"/>
                <w:sz w:val="24"/>
                <w:szCs w:val="24"/>
                <w:rtl/>
              </w:rPr>
              <w:t>توضيح</w:t>
            </w:r>
          </w:p>
        </w:tc>
        <w:tc>
          <w:tcPr>
            <w:tcW w:w="3537" w:type="dxa"/>
            <w:shd w:val="clear" w:color="auto" w:fill="DBE5F1" w:themeFill="accent1" w:themeFillTint="33"/>
            <w:vAlign w:val="center"/>
          </w:tcPr>
          <w:p w14:paraId="01C4C6C9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8B7417">
              <w:rPr>
                <w:rFonts w:asciiTheme="majorBidi" w:hAnsiTheme="majorBidi" w:cs="Nazanin" w:hint="cs"/>
                <w:sz w:val="24"/>
                <w:szCs w:val="24"/>
                <w:rtl/>
              </w:rPr>
              <w:t>تشريح نامگذاري</w:t>
            </w:r>
          </w:p>
        </w:tc>
        <w:tc>
          <w:tcPr>
            <w:tcW w:w="1938" w:type="dxa"/>
            <w:shd w:val="clear" w:color="auto" w:fill="DBE5F1" w:themeFill="accent1" w:themeFillTint="33"/>
            <w:vAlign w:val="center"/>
          </w:tcPr>
          <w:p w14:paraId="01C4C6CA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8B7417">
              <w:rPr>
                <w:rFonts w:asciiTheme="majorBidi" w:hAnsiTheme="majorBidi" w:cs="Nazanin" w:hint="cs"/>
                <w:sz w:val="24"/>
                <w:szCs w:val="24"/>
                <w:rtl/>
              </w:rPr>
              <w:t>علائم اختصاري</w:t>
            </w:r>
          </w:p>
        </w:tc>
        <w:tc>
          <w:tcPr>
            <w:tcW w:w="726" w:type="dxa"/>
            <w:shd w:val="clear" w:color="auto" w:fill="DBE5F1" w:themeFill="accent1" w:themeFillTint="33"/>
            <w:vAlign w:val="center"/>
          </w:tcPr>
          <w:p w14:paraId="01C4C6CB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8B7417">
              <w:rPr>
                <w:rFonts w:asciiTheme="majorBidi" w:hAnsiTheme="majorBidi" w:cs="Nazanin" w:hint="cs"/>
                <w:sz w:val="24"/>
                <w:szCs w:val="24"/>
                <w:rtl/>
              </w:rPr>
              <w:t>رديف</w:t>
            </w:r>
          </w:p>
        </w:tc>
      </w:tr>
      <w:tr w:rsidR="008B7417" w:rsidRPr="008B7417" w14:paraId="01C4C6D1" w14:textId="77777777" w:rsidTr="002272B4">
        <w:trPr>
          <w:trHeight w:val="402"/>
        </w:trPr>
        <w:tc>
          <w:tcPr>
            <w:tcW w:w="2933" w:type="dxa"/>
            <w:vAlign w:val="center"/>
          </w:tcPr>
          <w:p w14:paraId="01C4C6CD" w14:textId="77777777" w:rsidR="008B7417" w:rsidRPr="008B7417" w:rsidRDefault="0026772F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  <w:r>
              <w:rPr>
                <w:rFonts w:asciiTheme="majorBidi" w:hAnsiTheme="majorBidi" w:cs="Nazanin" w:hint="cs"/>
                <w:sz w:val="24"/>
                <w:szCs w:val="24"/>
                <w:rtl/>
              </w:rPr>
              <w:t>ارگان اصلي</w:t>
            </w:r>
            <w:r w:rsidR="008B7417" w:rsidRPr="008B7417">
              <w:rPr>
                <w:rFonts w:asciiTheme="majorBidi" w:hAnsiTheme="majorBidi" w:cs="Nazanin" w:hint="cs"/>
                <w:sz w:val="24"/>
                <w:szCs w:val="24"/>
                <w:rtl/>
              </w:rPr>
              <w:t xml:space="preserve"> مواد</w:t>
            </w:r>
          </w:p>
        </w:tc>
        <w:tc>
          <w:tcPr>
            <w:tcW w:w="3537" w:type="dxa"/>
            <w:vAlign w:val="center"/>
          </w:tcPr>
          <w:p w14:paraId="01C4C6CE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Leading material organization</w:t>
            </w:r>
          </w:p>
        </w:tc>
        <w:tc>
          <w:tcPr>
            <w:tcW w:w="1938" w:type="dxa"/>
            <w:vAlign w:val="center"/>
          </w:tcPr>
          <w:p w14:paraId="01C4C6CF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LMO</w:t>
            </w:r>
          </w:p>
        </w:tc>
        <w:tc>
          <w:tcPr>
            <w:tcW w:w="726" w:type="dxa"/>
            <w:vAlign w:val="center"/>
          </w:tcPr>
          <w:p w14:paraId="01C4C6D0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6D6" w14:textId="77777777" w:rsidTr="002272B4">
        <w:trPr>
          <w:trHeight w:val="779"/>
        </w:trPr>
        <w:tc>
          <w:tcPr>
            <w:tcW w:w="2933" w:type="dxa"/>
            <w:vAlign w:val="center"/>
          </w:tcPr>
          <w:p w14:paraId="01C4C6D2" w14:textId="2EE3902B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8B7417">
              <w:rPr>
                <w:rFonts w:asciiTheme="majorBidi" w:hAnsiTheme="majorBidi" w:cs="Nazanin" w:hint="cs"/>
                <w:sz w:val="24"/>
                <w:szCs w:val="24"/>
                <w:rtl/>
              </w:rPr>
              <w:t>انستيتو مركزي طراحي متريال</w:t>
            </w:r>
            <w:r w:rsidR="005A4510">
              <w:rPr>
                <w:rFonts w:asciiTheme="majorBidi" w:hAnsiTheme="majorBidi" w:cs="Nazanin" w:hint="cs"/>
                <w:sz w:val="24"/>
                <w:szCs w:val="24"/>
                <w:rtl/>
              </w:rPr>
              <w:t>‌</w:t>
            </w:r>
            <w:r w:rsidRPr="008B7417">
              <w:rPr>
                <w:rFonts w:asciiTheme="majorBidi" w:hAnsiTheme="majorBidi" w:cs="Nazanin" w:hint="cs"/>
                <w:sz w:val="24"/>
                <w:szCs w:val="24"/>
                <w:rtl/>
              </w:rPr>
              <w:t xml:space="preserve">هاي ساختاري </w:t>
            </w:r>
          </w:p>
        </w:tc>
        <w:tc>
          <w:tcPr>
            <w:tcW w:w="3537" w:type="dxa"/>
            <w:vAlign w:val="center"/>
          </w:tcPr>
          <w:p w14:paraId="01C4C6D3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Central Research Institute for Structural material</w:t>
            </w:r>
          </w:p>
        </w:tc>
        <w:tc>
          <w:tcPr>
            <w:tcW w:w="1938" w:type="dxa"/>
            <w:vAlign w:val="center"/>
          </w:tcPr>
          <w:p w14:paraId="01C4C6D4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CRISM</w:t>
            </w:r>
          </w:p>
        </w:tc>
        <w:tc>
          <w:tcPr>
            <w:tcW w:w="726" w:type="dxa"/>
            <w:vAlign w:val="center"/>
          </w:tcPr>
          <w:p w14:paraId="01C4C6D5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6DB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6D7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6D8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X-Ray Diffraction</w:t>
            </w:r>
          </w:p>
        </w:tc>
        <w:tc>
          <w:tcPr>
            <w:tcW w:w="1938" w:type="dxa"/>
            <w:vAlign w:val="center"/>
          </w:tcPr>
          <w:p w14:paraId="01C4C6D9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XRD</w:t>
            </w:r>
          </w:p>
        </w:tc>
        <w:tc>
          <w:tcPr>
            <w:tcW w:w="726" w:type="dxa"/>
            <w:vAlign w:val="center"/>
          </w:tcPr>
          <w:p w14:paraId="01C4C6DA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6E0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6DC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6DD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X-Ray fluoroscopy</w:t>
            </w:r>
          </w:p>
        </w:tc>
        <w:tc>
          <w:tcPr>
            <w:tcW w:w="1938" w:type="dxa"/>
            <w:vAlign w:val="center"/>
          </w:tcPr>
          <w:p w14:paraId="01C4C6DE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XRF</w:t>
            </w:r>
          </w:p>
        </w:tc>
        <w:tc>
          <w:tcPr>
            <w:tcW w:w="726" w:type="dxa"/>
            <w:vAlign w:val="center"/>
          </w:tcPr>
          <w:p w14:paraId="01C4C6DF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6E5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6E1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6E2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Scanning Electron Microscope</w:t>
            </w:r>
          </w:p>
        </w:tc>
        <w:tc>
          <w:tcPr>
            <w:tcW w:w="1938" w:type="dxa"/>
            <w:vAlign w:val="center"/>
          </w:tcPr>
          <w:p w14:paraId="01C4C6E3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SEM</w:t>
            </w:r>
          </w:p>
        </w:tc>
        <w:tc>
          <w:tcPr>
            <w:tcW w:w="726" w:type="dxa"/>
            <w:vAlign w:val="center"/>
          </w:tcPr>
          <w:p w14:paraId="01C4C6E4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6EA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6E6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6E7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Scanning Probe Microscope</w:t>
            </w:r>
          </w:p>
        </w:tc>
        <w:tc>
          <w:tcPr>
            <w:tcW w:w="1938" w:type="dxa"/>
            <w:vAlign w:val="center"/>
          </w:tcPr>
          <w:p w14:paraId="01C4C6E8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SPM</w:t>
            </w:r>
          </w:p>
        </w:tc>
        <w:tc>
          <w:tcPr>
            <w:tcW w:w="726" w:type="dxa"/>
            <w:vAlign w:val="center"/>
          </w:tcPr>
          <w:p w14:paraId="01C4C6E9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6EF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6EB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6EC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Central unique laboratory</w:t>
            </w:r>
          </w:p>
        </w:tc>
        <w:tc>
          <w:tcPr>
            <w:tcW w:w="1938" w:type="dxa"/>
            <w:vAlign w:val="center"/>
          </w:tcPr>
          <w:p w14:paraId="01C4C6ED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  <w:lang w:val="ru-RU"/>
              </w:rPr>
              <w:t>ЦКП</w:t>
            </w:r>
          </w:p>
        </w:tc>
        <w:tc>
          <w:tcPr>
            <w:tcW w:w="726" w:type="dxa"/>
            <w:vAlign w:val="center"/>
          </w:tcPr>
          <w:p w14:paraId="01C4C6EE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6F4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6F0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6F1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American Society for Testing and Materials</w:t>
            </w:r>
          </w:p>
        </w:tc>
        <w:tc>
          <w:tcPr>
            <w:tcW w:w="1938" w:type="dxa"/>
            <w:vAlign w:val="center"/>
          </w:tcPr>
          <w:p w14:paraId="01C4C6F2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ASTM</w:t>
            </w:r>
          </w:p>
        </w:tc>
        <w:tc>
          <w:tcPr>
            <w:tcW w:w="726" w:type="dxa"/>
            <w:vAlign w:val="center"/>
          </w:tcPr>
          <w:p w14:paraId="01C4C6F3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6F9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6F5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6F6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Dutch standard Organization</w:t>
            </w:r>
          </w:p>
        </w:tc>
        <w:tc>
          <w:tcPr>
            <w:tcW w:w="1938" w:type="dxa"/>
            <w:vAlign w:val="center"/>
          </w:tcPr>
          <w:p w14:paraId="01C4C6F7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DIN</w:t>
            </w:r>
          </w:p>
        </w:tc>
        <w:tc>
          <w:tcPr>
            <w:tcW w:w="726" w:type="dxa"/>
            <w:vAlign w:val="center"/>
          </w:tcPr>
          <w:p w14:paraId="01C4C6F8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6FE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6FA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6FB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American Society for Non-Destructive Testing</w:t>
            </w:r>
          </w:p>
        </w:tc>
        <w:tc>
          <w:tcPr>
            <w:tcW w:w="1938" w:type="dxa"/>
            <w:vAlign w:val="center"/>
          </w:tcPr>
          <w:p w14:paraId="01C4C6FC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ASNT</w:t>
            </w:r>
          </w:p>
        </w:tc>
        <w:tc>
          <w:tcPr>
            <w:tcW w:w="726" w:type="dxa"/>
            <w:vAlign w:val="center"/>
          </w:tcPr>
          <w:p w14:paraId="01C4C6FD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703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6FF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700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Pre-Service Inspection</w:t>
            </w:r>
          </w:p>
        </w:tc>
        <w:tc>
          <w:tcPr>
            <w:tcW w:w="1938" w:type="dxa"/>
            <w:vAlign w:val="center"/>
          </w:tcPr>
          <w:p w14:paraId="01C4C701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PSI</w:t>
            </w:r>
          </w:p>
        </w:tc>
        <w:tc>
          <w:tcPr>
            <w:tcW w:w="726" w:type="dxa"/>
            <w:vAlign w:val="center"/>
          </w:tcPr>
          <w:p w14:paraId="01C4C702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708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704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705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In- Service Inspection</w:t>
            </w:r>
          </w:p>
        </w:tc>
        <w:tc>
          <w:tcPr>
            <w:tcW w:w="1938" w:type="dxa"/>
            <w:vAlign w:val="center"/>
          </w:tcPr>
          <w:p w14:paraId="01C4C706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ISI</w:t>
            </w:r>
          </w:p>
        </w:tc>
        <w:tc>
          <w:tcPr>
            <w:tcW w:w="726" w:type="dxa"/>
            <w:vAlign w:val="center"/>
          </w:tcPr>
          <w:p w14:paraId="01C4C707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70D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709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70A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Rules for Nuclear Power Plants</w:t>
            </w:r>
          </w:p>
        </w:tc>
        <w:tc>
          <w:tcPr>
            <w:tcW w:w="1938" w:type="dxa"/>
            <w:vAlign w:val="center"/>
          </w:tcPr>
          <w:p w14:paraId="01C4C70B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PNAEG</w:t>
            </w:r>
          </w:p>
        </w:tc>
        <w:tc>
          <w:tcPr>
            <w:tcW w:w="726" w:type="dxa"/>
            <w:vAlign w:val="center"/>
          </w:tcPr>
          <w:p w14:paraId="01C4C70C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712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70E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70F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Governmental standard</w:t>
            </w:r>
          </w:p>
        </w:tc>
        <w:tc>
          <w:tcPr>
            <w:tcW w:w="1938" w:type="dxa"/>
            <w:vAlign w:val="center"/>
          </w:tcPr>
          <w:p w14:paraId="01C4C710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GOST</w:t>
            </w:r>
          </w:p>
        </w:tc>
        <w:tc>
          <w:tcPr>
            <w:tcW w:w="726" w:type="dxa"/>
            <w:vAlign w:val="center"/>
          </w:tcPr>
          <w:p w14:paraId="01C4C711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717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713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714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state standard</w:t>
            </w:r>
          </w:p>
        </w:tc>
        <w:tc>
          <w:tcPr>
            <w:tcW w:w="1938" w:type="dxa"/>
            <w:vAlign w:val="center"/>
          </w:tcPr>
          <w:p w14:paraId="01C4C715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OST</w:t>
            </w:r>
          </w:p>
        </w:tc>
        <w:tc>
          <w:tcPr>
            <w:tcW w:w="726" w:type="dxa"/>
            <w:vAlign w:val="center"/>
          </w:tcPr>
          <w:p w14:paraId="01C4C716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71C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718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719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Technical specification</w:t>
            </w:r>
          </w:p>
        </w:tc>
        <w:tc>
          <w:tcPr>
            <w:tcW w:w="1938" w:type="dxa"/>
            <w:vAlign w:val="center"/>
          </w:tcPr>
          <w:p w14:paraId="01C4C71A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TU</w:t>
            </w:r>
          </w:p>
        </w:tc>
        <w:tc>
          <w:tcPr>
            <w:tcW w:w="726" w:type="dxa"/>
            <w:vAlign w:val="center"/>
          </w:tcPr>
          <w:p w14:paraId="01C4C71B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721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71D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71E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 xml:space="preserve">Nuclear Regulatory </w:t>
            </w:r>
            <w:r w:rsidR="007954D5" w:rsidRPr="008B7417">
              <w:rPr>
                <w:rFonts w:asciiTheme="majorBidi" w:hAnsiTheme="majorBidi" w:cs="Nazanin"/>
                <w:sz w:val="24"/>
                <w:szCs w:val="24"/>
              </w:rPr>
              <w:t>commission</w:t>
            </w:r>
          </w:p>
        </w:tc>
        <w:tc>
          <w:tcPr>
            <w:tcW w:w="1938" w:type="dxa"/>
            <w:vAlign w:val="center"/>
          </w:tcPr>
          <w:p w14:paraId="01C4C71F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NRC</w:t>
            </w:r>
          </w:p>
        </w:tc>
        <w:tc>
          <w:tcPr>
            <w:tcW w:w="726" w:type="dxa"/>
            <w:vAlign w:val="center"/>
          </w:tcPr>
          <w:p w14:paraId="01C4C720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726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722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723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American Nuclear Society</w:t>
            </w:r>
          </w:p>
        </w:tc>
        <w:tc>
          <w:tcPr>
            <w:tcW w:w="1938" w:type="dxa"/>
            <w:vAlign w:val="center"/>
          </w:tcPr>
          <w:p w14:paraId="01C4C724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ANS</w:t>
            </w:r>
          </w:p>
        </w:tc>
        <w:tc>
          <w:tcPr>
            <w:tcW w:w="726" w:type="dxa"/>
            <w:vAlign w:val="center"/>
          </w:tcPr>
          <w:p w14:paraId="01C4C725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72B" w14:textId="77777777" w:rsidTr="002272B4">
        <w:trPr>
          <w:trHeight w:val="562"/>
        </w:trPr>
        <w:tc>
          <w:tcPr>
            <w:tcW w:w="2933" w:type="dxa"/>
            <w:vAlign w:val="center"/>
          </w:tcPr>
          <w:p w14:paraId="01C4C727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728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American Society for Mechanical Engineering</w:t>
            </w:r>
          </w:p>
        </w:tc>
        <w:tc>
          <w:tcPr>
            <w:tcW w:w="1938" w:type="dxa"/>
            <w:vAlign w:val="center"/>
          </w:tcPr>
          <w:p w14:paraId="01C4C729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ASME</w:t>
            </w:r>
          </w:p>
        </w:tc>
        <w:tc>
          <w:tcPr>
            <w:tcW w:w="726" w:type="dxa"/>
            <w:vAlign w:val="center"/>
          </w:tcPr>
          <w:p w14:paraId="01C4C72A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8B7417" w:rsidRPr="008B7417" w14:paraId="01C4C730" w14:textId="77777777" w:rsidTr="002272B4">
        <w:trPr>
          <w:trHeight w:val="377"/>
        </w:trPr>
        <w:tc>
          <w:tcPr>
            <w:tcW w:w="2933" w:type="dxa"/>
            <w:vAlign w:val="center"/>
          </w:tcPr>
          <w:p w14:paraId="01C4C72C" w14:textId="77777777" w:rsidR="008B7417" w:rsidRPr="008B7417" w:rsidRDefault="008B7417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72D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American Society for metals</w:t>
            </w:r>
          </w:p>
        </w:tc>
        <w:tc>
          <w:tcPr>
            <w:tcW w:w="1938" w:type="dxa"/>
            <w:vAlign w:val="center"/>
          </w:tcPr>
          <w:p w14:paraId="01C4C72E" w14:textId="77777777" w:rsidR="008B7417" w:rsidRPr="008B7417" w:rsidRDefault="008B7417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 w:rsidRPr="008B7417">
              <w:rPr>
                <w:rFonts w:asciiTheme="majorBidi" w:hAnsiTheme="majorBidi" w:cs="Nazanin"/>
                <w:sz w:val="24"/>
                <w:szCs w:val="24"/>
              </w:rPr>
              <w:t>ASM</w:t>
            </w:r>
          </w:p>
        </w:tc>
        <w:tc>
          <w:tcPr>
            <w:tcW w:w="726" w:type="dxa"/>
            <w:vAlign w:val="center"/>
          </w:tcPr>
          <w:p w14:paraId="01C4C72F" w14:textId="77777777" w:rsidR="008B7417" w:rsidRPr="008B7417" w:rsidRDefault="008B7417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2272B4" w:rsidRPr="008B7417" w14:paraId="01C4C735" w14:textId="77777777" w:rsidTr="002272B4">
        <w:trPr>
          <w:trHeight w:val="377"/>
        </w:trPr>
        <w:tc>
          <w:tcPr>
            <w:tcW w:w="2933" w:type="dxa"/>
            <w:vAlign w:val="center"/>
          </w:tcPr>
          <w:p w14:paraId="01C4C731" w14:textId="77777777" w:rsidR="002272B4" w:rsidRPr="008B7417" w:rsidRDefault="002272B4" w:rsidP="002224CB">
            <w:pPr>
              <w:pStyle w:val="BodyText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1C4C732" w14:textId="77777777" w:rsidR="002272B4" w:rsidRPr="008B7417" w:rsidRDefault="002272B4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>
              <w:rPr>
                <w:rFonts w:asciiTheme="majorBidi" w:hAnsiTheme="majorBidi" w:cs="Nazanin"/>
                <w:sz w:val="24"/>
                <w:szCs w:val="24"/>
              </w:rPr>
              <w:t>Iranian Nuclear Regulatory Authority</w:t>
            </w:r>
          </w:p>
        </w:tc>
        <w:tc>
          <w:tcPr>
            <w:tcW w:w="1938" w:type="dxa"/>
            <w:vAlign w:val="center"/>
          </w:tcPr>
          <w:p w14:paraId="01C4C733" w14:textId="77777777" w:rsidR="002272B4" w:rsidRPr="008B7417" w:rsidRDefault="002272B4" w:rsidP="002224CB">
            <w:pPr>
              <w:pStyle w:val="BodyText"/>
              <w:jc w:val="right"/>
              <w:rPr>
                <w:rFonts w:asciiTheme="majorBidi" w:hAnsiTheme="majorBidi" w:cs="Nazanin"/>
                <w:sz w:val="24"/>
                <w:szCs w:val="24"/>
              </w:rPr>
            </w:pPr>
            <w:r>
              <w:rPr>
                <w:rFonts w:asciiTheme="majorBidi" w:hAnsiTheme="majorBidi" w:cs="Nazanin"/>
                <w:sz w:val="24"/>
                <w:szCs w:val="24"/>
              </w:rPr>
              <w:t>INRA</w:t>
            </w:r>
          </w:p>
        </w:tc>
        <w:tc>
          <w:tcPr>
            <w:tcW w:w="726" w:type="dxa"/>
            <w:vAlign w:val="center"/>
          </w:tcPr>
          <w:p w14:paraId="01C4C734" w14:textId="77777777" w:rsidR="002272B4" w:rsidRPr="008B7417" w:rsidRDefault="002272B4" w:rsidP="00847831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</w:tbl>
    <w:p w14:paraId="3B6A367C" w14:textId="77777777" w:rsidR="005A4510" w:rsidRDefault="005A4510" w:rsidP="005A4510">
      <w:pPr>
        <w:pStyle w:val="ListParagraph"/>
        <w:ind w:left="379"/>
        <w:jc w:val="both"/>
        <w:rPr>
          <w:rFonts w:asciiTheme="minorHAnsi" w:eastAsiaTheme="minorEastAsia" w:hAnsiTheme="minorHAnsi" w:cs="B Mitra" w:hint="cs"/>
          <w:b/>
          <w:bCs/>
          <w:sz w:val="28"/>
          <w:szCs w:val="28"/>
        </w:rPr>
      </w:pPr>
    </w:p>
    <w:p w14:paraId="01C4C738" w14:textId="45023870" w:rsidR="00D52CA9" w:rsidRPr="00B36D28" w:rsidRDefault="00D52CA9" w:rsidP="00BF6709">
      <w:pPr>
        <w:pStyle w:val="ListParagraph"/>
        <w:numPr>
          <w:ilvl w:val="0"/>
          <w:numId w:val="2"/>
        </w:numPr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</w:rPr>
      </w:pPr>
      <w:r w:rsidRPr="00B36D28">
        <w:rPr>
          <w:rFonts w:asciiTheme="minorHAnsi" w:eastAsiaTheme="minorEastAsia" w:hAnsiTheme="minorHAnsi" w:cs="B Mitra" w:hint="cs"/>
          <w:b/>
          <w:bCs/>
          <w:sz w:val="28"/>
          <w:szCs w:val="28"/>
          <w:rtl/>
        </w:rPr>
        <w:lastRenderedPageBreak/>
        <w:t>شرح</w:t>
      </w:r>
      <w:r w:rsidR="00FC06B8" w:rsidRPr="00B36D28">
        <w:rPr>
          <w:rFonts w:asciiTheme="minorHAnsi" w:eastAsiaTheme="minorEastAsia" w:hAnsiTheme="minorHAnsi" w:cs="B Mitra" w:hint="cs"/>
          <w:b/>
          <w:bCs/>
          <w:sz w:val="28"/>
          <w:szCs w:val="28"/>
          <w:rtl/>
        </w:rPr>
        <w:t xml:space="preserve"> فعاليت</w:t>
      </w:r>
      <w:r w:rsidR="00BF6709">
        <w:rPr>
          <w:rFonts w:asciiTheme="minorHAnsi" w:eastAsiaTheme="minorEastAsia" w:hAnsiTheme="minorHAnsi" w:cs="B Mitra" w:hint="cs"/>
          <w:b/>
          <w:bCs/>
          <w:sz w:val="28"/>
          <w:szCs w:val="28"/>
          <w:rtl/>
        </w:rPr>
        <w:t>‌</w:t>
      </w:r>
      <w:r w:rsidR="00FC06B8" w:rsidRPr="00B36D28">
        <w:rPr>
          <w:rFonts w:asciiTheme="minorHAnsi" w:eastAsiaTheme="minorEastAsia" w:hAnsiTheme="minorHAnsi" w:cs="B Mitra" w:hint="cs"/>
          <w:b/>
          <w:bCs/>
          <w:sz w:val="28"/>
          <w:szCs w:val="28"/>
          <w:rtl/>
        </w:rPr>
        <w:t xml:space="preserve">هاي اصلي </w:t>
      </w:r>
      <w:r w:rsidR="005A4510">
        <w:rPr>
          <w:rFonts w:asciiTheme="minorHAnsi" w:eastAsiaTheme="minorEastAsia" w:hAnsiTheme="minorHAnsi" w:cs="B Mitra" w:hint="cs"/>
          <w:b/>
          <w:bCs/>
          <w:sz w:val="28"/>
          <w:szCs w:val="28"/>
          <w:rtl/>
        </w:rPr>
        <w:t>و لازم</w:t>
      </w:r>
      <w:r w:rsidR="00FC06B8" w:rsidRPr="00B36D28">
        <w:rPr>
          <w:rFonts w:asciiTheme="minorHAnsi" w:eastAsiaTheme="minorEastAsia" w:hAnsiTheme="minorHAnsi" w:cs="B Mitra" w:hint="cs"/>
          <w:b/>
          <w:bCs/>
          <w:sz w:val="28"/>
          <w:szCs w:val="28"/>
          <w:rtl/>
        </w:rPr>
        <w:t xml:space="preserve"> </w:t>
      </w:r>
    </w:p>
    <w:p w14:paraId="01C4C739" w14:textId="02B51991" w:rsidR="00FC06B8" w:rsidRPr="00FC06B8" w:rsidRDefault="00FC06B8" w:rsidP="00BF6709">
      <w:pPr>
        <w:jc w:val="both"/>
        <w:rPr>
          <w:rFonts w:asciiTheme="minorHAnsi" w:eastAsiaTheme="minorEastAsia" w:hAnsiTheme="minorHAnsi" w:cs="B Mitra"/>
          <w:sz w:val="28"/>
          <w:szCs w:val="28"/>
          <w:u w:val="single"/>
        </w:rPr>
      </w:pPr>
      <w:r w:rsidRPr="00B36D28">
        <w:rPr>
          <w:rFonts w:asciiTheme="minorHAnsi" w:eastAsiaTheme="minorEastAsia" w:hAnsiTheme="minorHAnsi" w:cs="B Mitra" w:hint="cs"/>
          <w:sz w:val="28"/>
          <w:szCs w:val="28"/>
          <w:rtl/>
        </w:rPr>
        <w:t>اهم فعاليتها بر اساس نيازمنديهاي صنايع اتمي به شرح ذيل ميباشد</w:t>
      </w:r>
      <w:r w:rsidR="005A4510" w:rsidRPr="005A4510">
        <w:rPr>
          <w:rFonts w:asciiTheme="minorHAnsi" w:eastAsiaTheme="minorEastAsia" w:hAnsiTheme="minorHAnsi" w:cs="B Mitra" w:hint="cs"/>
          <w:sz w:val="28"/>
          <w:szCs w:val="28"/>
          <w:rtl/>
        </w:rPr>
        <w:t>:</w:t>
      </w:r>
    </w:p>
    <w:p w14:paraId="01C4C73A" w14:textId="77777777" w:rsidR="007954D5" w:rsidRPr="00890C23" w:rsidRDefault="007954D5" w:rsidP="00BF6709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4"/>
          <w:szCs w:val="24"/>
          <w:rtl/>
        </w:rPr>
      </w:pPr>
      <w:r w:rsidRPr="003E0BD2">
        <w:rPr>
          <w:rFonts w:asciiTheme="minorHAnsi" w:eastAsiaTheme="minorEastAsia" w:hAnsiTheme="minorHAnsi" w:cs="Nazanin" w:hint="cs"/>
          <w:b/>
          <w:bCs/>
          <w:sz w:val="28"/>
          <w:szCs w:val="28"/>
          <w:rtl/>
        </w:rPr>
        <w:t>5</w:t>
      </w:r>
      <w:r w:rsidRPr="00890C23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>-1-</w:t>
      </w:r>
      <w:r w:rsidRPr="00890C23">
        <w:rPr>
          <w:rFonts w:asciiTheme="minorHAnsi" w:eastAsiaTheme="minorEastAsia" w:hAnsiTheme="minorHAnsi" w:cs="B Mitra" w:hint="cs"/>
          <w:b/>
          <w:bCs/>
          <w:sz w:val="24"/>
          <w:szCs w:val="24"/>
          <w:rtl/>
        </w:rPr>
        <w:t xml:space="preserve"> </w:t>
      </w:r>
      <w:r w:rsidR="003E0BD2" w:rsidRPr="00890C23">
        <w:rPr>
          <w:rFonts w:asciiTheme="minorHAnsi" w:eastAsiaTheme="minorEastAsia" w:hAnsiTheme="minorHAnsi" w:cs="B Mitra" w:hint="cs"/>
          <w:b/>
          <w:bCs/>
          <w:sz w:val="24"/>
          <w:szCs w:val="24"/>
          <w:rtl/>
        </w:rPr>
        <w:t>توسعه و مدرنيزاسيون</w:t>
      </w:r>
    </w:p>
    <w:p w14:paraId="01C4C73B" w14:textId="77777777" w:rsidR="003E0BD2" w:rsidRDefault="003E0BD2" w:rsidP="00BF6709">
      <w:pPr>
        <w:pStyle w:val="ListParagraph"/>
        <w:numPr>
          <w:ilvl w:val="0"/>
          <w:numId w:val="9"/>
        </w:numPr>
        <w:ind w:left="379" w:firstLine="0"/>
        <w:jc w:val="both"/>
        <w:rPr>
          <w:rFonts w:asciiTheme="minorHAnsi" w:eastAsiaTheme="minorEastAsia" w:hAnsiTheme="minorHAnsi" w:cs="Nazanin"/>
          <w:b/>
          <w:bCs/>
          <w:sz w:val="24"/>
          <w:szCs w:val="24"/>
        </w:rPr>
      </w:pPr>
      <w:r w:rsidRPr="00890C23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>تدوين روشهاي بازرسي هاي غير مخرب و استانداردها</w:t>
      </w:r>
      <w:r w:rsidR="005E6DCA" w:rsidRPr="005E6DCA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 </w:t>
      </w:r>
      <w:r w:rsidR="005E6DCA">
        <w:rPr>
          <w:rFonts w:asciiTheme="minorHAnsi" w:eastAsiaTheme="minorEastAsia" w:hAnsiTheme="minorHAnsi" w:cs="Mitra"/>
          <w:b/>
          <w:bCs/>
          <w:sz w:val="24"/>
          <w:szCs w:val="24"/>
        </w:rPr>
        <w:t xml:space="preserve"> </w:t>
      </w:r>
      <w:r w:rsidR="005E6DCA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و </w:t>
      </w:r>
      <w:r w:rsidR="005E6DCA" w:rsidRPr="005E6DCA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 xml:space="preserve">صدور گواهينامه كاركنان </w:t>
      </w:r>
      <w:r w:rsidR="005E6DCA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>بازرسي</w:t>
      </w:r>
    </w:p>
    <w:p w14:paraId="01C4C73C" w14:textId="77777777" w:rsidR="00D519F4" w:rsidRPr="000B4D71" w:rsidRDefault="00D519F4" w:rsidP="00BF6709">
      <w:pPr>
        <w:pStyle w:val="ListParagraph"/>
        <w:numPr>
          <w:ilvl w:val="0"/>
          <w:numId w:val="17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تاييديه و تدوين نحوه بكارگيري تاسيسات، تجهيزات و متريالهايي كه در تكنيكهاي كنترل استاندارد لحاظ نشده‌اند.</w:t>
      </w:r>
    </w:p>
    <w:p w14:paraId="01C4C73D" w14:textId="77777777" w:rsidR="00D519F4" w:rsidRPr="000B4D71" w:rsidRDefault="00CD7A93" w:rsidP="00BF6709">
      <w:pPr>
        <w:pStyle w:val="ListParagraph"/>
        <w:numPr>
          <w:ilvl w:val="0"/>
          <w:numId w:val="17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اخذ تاييديه هاي لازم استانداردهاي بين المللي </w:t>
      </w:r>
      <w:r w:rsidRPr="000B4D71">
        <w:rPr>
          <w:rFonts w:asciiTheme="minorHAnsi" w:eastAsiaTheme="minorEastAsia" w:hAnsiTheme="minorHAnsi" w:cs="Mitra"/>
          <w:sz w:val="28"/>
          <w:szCs w:val="28"/>
        </w:rPr>
        <w:t>ISO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جهت ثبت و نيز اخذ تاييديه نهاد قانونگذاري هسته‌اي كشور </w:t>
      </w:r>
      <w:r w:rsidRPr="000B4D71">
        <w:rPr>
          <w:rFonts w:asciiTheme="minorHAnsi" w:eastAsiaTheme="minorEastAsia" w:hAnsiTheme="minorHAnsi" w:cs="Mitra"/>
          <w:sz w:val="28"/>
          <w:szCs w:val="28"/>
        </w:rPr>
        <w:t>(INRA)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جهت صدور مجوزهاي لازم براي تمامي امور مرتبط با مواد در صنايع هسته‌اي كشور</w:t>
      </w:r>
    </w:p>
    <w:p w14:paraId="01C4C73E" w14:textId="77777777" w:rsidR="00CD7A93" w:rsidRPr="000B4D71" w:rsidRDefault="00CD7A93" w:rsidP="00BF6709">
      <w:pPr>
        <w:pStyle w:val="ListParagraph"/>
        <w:numPr>
          <w:ilvl w:val="0"/>
          <w:numId w:val="17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معادل سازي استانداردهاي آزمونهاي غير مخرب و صدور تاييديه مجوز در اين خصوص با توجه به اين كه استانداردهاي موجود در كشور براي تستهاي معمول برطرف كننده نياز صنايع هسته‌اي ميباشد و تنها در معيارهاي پذيرش اختلاف دارند.</w:t>
      </w:r>
    </w:p>
    <w:p w14:paraId="01C4C73F" w14:textId="77777777" w:rsidR="00EA30ED" w:rsidRPr="000B4D71" w:rsidRDefault="00EA30ED" w:rsidP="00BF6709">
      <w:pPr>
        <w:pStyle w:val="ListParagraph"/>
        <w:numPr>
          <w:ilvl w:val="0"/>
          <w:numId w:val="17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معادل سازي روند و تاييد صلاحيت كاركنان آزمونهاي غير مخرب و صدور تاييديه هاي لازم در اين خصوص با توجه به اين موضوع كه عمده اين تستها توسط كاركنان و شركتهاي با صلاحيت داخلي قابل انجام هستند.</w:t>
      </w:r>
    </w:p>
    <w:p w14:paraId="01C4C740" w14:textId="77777777" w:rsidR="00B81E42" w:rsidRPr="000B4D71" w:rsidRDefault="00B81E42" w:rsidP="00BF6709">
      <w:pPr>
        <w:pStyle w:val="ListParagraph"/>
        <w:numPr>
          <w:ilvl w:val="0"/>
          <w:numId w:val="17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تدوين اسناد پايه تاييديه و گواهينامه‌دهي براي كاركنان كنترل كيفي و بازرسي فني، مشخص كردن سطح </w:t>
      </w:r>
      <w:r w:rsidRPr="000B4D71">
        <w:rPr>
          <w:rFonts w:asciiTheme="minorHAnsi" w:eastAsiaTheme="minorEastAsia" w:hAnsiTheme="minorHAnsi" w:cs="Mitra"/>
          <w:sz w:val="28"/>
          <w:szCs w:val="28"/>
        </w:rPr>
        <w:t>qualification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مورد نياز، مشخص نمودن آموزشهاي كلي و تخصصي براي كاركنان، تعيين الزامات براي كميسيون صدور گواهينامه‌ها، برگزاري آزمونهاي تئوري و عملي، مشخص نمودن معيارها، تهيه نمونه‌هاي استاندارد شاهد و ارزيابي نتايج براي كاركنان و نيز برگزاري دوره‌هاي بازآموزي مورد لزوم.</w:t>
      </w:r>
    </w:p>
    <w:p w14:paraId="01C4C741" w14:textId="77777777" w:rsidR="00407E34" w:rsidRPr="000B4D71" w:rsidRDefault="00407E34" w:rsidP="00BF6709">
      <w:pPr>
        <w:pStyle w:val="ListParagraph"/>
        <w:numPr>
          <w:ilvl w:val="0"/>
          <w:numId w:val="17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استقرار سيستم گواهينامه‌دهي به آزمايشگاههاي تستهاي غير مخرب. در صنايع اتمي و ساير صنايع در صورت لزوم.</w:t>
      </w:r>
    </w:p>
    <w:p w14:paraId="01C4C742" w14:textId="77777777" w:rsidR="001942EA" w:rsidRPr="000B4D71" w:rsidRDefault="001942EA" w:rsidP="00BF6709">
      <w:pPr>
        <w:pStyle w:val="ListParagraph"/>
        <w:numPr>
          <w:ilvl w:val="0"/>
          <w:numId w:val="17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استقرار سيستم كنترل اندازه سنجي و كاليبراسيون براي آزمايشگاهها و ابزار و دستگاههاي كنترل كيفيت  تحت نظارت و يا مالكيت ارگان اصلي مواد.</w:t>
      </w:r>
    </w:p>
    <w:p w14:paraId="01C4C743" w14:textId="77777777" w:rsidR="00DE30C0" w:rsidRDefault="00DE30C0" w:rsidP="00BF6709">
      <w:p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</w:p>
    <w:p w14:paraId="01C4C744" w14:textId="77777777" w:rsidR="00DE30C0" w:rsidRPr="00DE30C0" w:rsidRDefault="00DE30C0" w:rsidP="00BF6709">
      <w:pPr>
        <w:pStyle w:val="ListParagraph"/>
        <w:numPr>
          <w:ilvl w:val="0"/>
          <w:numId w:val="9"/>
        </w:numPr>
        <w:ind w:left="379" w:firstLine="0"/>
        <w:jc w:val="both"/>
        <w:rPr>
          <w:rFonts w:asciiTheme="minorHAnsi" w:eastAsiaTheme="minorEastAsia" w:hAnsiTheme="minorHAnsi" w:cs="Nazanin"/>
          <w:b/>
          <w:bCs/>
          <w:sz w:val="24"/>
          <w:szCs w:val="24"/>
        </w:rPr>
      </w:pPr>
      <w:r w:rsidRPr="00DE30C0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>صدور گواهينامه روشها و كاركنان تستهاي مخرب</w:t>
      </w:r>
    </w:p>
    <w:p w14:paraId="01C4C745" w14:textId="77777777" w:rsidR="00DE30C0" w:rsidRPr="000B4D71" w:rsidRDefault="00DE30C0" w:rsidP="00BF6709">
      <w:pPr>
        <w:pStyle w:val="ListParagraph"/>
        <w:numPr>
          <w:ilvl w:val="0"/>
          <w:numId w:val="18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تدوين اسناد پايه تاييديه و گواهينامه‌دهي براي كاركنان آزمونهاي مخرب، مشخص كردن سطح </w:t>
      </w:r>
      <w:r w:rsidRPr="000B4D71">
        <w:rPr>
          <w:rFonts w:asciiTheme="minorHAnsi" w:eastAsiaTheme="minorEastAsia" w:hAnsiTheme="minorHAnsi" w:cs="Mitra"/>
          <w:sz w:val="28"/>
          <w:szCs w:val="28"/>
        </w:rPr>
        <w:t>qualification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مورد نياز، مشخص نمودن آموزشهاي كلي و تخصصي براي كاركنان، تعيين الزامات براي كميسيون صدور گواهينامه‌ها، برگزاري آزمونهاي تئوري و عملي، مشخص نمودن معيارها، تهيه نمونه‌هاي استاندارد شاهد و ارزيابي نتايج براي كاركنان و نيز برگزاري دوره‌هاي بازآموزي مورد لزوم.</w:t>
      </w:r>
    </w:p>
    <w:p w14:paraId="01C4C746" w14:textId="77777777" w:rsidR="00DE30C0" w:rsidRPr="000B4D71" w:rsidRDefault="00DE30C0" w:rsidP="00BF6709">
      <w:pPr>
        <w:pStyle w:val="ListParagraph"/>
        <w:numPr>
          <w:ilvl w:val="0"/>
          <w:numId w:val="18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تدوين اسناد پايه و گواهينامه دهي براي فرآيند تستهاي مخرب و آزمونهاي مورد لزوم.</w:t>
      </w:r>
    </w:p>
    <w:p w14:paraId="01C4C747" w14:textId="77777777" w:rsidR="00DE30C0" w:rsidRPr="000B4D71" w:rsidRDefault="00DE30C0" w:rsidP="00BF6709">
      <w:pPr>
        <w:pStyle w:val="ListParagraph"/>
        <w:numPr>
          <w:ilvl w:val="0"/>
          <w:numId w:val="18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تاسيس مراكز گواهينامه دهي محلي بر اساس نياز تحت نظارت ارگان اصلي مواد و تدوين برنامه‌هاي آموزش و صدور تاييديه جهت كاركنان كنترل كيفي.</w:t>
      </w:r>
    </w:p>
    <w:p w14:paraId="01C4C74A" w14:textId="77777777" w:rsidR="003E0BD2" w:rsidRPr="00890C23" w:rsidRDefault="003E0BD2" w:rsidP="00BF6709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eastAsiaTheme="minorEastAsia" w:hAnsiTheme="minorHAnsi" w:cs="Nazanin"/>
          <w:b/>
          <w:bCs/>
          <w:sz w:val="24"/>
          <w:szCs w:val="24"/>
          <w:rtl/>
        </w:rPr>
      </w:pPr>
      <w:r w:rsidRPr="00890C23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lastRenderedPageBreak/>
        <w:t>تدوين روشهاي حفاظت در برابر خوردگي</w:t>
      </w:r>
      <w:r w:rsidR="00C24680" w:rsidRPr="00C24680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 xml:space="preserve"> </w:t>
      </w:r>
      <w:r w:rsidR="00C24680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 xml:space="preserve">و </w:t>
      </w:r>
      <w:r w:rsidR="00C24680" w:rsidRPr="00890C23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>مديريت عمر و فرسودگي نيروگاهها</w:t>
      </w:r>
    </w:p>
    <w:p w14:paraId="01C4C74C" w14:textId="77777777" w:rsidR="00D03851" w:rsidRPr="000B4D71" w:rsidRDefault="00D03851" w:rsidP="00BF6709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برنامه‌ريزي، استاندارد سازي و اجراي مراحل مديريت فرسودگي </w:t>
      </w:r>
      <w:r w:rsidRPr="000B4D71">
        <w:rPr>
          <w:rFonts w:asciiTheme="minorHAnsi" w:eastAsiaTheme="minorEastAsia" w:hAnsiTheme="minorHAnsi" w:cs="Mitra"/>
          <w:sz w:val="28"/>
          <w:szCs w:val="28"/>
        </w:rPr>
        <w:t>(Ageing Management)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و ارزيابي عمر و يكپارچگي تجهيزات تحت فشار و مهم از لحاظ ايمني براي نيروگاههاي اتمي و ساير صنايع اتمي در صورت لزوم.</w:t>
      </w:r>
    </w:p>
    <w:p w14:paraId="01C4C74D" w14:textId="77777777" w:rsidR="00AC66D0" w:rsidRDefault="00AC66D0" w:rsidP="00BF6709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Theme="minorEastAsia" w:hAnsiTheme="minorHAnsi" w:cs="Mitra" w:hint="cs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طراحي و استقرار سيستمهاي حفاظت در برابر خوردگي.</w:t>
      </w:r>
    </w:p>
    <w:p w14:paraId="3D59C622" w14:textId="77777777" w:rsidR="005A4510" w:rsidRPr="000B4D71" w:rsidRDefault="005A4510" w:rsidP="00BF6709">
      <w:pPr>
        <w:pStyle w:val="ListParagraph"/>
        <w:spacing w:after="0"/>
        <w:jc w:val="both"/>
        <w:rPr>
          <w:rFonts w:asciiTheme="minorHAnsi" w:eastAsiaTheme="minorEastAsia" w:hAnsiTheme="minorHAnsi" w:cs="Mitra"/>
          <w:sz w:val="28"/>
          <w:szCs w:val="28"/>
        </w:rPr>
      </w:pPr>
    </w:p>
    <w:p w14:paraId="01C4C74E" w14:textId="77777777" w:rsidR="003E0BD2" w:rsidRDefault="003E0BD2" w:rsidP="00BF6709">
      <w:pPr>
        <w:pStyle w:val="ListParagraph"/>
        <w:numPr>
          <w:ilvl w:val="0"/>
          <w:numId w:val="9"/>
        </w:numPr>
        <w:ind w:left="379" w:firstLine="0"/>
        <w:jc w:val="both"/>
        <w:rPr>
          <w:rFonts w:asciiTheme="minorHAnsi" w:eastAsiaTheme="minorEastAsia" w:hAnsiTheme="minorHAnsi" w:cs="Nazanin"/>
          <w:b/>
          <w:bCs/>
          <w:sz w:val="24"/>
          <w:szCs w:val="24"/>
        </w:rPr>
      </w:pPr>
      <w:r w:rsidRPr="00890C23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>مديريت و تدوين تكنولوژي نمونه‌هاي شاهد و مواد تحت تابش</w:t>
      </w:r>
    </w:p>
    <w:p w14:paraId="01C4C74F" w14:textId="77777777" w:rsidR="009A23D3" w:rsidRPr="000B4D71" w:rsidRDefault="009A23D3" w:rsidP="00BF6709">
      <w:pPr>
        <w:pStyle w:val="ListParagraph"/>
        <w:numPr>
          <w:ilvl w:val="0"/>
          <w:numId w:val="20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ايجاد يك مركز (داخلي و يا مشترك با طرف خارجي) براي تست مواد تحت تابش (نمونه هاي شاهد و منبع‌هاي يونيزه كننده)  با انجام فرآيندهاي ذيل:</w:t>
      </w:r>
    </w:p>
    <w:p w14:paraId="01C4C750" w14:textId="77777777" w:rsidR="009A23D3" w:rsidRPr="00BC3F65" w:rsidRDefault="009A23D3" w:rsidP="00BF6709">
      <w:pPr>
        <w:pStyle w:val="ListParagraph"/>
        <w:numPr>
          <w:ilvl w:val="0"/>
          <w:numId w:val="5"/>
        </w:numPr>
        <w:spacing w:after="0"/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دريافت و نگهداري موقت نمونه هاي مواد تحت تابش </w:t>
      </w:r>
    </w:p>
    <w:p w14:paraId="01C4C751" w14:textId="77777777" w:rsidR="009A23D3" w:rsidRPr="00BC3F65" w:rsidRDefault="009A23D3" w:rsidP="00BF6709">
      <w:pPr>
        <w:pStyle w:val="ListParagraph"/>
        <w:numPr>
          <w:ilvl w:val="0"/>
          <w:numId w:val="5"/>
        </w:numPr>
        <w:spacing w:after="0"/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انجام فرآيندهاي مكانيكال و برشكاري تحت حفاظت از نمونه‌هاي شاهد</w:t>
      </w:r>
    </w:p>
    <w:p w14:paraId="01C4C752" w14:textId="77777777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ساخت، پوليش و </w:t>
      </w:r>
      <w:r w:rsidRPr="00BC3F65">
        <w:rPr>
          <w:rFonts w:asciiTheme="minorHAnsi" w:eastAsiaTheme="minorEastAsia" w:hAnsiTheme="minorHAnsi" w:cs="Mitra"/>
          <w:sz w:val="28"/>
          <w:szCs w:val="28"/>
        </w:rPr>
        <w:t>etching</w:t>
      </w: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نمونه‌هاي نازك متالوگرافي با ربات از راه دور</w:t>
      </w:r>
    </w:p>
    <w:p w14:paraId="01C4C753" w14:textId="77777777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انجام تست كشش و فشاري از نمونه‌هاي تحت تابش در دماي پايين و بالا در محيط خلا و هوا</w:t>
      </w:r>
    </w:p>
    <w:p w14:paraId="01C4C754" w14:textId="77777777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مشاهدات ميكروساختار از طريق ربات</w:t>
      </w:r>
    </w:p>
    <w:p w14:paraId="01C4C755" w14:textId="48D8F655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تست سيكل</w:t>
      </w:r>
      <w:r w:rsidR="005A4510">
        <w:rPr>
          <w:rFonts w:asciiTheme="minorHAnsi" w:eastAsiaTheme="minorEastAsia" w:hAnsiTheme="minorHAnsi" w:cs="Mitra" w:hint="cs"/>
          <w:sz w:val="28"/>
          <w:szCs w:val="28"/>
          <w:rtl/>
        </w:rPr>
        <w:t>‌</w:t>
      </w: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هاي حرارتي براي نمونه هاي تحت تابش</w:t>
      </w:r>
    </w:p>
    <w:p w14:paraId="01C4C756" w14:textId="77777777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كنترل آب بندي منبع هاي اشعه گاما</w:t>
      </w:r>
    </w:p>
    <w:p w14:paraId="01C4C757" w14:textId="77777777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انجام تستهاي مكانيكال براي نمونه‌هاي با اكتيويته باقيمانده</w:t>
      </w:r>
    </w:p>
    <w:p w14:paraId="01C4C758" w14:textId="77777777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آناليز سطح مقطع شكست براي نمونه‌هاي تحت تابش</w:t>
      </w:r>
    </w:p>
    <w:p w14:paraId="01C4C759" w14:textId="77777777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تستهاي خستگي براي نمونه‌هاي تحت تابش</w:t>
      </w:r>
    </w:p>
    <w:p w14:paraId="01C4C75A" w14:textId="77777777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تستهاي مكانيك شكست </w:t>
      </w:r>
      <w:r w:rsidRPr="00BC3F65">
        <w:rPr>
          <w:rFonts w:asciiTheme="minorHAnsi" w:eastAsiaTheme="minorEastAsia" w:hAnsiTheme="minorHAnsi" w:cs="Mitra"/>
          <w:sz w:val="28"/>
          <w:szCs w:val="28"/>
        </w:rPr>
        <w:t>K, J</w:t>
      </w: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بصورت </w:t>
      </w:r>
      <w:r w:rsidRPr="00BC3F65">
        <w:rPr>
          <w:rFonts w:asciiTheme="minorHAnsi" w:eastAsiaTheme="minorEastAsia" w:hAnsiTheme="minorHAnsi" w:cs="Mitra"/>
          <w:sz w:val="28"/>
          <w:szCs w:val="28"/>
        </w:rPr>
        <w:t>Load &amp;Displacement Control</w:t>
      </w:r>
    </w:p>
    <w:p w14:paraId="01C4C75B" w14:textId="77777777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تستهاي ضربه براي نمونه هاي تحت تابش</w:t>
      </w:r>
    </w:p>
    <w:p w14:paraId="01C4C75C" w14:textId="77777777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تستهاي خستگي در جهت ها و محيطهاي متفاوت براي قطعات تحت تابش</w:t>
      </w:r>
    </w:p>
    <w:p w14:paraId="01C4C75D" w14:textId="77777777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بررسي نمونه‌هاي تحت تابش در </w:t>
      </w:r>
      <w:r w:rsidRPr="00BC3F65">
        <w:rPr>
          <w:rFonts w:asciiTheme="minorHAnsi" w:eastAsiaTheme="minorEastAsia" w:hAnsiTheme="minorHAnsi" w:cs="Mitra"/>
          <w:sz w:val="28"/>
          <w:szCs w:val="28"/>
        </w:rPr>
        <w:t>hot chamber</w:t>
      </w:r>
    </w:p>
    <w:p w14:paraId="01C4C75E" w14:textId="77777777" w:rsidR="009A23D3" w:rsidRPr="00BC3F65" w:rsidRDefault="009A23D3" w:rsidP="00BF6709">
      <w:pPr>
        <w:pStyle w:val="ListParagraph"/>
        <w:numPr>
          <w:ilvl w:val="0"/>
          <w:numId w:val="5"/>
        </w:numPr>
        <w:ind w:left="1513" w:hanging="284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وجود دوربينهاي خاص جهت كنترل فرآيندها</w:t>
      </w:r>
    </w:p>
    <w:p w14:paraId="01C4C75F" w14:textId="77777777" w:rsidR="009A23D3" w:rsidRPr="009A23D3" w:rsidRDefault="009A23D3" w:rsidP="00BF6709">
      <w:pPr>
        <w:pStyle w:val="ListParagraph"/>
        <w:ind w:left="379"/>
        <w:jc w:val="both"/>
        <w:rPr>
          <w:rFonts w:asciiTheme="minorHAnsi" w:eastAsiaTheme="minorEastAsia" w:hAnsiTheme="minorHAnsi" w:cs="Nazanin"/>
          <w:b/>
          <w:bCs/>
          <w:sz w:val="24"/>
          <w:szCs w:val="24"/>
        </w:rPr>
      </w:pPr>
    </w:p>
    <w:p w14:paraId="01C4C760" w14:textId="77777777" w:rsidR="00634BD6" w:rsidRPr="00634BD6" w:rsidRDefault="003E0BD2" w:rsidP="00BF6709">
      <w:pPr>
        <w:pStyle w:val="ListParagraph"/>
        <w:numPr>
          <w:ilvl w:val="0"/>
          <w:numId w:val="9"/>
        </w:numPr>
        <w:ind w:left="379" w:firstLine="0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634BD6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 xml:space="preserve">طراحي و اجراي روش بازرسي هاي پيش/ حين بهره‌برداري </w:t>
      </w:r>
      <w:r w:rsidRPr="00634BD6">
        <w:rPr>
          <w:rFonts w:asciiTheme="minorHAnsi" w:eastAsiaTheme="minorEastAsia" w:hAnsiTheme="minorHAnsi" w:cs="Nazanin"/>
          <w:b/>
          <w:bCs/>
          <w:sz w:val="24"/>
          <w:szCs w:val="24"/>
        </w:rPr>
        <w:t>PSI/ ISI</w:t>
      </w:r>
      <w:r w:rsidR="00AC66D0" w:rsidRPr="00634BD6">
        <w:rPr>
          <w:rFonts w:cs="Nazanin" w:hint="cs"/>
          <w:b/>
          <w:bCs/>
          <w:sz w:val="24"/>
          <w:szCs w:val="24"/>
          <w:rtl/>
        </w:rPr>
        <w:t xml:space="preserve"> </w:t>
      </w:r>
    </w:p>
    <w:p w14:paraId="01C4C761" w14:textId="77777777" w:rsidR="00407E34" w:rsidRDefault="00407E34" w:rsidP="00BF6709">
      <w:pPr>
        <w:pStyle w:val="ListParagraph"/>
        <w:numPr>
          <w:ilvl w:val="0"/>
          <w:numId w:val="21"/>
        </w:numPr>
        <w:jc w:val="both"/>
        <w:rPr>
          <w:rFonts w:asciiTheme="minorHAnsi" w:eastAsiaTheme="minorEastAsia" w:hAnsiTheme="minorHAnsi" w:cs="Mitra" w:hint="cs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برنامه‌ريزي، استاندارد سازي و اجراي مراحل استقرار و استفاده از سيستمها و مباني بازرسي بر اساس ريسك </w:t>
      </w:r>
      <w:r w:rsidRPr="000B4D71">
        <w:rPr>
          <w:rFonts w:asciiTheme="minorHAnsi" w:eastAsiaTheme="minorEastAsia" w:hAnsiTheme="minorHAnsi" w:cs="Mitra"/>
          <w:sz w:val="28"/>
          <w:szCs w:val="28"/>
        </w:rPr>
        <w:t>(Risk Base Inspection)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و استفاده از تجهيزات مانيتورينگ و آزمايشهاي تشخيص عيوب كاركرد سيستم (اكوستيك، ترموگرافي، ارتعاش و غيره) جهت كاهش بازرسي هاي غير ضروري</w:t>
      </w:r>
    </w:p>
    <w:p w14:paraId="01C4C762" w14:textId="1A7B497A" w:rsidR="009A23D3" w:rsidRPr="000B4D71" w:rsidRDefault="009A23D3" w:rsidP="00BF6709">
      <w:pPr>
        <w:pStyle w:val="ListParagraph"/>
        <w:numPr>
          <w:ilvl w:val="0"/>
          <w:numId w:val="21"/>
        </w:numPr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lastRenderedPageBreak/>
        <w:t>استقرار يك سيستم براي اجراي آن دسته از بازرسي</w:t>
      </w:r>
      <w:r w:rsidR="00BF6709">
        <w:rPr>
          <w:rFonts w:asciiTheme="minorHAnsi" w:eastAsiaTheme="minorEastAsia" w:hAnsiTheme="minorHAnsi" w:cs="Mitra" w:hint="cs"/>
          <w:sz w:val="28"/>
          <w:szCs w:val="28"/>
          <w:rtl/>
        </w:rPr>
        <w:t>‌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هاي پيش/حين بهره‌برداري </w:t>
      </w:r>
      <w:r w:rsidRPr="000B4D71">
        <w:rPr>
          <w:rFonts w:asciiTheme="minorHAnsi" w:eastAsiaTheme="minorEastAsia" w:hAnsiTheme="minorHAnsi" w:cs="Mitra"/>
          <w:sz w:val="28"/>
          <w:szCs w:val="28"/>
        </w:rPr>
        <w:t>ISI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/</w:t>
      </w:r>
      <w:r w:rsidRPr="000B4D71">
        <w:rPr>
          <w:rFonts w:asciiTheme="minorHAnsi" w:eastAsiaTheme="minorEastAsia" w:hAnsiTheme="minorHAnsi" w:cs="Mitra"/>
          <w:sz w:val="28"/>
          <w:szCs w:val="28"/>
        </w:rPr>
        <w:t>PSI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از صنايع نيروگاههاي  اتمي كه توسط آزمايشگاههاي مواد داخل نيروگاه/صنايع اجرا نميشود و در حال حاضر از خدمات پيمانكار خارجي بهره‌گيري مي‌شود.</w:t>
      </w:r>
    </w:p>
    <w:p w14:paraId="01C4C763" w14:textId="77777777" w:rsidR="00634BD6" w:rsidRPr="000B4D71" w:rsidRDefault="00634BD6" w:rsidP="00BF6709">
      <w:pPr>
        <w:pStyle w:val="ListParagraph"/>
        <w:numPr>
          <w:ilvl w:val="0"/>
          <w:numId w:val="21"/>
        </w:numPr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اجراي سيستمهاي مانيتورينگ و بازرسي بر مبناي ريسك در نيروگاههاي اتمي بر اساس محاسبات پايه و احتمالاتي و ساير روشها.</w:t>
      </w:r>
    </w:p>
    <w:p w14:paraId="01C4C764" w14:textId="77777777" w:rsidR="00250BE6" w:rsidRPr="000B4D71" w:rsidRDefault="00890C23" w:rsidP="00BF6709">
      <w:pPr>
        <w:pStyle w:val="ListParagraph"/>
        <w:numPr>
          <w:ilvl w:val="0"/>
          <w:numId w:val="21"/>
        </w:numPr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مديريت طراحي و استقرار روشهاي نوين بازرسي در نيروگاهها</w:t>
      </w:r>
      <w:r w:rsidR="00250BE6"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شامل اكتساب و تدوين تكنولوژي در خصوص سيستمهاي كنترل اتوماتيك براي راكتورهاي نيروگاههاي اتمي و تجهيزات جانبي. (دستگاههاي </w:t>
      </w:r>
      <w:r w:rsidR="00250BE6" w:rsidRPr="000B4D71">
        <w:rPr>
          <w:rFonts w:asciiTheme="minorHAnsi" w:eastAsiaTheme="minorEastAsia" w:hAnsiTheme="minorHAnsi" w:cs="Mitra"/>
          <w:sz w:val="28"/>
          <w:szCs w:val="28"/>
        </w:rPr>
        <w:t>SK213, SK187, SK27, SK36, SK37</w:t>
      </w:r>
      <w:r w:rsidR="00250BE6"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و تكنيكهاي جديدتر اتوماتيك در صنايع اتمي كشور.)</w:t>
      </w:r>
    </w:p>
    <w:p w14:paraId="01C4C765" w14:textId="77777777" w:rsidR="00250BE6" w:rsidRDefault="00250BE6" w:rsidP="00BF6709">
      <w:pPr>
        <w:pStyle w:val="ListParagraph"/>
        <w:numPr>
          <w:ilvl w:val="0"/>
          <w:numId w:val="21"/>
        </w:numPr>
        <w:jc w:val="both"/>
        <w:rPr>
          <w:rFonts w:asciiTheme="minorHAnsi" w:eastAsiaTheme="minorEastAsia" w:hAnsiTheme="minorHAnsi" w:cs="Mitra" w:hint="cs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برنامه‌ريزي، استاندارد سازي و اجراي مراحل بكارگيري روشهاي نوين بازرسي، تشخيصي و تاييد تجهيزات و مواد مصرفي در حوزه مواد و بازرسي و فراهم ساختن استفاده از اين تجهيزات در نيروگاه و تهيه دستورالعملهاي مربوطه.</w:t>
      </w:r>
    </w:p>
    <w:p w14:paraId="466EF82A" w14:textId="77777777" w:rsidR="005A4510" w:rsidRPr="000B4D71" w:rsidRDefault="005A4510" w:rsidP="00BF6709">
      <w:pPr>
        <w:pStyle w:val="ListParagraph"/>
        <w:jc w:val="both"/>
        <w:rPr>
          <w:rFonts w:asciiTheme="minorHAnsi" w:eastAsiaTheme="minorEastAsia" w:hAnsiTheme="minorHAnsi" w:cs="Mitra"/>
          <w:sz w:val="28"/>
          <w:szCs w:val="28"/>
        </w:rPr>
      </w:pPr>
    </w:p>
    <w:p w14:paraId="01C4C767" w14:textId="77777777" w:rsidR="003E0BD2" w:rsidRPr="00C24680" w:rsidRDefault="003E0BD2" w:rsidP="00BF6709">
      <w:pPr>
        <w:pStyle w:val="ListParagraph"/>
        <w:numPr>
          <w:ilvl w:val="0"/>
          <w:numId w:val="9"/>
        </w:numPr>
        <w:jc w:val="both"/>
        <w:rPr>
          <w:rFonts w:asciiTheme="minorHAnsi" w:eastAsiaTheme="minorEastAsia" w:hAnsiTheme="minorHAnsi" w:cs="Nazanin"/>
          <w:b/>
          <w:bCs/>
          <w:sz w:val="24"/>
          <w:szCs w:val="24"/>
        </w:rPr>
      </w:pPr>
      <w:r w:rsidRPr="00C24680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 xml:space="preserve">طراحي </w:t>
      </w:r>
      <w:r w:rsidR="00C24680" w:rsidRPr="00C24680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>مواد غير فلزي، روانكارها، پوششها و پليمرها</w:t>
      </w:r>
      <w:r w:rsidR="00C24680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 xml:space="preserve"> و </w:t>
      </w:r>
      <w:r w:rsidR="00C24680" w:rsidRPr="00C24680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 xml:space="preserve">آزمايشگاههاي </w:t>
      </w:r>
      <w:r w:rsidR="00C24680">
        <w:rPr>
          <w:rFonts w:asciiTheme="minorHAnsi" w:eastAsiaTheme="minorEastAsia" w:hAnsiTheme="minorHAnsi" w:cs="Nazanin" w:hint="cs"/>
          <w:b/>
          <w:bCs/>
          <w:sz w:val="24"/>
          <w:szCs w:val="24"/>
          <w:rtl/>
        </w:rPr>
        <w:t>مربوطه</w:t>
      </w:r>
    </w:p>
    <w:p w14:paraId="01C4C768" w14:textId="77777777" w:rsidR="00C24680" w:rsidRPr="000B4D71" w:rsidRDefault="00C24680" w:rsidP="00BF6709">
      <w:pPr>
        <w:pStyle w:val="ListParagraph"/>
        <w:numPr>
          <w:ilvl w:val="0"/>
          <w:numId w:val="22"/>
        </w:numPr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تدوين دستورالعملها، انتخاب مواد و كنترل كيفي فعاليتهاي بر روي مواد غير فلزي، پليمرها و رنگ و پوشش و انجام فعاليتهاي كنترل كيفيت در اين زمينه براي صنايع اتمي.</w:t>
      </w:r>
    </w:p>
    <w:p w14:paraId="01C4C769" w14:textId="77777777" w:rsidR="00C24680" w:rsidRPr="000B4D71" w:rsidRDefault="00C24680" w:rsidP="00BF6709">
      <w:pPr>
        <w:pStyle w:val="ListParagraph"/>
        <w:numPr>
          <w:ilvl w:val="0"/>
          <w:numId w:val="22"/>
        </w:numPr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تدوين برنامه‌ها، انجام و تاييديه براي پذيرش و كيفيت سنجي مواد كامپوزيتي و سراميكها، انجام تستهاي مربوطه و صدور تاييديه‌هاي لازم.</w:t>
      </w:r>
    </w:p>
    <w:p w14:paraId="01C4C76A" w14:textId="77777777" w:rsidR="00634BD6" w:rsidRDefault="00C24680" w:rsidP="00BF6709">
      <w:pPr>
        <w:pStyle w:val="ListParagraph"/>
        <w:numPr>
          <w:ilvl w:val="0"/>
          <w:numId w:val="22"/>
        </w:numPr>
        <w:jc w:val="both"/>
        <w:rPr>
          <w:rFonts w:asciiTheme="minorHAnsi" w:eastAsiaTheme="minorEastAsia" w:hAnsiTheme="minorHAnsi" w:cs="Mitra" w:hint="cs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تدوين دستورالعملها، انتخاب مواد و كنترل كيفي فعاليتهاي</w:t>
      </w:r>
      <w:r w:rsidR="00634BD6"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روانكارهاي صنعتي و روغنها.</w:t>
      </w:r>
    </w:p>
    <w:p w14:paraId="211C2D0F" w14:textId="77777777" w:rsidR="00BF6709" w:rsidRPr="000B4D71" w:rsidRDefault="00BF6709" w:rsidP="00BF6709">
      <w:pPr>
        <w:pStyle w:val="ListParagraph"/>
        <w:jc w:val="both"/>
        <w:rPr>
          <w:rFonts w:asciiTheme="minorHAnsi" w:eastAsiaTheme="minorEastAsia" w:hAnsiTheme="minorHAnsi" w:cs="Mitra"/>
          <w:sz w:val="28"/>
          <w:szCs w:val="28"/>
        </w:rPr>
      </w:pPr>
    </w:p>
    <w:p w14:paraId="01C4C76E" w14:textId="77777777" w:rsidR="00890C23" w:rsidRDefault="00B81E42" w:rsidP="00BF6709">
      <w:pPr>
        <w:pStyle w:val="ListParagraph"/>
        <w:numPr>
          <w:ilvl w:val="0"/>
          <w:numId w:val="9"/>
        </w:numPr>
        <w:jc w:val="both"/>
        <w:rPr>
          <w:rFonts w:cs="Nazanin"/>
          <w:b/>
          <w:bCs/>
          <w:sz w:val="24"/>
          <w:szCs w:val="24"/>
        </w:rPr>
      </w:pPr>
      <w:r>
        <w:rPr>
          <w:rFonts w:cs="Nazanin" w:hint="cs"/>
          <w:b/>
          <w:bCs/>
          <w:sz w:val="24"/>
          <w:szCs w:val="24"/>
          <w:rtl/>
        </w:rPr>
        <w:t xml:space="preserve">انتخاب و شناسايي </w:t>
      </w:r>
      <w:r w:rsidR="00890C23" w:rsidRPr="00890C23">
        <w:rPr>
          <w:rFonts w:cs="Nazanin" w:hint="cs"/>
          <w:b/>
          <w:bCs/>
          <w:sz w:val="24"/>
          <w:szCs w:val="24"/>
          <w:rtl/>
        </w:rPr>
        <w:t xml:space="preserve">متريالهاي ويژه </w:t>
      </w:r>
      <w:r w:rsidR="007455F4">
        <w:rPr>
          <w:rFonts w:cs="Nazanin" w:hint="cs"/>
          <w:b/>
          <w:bCs/>
          <w:sz w:val="24"/>
          <w:szCs w:val="24"/>
          <w:rtl/>
        </w:rPr>
        <w:t xml:space="preserve">در </w:t>
      </w:r>
      <w:r w:rsidR="007455F4" w:rsidRPr="00890C23">
        <w:rPr>
          <w:rFonts w:cs="Nazanin" w:hint="cs"/>
          <w:b/>
          <w:bCs/>
          <w:sz w:val="24"/>
          <w:szCs w:val="24"/>
          <w:rtl/>
        </w:rPr>
        <w:t>گروههاي تخصصي</w:t>
      </w:r>
    </w:p>
    <w:p w14:paraId="01C4C76F" w14:textId="77777777" w:rsidR="00AC63CF" w:rsidRPr="000B4D71" w:rsidRDefault="00AC63CF" w:rsidP="00BF6709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تاييد و هماهنگ سازي </w:t>
      </w:r>
      <w:r w:rsidRPr="000B4D71">
        <w:rPr>
          <w:rFonts w:asciiTheme="minorHAnsi" w:eastAsiaTheme="minorEastAsia" w:hAnsiTheme="minorHAnsi" w:cs="Mitra"/>
          <w:sz w:val="28"/>
          <w:szCs w:val="28"/>
        </w:rPr>
        <w:t>(integration)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بكارگيري تجهيزات، تاسيسات و متريالهاي وارداتي كه در استاندارد اصلي ساخت نيروگاه ذكر نشده باشند. در خصوص اين همگون سازي </w:t>
      </w:r>
      <w:r w:rsidRPr="000B4D71">
        <w:rPr>
          <w:rFonts w:asciiTheme="minorHAnsi" w:eastAsiaTheme="minorEastAsia" w:hAnsiTheme="minorHAnsi" w:cs="Mitra"/>
          <w:sz w:val="28"/>
          <w:szCs w:val="28"/>
        </w:rPr>
        <w:t>(harmonization)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بايد دستورالعمل ويژه‌اي تدوين گردد.</w:t>
      </w:r>
    </w:p>
    <w:p w14:paraId="01C4C770" w14:textId="77777777" w:rsidR="00B81E42" w:rsidRPr="000B4D71" w:rsidRDefault="00B81E42" w:rsidP="00BF6709">
      <w:pPr>
        <w:pStyle w:val="ListParagraph"/>
        <w:numPr>
          <w:ilvl w:val="0"/>
          <w:numId w:val="23"/>
        </w:numPr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معادل سازي متريالهاي روسي مورد استفاده در نيروگاه اتمي بوشهر با استانداردهاي غربي رايج در صنايع كشور  و تطبيق استانداردهاي مرجع </w:t>
      </w:r>
      <w:r w:rsidRPr="000B4D71">
        <w:rPr>
          <w:rFonts w:asciiTheme="minorHAnsi" w:eastAsiaTheme="minorEastAsia" w:hAnsiTheme="minorHAnsi" w:cs="Mitra"/>
          <w:sz w:val="28"/>
          <w:szCs w:val="28"/>
        </w:rPr>
        <w:t>ASTM, DIN, ASNT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با استانداردهاي </w:t>
      </w:r>
      <w:r w:rsidRPr="000B4D71">
        <w:rPr>
          <w:rFonts w:asciiTheme="minorHAnsi" w:eastAsiaTheme="minorEastAsia" w:hAnsiTheme="minorHAnsi" w:cs="Mitra"/>
          <w:sz w:val="28"/>
          <w:szCs w:val="28"/>
        </w:rPr>
        <w:t>GOST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يا تعريف كاربري جديد براي مواد و صدور مجوزهاي لازم، با توجه به نياز به انتخاب متريالهاي پايه غربي توليد داخل و يا وارداتي موجود در كشور و بهبود خواص در صورت لزوم.</w:t>
      </w:r>
    </w:p>
    <w:p w14:paraId="01C4C771" w14:textId="77777777" w:rsidR="006B5B36" w:rsidRDefault="006B5B36" w:rsidP="00BF6709">
      <w:pPr>
        <w:pStyle w:val="ListParagraph"/>
        <w:numPr>
          <w:ilvl w:val="0"/>
          <w:numId w:val="23"/>
        </w:numPr>
        <w:jc w:val="both"/>
        <w:rPr>
          <w:rFonts w:asciiTheme="minorHAnsi" w:eastAsiaTheme="minorEastAsia" w:hAnsiTheme="minorHAnsi" w:cs="Mitra" w:hint="cs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استقرار مركز توسعه صنعتي متريالهاي پايه و روشهاي فلز كاري شامل گروههاي كوچك.</w:t>
      </w:r>
    </w:p>
    <w:p w14:paraId="50F9537E" w14:textId="77777777" w:rsidR="00BF6709" w:rsidRDefault="00BF6709" w:rsidP="00BF6709">
      <w:pPr>
        <w:pStyle w:val="ListParagraph"/>
        <w:jc w:val="both"/>
        <w:rPr>
          <w:rFonts w:asciiTheme="minorHAnsi" w:eastAsiaTheme="minorEastAsia" w:hAnsiTheme="minorHAnsi" w:cs="Mitra" w:hint="cs"/>
          <w:sz w:val="28"/>
          <w:szCs w:val="28"/>
          <w:rtl/>
        </w:rPr>
      </w:pPr>
    </w:p>
    <w:p w14:paraId="0804E7B6" w14:textId="77777777" w:rsidR="00BF6709" w:rsidRDefault="00BF6709" w:rsidP="00BF6709">
      <w:pPr>
        <w:pStyle w:val="ListParagraph"/>
        <w:jc w:val="both"/>
        <w:rPr>
          <w:rFonts w:asciiTheme="minorHAnsi" w:eastAsiaTheme="minorEastAsia" w:hAnsiTheme="minorHAnsi" w:cs="Mitra" w:hint="cs"/>
          <w:sz w:val="28"/>
          <w:szCs w:val="28"/>
          <w:rtl/>
        </w:rPr>
      </w:pPr>
    </w:p>
    <w:p w14:paraId="3F39E9EA" w14:textId="77777777" w:rsidR="00BF6709" w:rsidRPr="000B4D71" w:rsidRDefault="00BF6709" w:rsidP="00BF6709">
      <w:pPr>
        <w:pStyle w:val="ListParagraph"/>
        <w:jc w:val="both"/>
        <w:rPr>
          <w:rFonts w:asciiTheme="minorHAnsi" w:eastAsiaTheme="minorEastAsia" w:hAnsiTheme="minorHAnsi" w:cs="Mitra"/>
          <w:sz w:val="28"/>
          <w:szCs w:val="28"/>
        </w:rPr>
      </w:pPr>
    </w:p>
    <w:p w14:paraId="01C4C773" w14:textId="77777777" w:rsidR="003E0BD2" w:rsidRPr="00890C23" w:rsidRDefault="003E0BD2" w:rsidP="00BF6709">
      <w:pPr>
        <w:spacing w:after="0"/>
        <w:ind w:left="379"/>
        <w:jc w:val="both"/>
        <w:rPr>
          <w:rFonts w:asciiTheme="minorHAnsi" w:eastAsiaTheme="minorEastAsia" w:hAnsiTheme="minorHAnsi" w:cs="Mitra"/>
          <w:b/>
          <w:bCs/>
          <w:sz w:val="24"/>
          <w:szCs w:val="24"/>
          <w:rtl/>
        </w:rPr>
      </w:pPr>
      <w:r w:rsidRPr="00890C23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lastRenderedPageBreak/>
        <w:t>5-2- طراحي و مهندسي ساخت</w:t>
      </w:r>
    </w:p>
    <w:p w14:paraId="01C4C774" w14:textId="77777777" w:rsidR="003E0BD2" w:rsidRDefault="006F413C" w:rsidP="00BF6709">
      <w:pPr>
        <w:pStyle w:val="ListParagraph"/>
        <w:numPr>
          <w:ilvl w:val="0"/>
          <w:numId w:val="10"/>
        </w:numPr>
        <w:spacing w:after="0"/>
        <w:ind w:left="662" w:hanging="283"/>
        <w:jc w:val="both"/>
        <w:rPr>
          <w:rFonts w:asciiTheme="minorHAnsi" w:eastAsiaTheme="minorEastAsia" w:hAnsiTheme="minorHAnsi" w:cs="Mitra"/>
          <w:b/>
          <w:bCs/>
          <w:sz w:val="24"/>
          <w:szCs w:val="24"/>
        </w:rPr>
      </w:pPr>
      <w:r w:rsidRPr="00890C23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طراحي و تدوين روشها و مواد جوشكاري و صدور تاييديه</w:t>
      </w:r>
    </w:p>
    <w:p w14:paraId="01C4C775" w14:textId="77777777" w:rsidR="00CD7A93" w:rsidRPr="000B4D71" w:rsidRDefault="00CD7A93" w:rsidP="00BF6709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تدوين دستورالعملهاي پايه و صدور تاييديه روشهاي جوشكاري سازگار با محصولات و صنايع كشور براي انجام خدمات تعميرات و نصب نيروگاه‌هاي اتمي جهت استفاده سريع، با كيفيت و </w:t>
      </w:r>
      <w:r w:rsidR="00DE30C0"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صرفه اقتصادي 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از كاركنان داخلي.</w:t>
      </w:r>
    </w:p>
    <w:p w14:paraId="01C4C776" w14:textId="77777777" w:rsidR="00CD7A93" w:rsidRPr="000B4D71" w:rsidRDefault="00CD7A93" w:rsidP="00BF6709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تهيه و تاييد روشهاي تكنولوژيكي كنترل كيفيت جوشكاري براي صنايع هسته‌اي.</w:t>
      </w:r>
    </w:p>
    <w:p w14:paraId="01C4C777" w14:textId="77777777" w:rsidR="00B81E42" w:rsidRPr="000B4D71" w:rsidRDefault="00B81E42" w:rsidP="00BF6709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تاسيس مراكز گواهينامه دهي محلي بر اساس نياز تحت نظارت ارگان اصلي مواد و تدوين برنامه‌هاي آموزش و صدور تاييديه جهت كاركنان فني جوشكاري.</w:t>
      </w:r>
    </w:p>
    <w:p w14:paraId="01C4C778" w14:textId="77777777" w:rsidR="00B81E42" w:rsidRPr="000B4D71" w:rsidRDefault="00B81E42" w:rsidP="00BF6709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تدوين اسناد پايه تاييديه و گواهينامه‌دهي براي كاركنان جوشكاري، مشخص كردن سطح </w:t>
      </w:r>
      <w:r w:rsidRPr="000B4D71">
        <w:rPr>
          <w:rFonts w:asciiTheme="minorHAnsi" w:eastAsiaTheme="minorEastAsia" w:hAnsiTheme="minorHAnsi" w:cs="Mitra"/>
          <w:sz w:val="28"/>
          <w:szCs w:val="28"/>
        </w:rPr>
        <w:t>qualification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مورد نياز، مشخص نمودن آموزشهاي كلي و تخصصي براي كاركنان، تعيين الزامات براي كميسيون صدور گواهينامه‌ها، برگزاري آزمونهاي تئوري و عملي، مشخص نمودن معيارها، تهيه نمونه‌هاي استاندارد شاهد و ارزيابي نتايج براي كاركنان و نيز برگزاري دوره‌هاي بازآموزي مورد لزوم.</w:t>
      </w:r>
    </w:p>
    <w:p w14:paraId="01C4C779" w14:textId="77777777" w:rsidR="006433A9" w:rsidRDefault="006433A9" w:rsidP="00BF6709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eastAsiaTheme="minorEastAsia" w:hAnsiTheme="minorHAnsi" w:cs="Mitra" w:hint="cs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ايجاد مراكز تحقيق و عمليات </w:t>
      </w:r>
      <w:r w:rsidRPr="000B4D71">
        <w:rPr>
          <w:rFonts w:asciiTheme="minorHAnsi" w:eastAsiaTheme="minorEastAsia" w:hAnsiTheme="minorHAnsi" w:cs="Mitra"/>
          <w:sz w:val="28"/>
          <w:szCs w:val="28"/>
        </w:rPr>
        <w:t>Scientific Production Experimental Complex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براي توليد متريالهاي جوشكاري و پوشش‌دهي خاص به صورت محدود بررسي خواص مكانيكي و شيميايي وساير موارد مورد نياز</w:t>
      </w:r>
    </w:p>
    <w:p w14:paraId="2BCF83B6" w14:textId="77777777" w:rsidR="00BF6709" w:rsidRPr="000B4D71" w:rsidRDefault="00BF6709" w:rsidP="00BF6709">
      <w:pPr>
        <w:pStyle w:val="ListParagraph"/>
        <w:spacing w:after="0"/>
        <w:jc w:val="both"/>
        <w:rPr>
          <w:rFonts w:asciiTheme="minorHAnsi" w:eastAsiaTheme="minorEastAsia" w:hAnsiTheme="minorHAnsi" w:cs="Mitra"/>
          <w:sz w:val="28"/>
          <w:szCs w:val="28"/>
        </w:rPr>
      </w:pPr>
    </w:p>
    <w:p w14:paraId="01C4C77E" w14:textId="77777777" w:rsidR="00B81E42" w:rsidRPr="004F3F5A" w:rsidRDefault="00155DCA" w:rsidP="00BF6709">
      <w:pPr>
        <w:pStyle w:val="ListParagraph"/>
        <w:numPr>
          <w:ilvl w:val="0"/>
          <w:numId w:val="10"/>
        </w:numPr>
        <w:spacing w:after="0"/>
        <w:ind w:left="662" w:hanging="283"/>
        <w:jc w:val="both"/>
        <w:rPr>
          <w:rFonts w:cs="Nazanin"/>
          <w:b/>
          <w:bCs/>
          <w:sz w:val="24"/>
          <w:szCs w:val="24"/>
        </w:rPr>
      </w:pPr>
      <w:r w:rsidRPr="00890C23">
        <w:rPr>
          <w:rFonts w:cs="Nazanin" w:hint="cs"/>
          <w:b/>
          <w:bCs/>
          <w:sz w:val="24"/>
          <w:szCs w:val="24"/>
          <w:rtl/>
        </w:rPr>
        <w:t>طراحي روشهاي ريخته‌گري</w:t>
      </w:r>
      <w:r w:rsidR="00B81E42">
        <w:rPr>
          <w:rFonts w:cs="Nazanin" w:hint="cs"/>
          <w:b/>
          <w:bCs/>
          <w:sz w:val="24"/>
          <w:szCs w:val="24"/>
          <w:rtl/>
        </w:rPr>
        <w:t>، عمليات حرارتي</w:t>
      </w:r>
      <w:r w:rsidRPr="00890C23">
        <w:rPr>
          <w:rFonts w:cs="Nazanin" w:hint="cs"/>
          <w:b/>
          <w:bCs/>
          <w:sz w:val="24"/>
          <w:szCs w:val="24"/>
          <w:rtl/>
        </w:rPr>
        <w:t xml:space="preserve"> و صدور تاييديه</w:t>
      </w:r>
      <w:r w:rsidR="004F3F5A" w:rsidRPr="004F3F5A">
        <w:rPr>
          <w:rFonts w:cs="Nazanin" w:hint="cs"/>
          <w:b/>
          <w:bCs/>
          <w:sz w:val="20"/>
          <w:szCs w:val="20"/>
          <w:rtl/>
        </w:rPr>
        <w:t xml:space="preserve"> </w:t>
      </w:r>
      <w:r w:rsidR="007455F4">
        <w:rPr>
          <w:rFonts w:cs="Nazanin" w:hint="cs"/>
          <w:b/>
          <w:bCs/>
          <w:sz w:val="24"/>
          <w:szCs w:val="24"/>
          <w:rtl/>
        </w:rPr>
        <w:t>فرآيندهاي</w:t>
      </w:r>
      <w:r w:rsidR="004F3F5A" w:rsidRPr="004F3F5A">
        <w:rPr>
          <w:rFonts w:cs="Nazanin" w:hint="cs"/>
          <w:b/>
          <w:bCs/>
          <w:sz w:val="24"/>
          <w:szCs w:val="24"/>
          <w:rtl/>
        </w:rPr>
        <w:t xml:space="preserve"> عمليات حرارتي </w:t>
      </w:r>
    </w:p>
    <w:p w14:paraId="01C4C77F" w14:textId="77777777" w:rsidR="001942EA" w:rsidRPr="000B4D71" w:rsidRDefault="00B81E42" w:rsidP="00BF6709">
      <w:pPr>
        <w:pStyle w:val="ListParagraph"/>
        <w:numPr>
          <w:ilvl w:val="0"/>
          <w:numId w:val="25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تدوين و تاييديه روشهاي عمليات حرارتي فلزات پايه و  جوشكاري براي مراحل مختلف ساخت تجهيزات و احداث صنايع اتمي.</w:t>
      </w:r>
    </w:p>
    <w:p w14:paraId="01C4C780" w14:textId="77777777" w:rsidR="00B81E42" w:rsidRDefault="001942EA" w:rsidP="00BF6709">
      <w:pPr>
        <w:pStyle w:val="ListParagraph"/>
        <w:numPr>
          <w:ilvl w:val="0"/>
          <w:numId w:val="25"/>
        </w:numPr>
        <w:spacing w:after="0"/>
        <w:jc w:val="both"/>
        <w:rPr>
          <w:rFonts w:asciiTheme="minorHAnsi" w:eastAsiaTheme="minorEastAsia" w:hAnsiTheme="minorHAnsi" w:cs="Mitra" w:hint="cs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تدوين و صدور تاييديه‌هاي لازم جهت اس</w:t>
      </w:r>
      <w:r w:rsidR="00DE30C0"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تاندارد نمودن روشهاي ريخته‌گري 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و ساير روشهاي توليد </w:t>
      </w:r>
      <w:r w:rsidR="00DE30C0"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مبتني بر ذوب 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براي صنايع اتمي در تطابق با استانداردهاي مرجع صنايع اتمي مورد نظر.</w:t>
      </w:r>
    </w:p>
    <w:p w14:paraId="52FC9E74" w14:textId="77777777" w:rsidR="00BF6709" w:rsidRPr="000B4D71" w:rsidRDefault="00BF6709" w:rsidP="00BF6709">
      <w:pPr>
        <w:pStyle w:val="ListParagraph"/>
        <w:spacing w:after="0"/>
        <w:ind w:left="1099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</w:p>
    <w:p w14:paraId="01C4C782" w14:textId="77777777" w:rsidR="00890C23" w:rsidRPr="00250BE6" w:rsidRDefault="00890C23" w:rsidP="00BF6709">
      <w:pPr>
        <w:pStyle w:val="ListParagraph"/>
        <w:numPr>
          <w:ilvl w:val="0"/>
          <w:numId w:val="10"/>
        </w:numPr>
        <w:spacing w:after="0"/>
        <w:ind w:left="1513" w:hanging="1134"/>
        <w:jc w:val="both"/>
        <w:rPr>
          <w:rFonts w:cs="Nazanin"/>
          <w:b/>
          <w:bCs/>
          <w:sz w:val="24"/>
          <w:szCs w:val="24"/>
        </w:rPr>
      </w:pPr>
      <w:r w:rsidRPr="00890C23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طراحي روشهاي شكل‌دهي فلزات (فورج، نورد، استمپ و غيره)</w:t>
      </w:r>
      <w:r w:rsidR="00250BE6" w:rsidRPr="00250BE6">
        <w:rPr>
          <w:rFonts w:cs="Nazanin" w:hint="cs"/>
          <w:b/>
          <w:bCs/>
          <w:sz w:val="24"/>
          <w:szCs w:val="24"/>
          <w:rtl/>
        </w:rPr>
        <w:t xml:space="preserve"> </w:t>
      </w:r>
      <w:r w:rsidR="00250BE6">
        <w:rPr>
          <w:rFonts w:cs="Nazanin" w:hint="cs"/>
          <w:b/>
          <w:bCs/>
          <w:sz w:val="24"/>
          <w:szCs w:val="24"/>
          <w:rtl/>
        </w:rPr>
        <w:t xml:space="preserve">و </w:t>
      </w:r>
      <w:r w:rsidR="00250BE6" w:rsidRPr="00890C23">
        <w:rPr>
          <w:rFonts w:cs="Nazanin" w:hint="cs"/>
          <w:b/>
          <w:bCs/>
          <w:sz w:val="24"/>
          <w:szCs w:val="24"/>
          <w:rtl/>
        </w:rPr>
        <w:t>مراكز تحقيق و عمليات (توليد محصولات  نيمه ساخته نوين)</w:t>
      </w:r>
    </w:p>
    <w:p w14:paraId="01C4C783" w14:textId="77777777" w:rsidR="00250BE6" w:rsidRPr="000B4D71" w:rsidRDefault="00250BE6" w:rsidP="00BF6709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برنامه ريزي و انجام تستهاي حين فرآيند ساخت و احداث براي تجهيزات و تاسيسات صنايع اتمي</w:t>
      </w:r>
    </w:p>
    <w:p w14:paraId="01C4C784" w14:textId="77777777" w:rsidR="00DE30C0" w:rsidRPr="000B4D71" w:rsidRDefault="00DE30C0" w:rsidP="00BF6709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تدوين و و صدور تاييديه‌هاي لازم جهت استاندارد نمودن فرآيندهاي شكل‌دهي فلزات و ساير روشهاي توليد غير ذوبي براي صنايع اتمي در تطابق با استانداردهاي مرجع صنايع اتمي مورد نظر.</w:t>
      </w:r>
    </w:p>
    <w:p w14:paraId="01C4C786" w14:textId="77777777" w:rsidR="00407E34" w:rsidRPr="00407E34" w:rsidRDefault="00407E34" w:rsidP="00BF6709">
      <w:pPr>
        <w:pStyle w:val="ListParagraph"/>
        <w:spacing w:after="0"/>
        <w:ind w:left="1513"/>
        <w:jc w:val="both"/>
        <w:rPr>
          <w:rFonts w:cs="Nazanin"/>
          <w:b/>
          <w:bCs/>
          <w:sz w:val="24"/>
          <w:szCs w:val="24"/>
        </w:rPr>
      </w:pPr>
    </w:p>
    <w:p w14:paraId="01C4C787" w14:textId="3C8AF5B4" w:rsidR="000D27F4" w:rsidRDefault="000D27F4" w:rsidP="00BF6709">
      <w:pPr>
        <w:spacing w:after="0"/>
        <w:ind w:left="379"/>
        <w:jc w:val="both"/>
        <w:rPr>
          <w:rFonts w:asciiTheme="minorHAnsi" w:eastAsiaTheme="minorEastAsia" w:hAnsiTheme="minorHAnsi" w:cs="Mitra"/>
          <w:b/>
          <w:bCs/>
          <w:sz w:val="24"/>
          <w:szCs w:val="24"/>
          <w:rtl/>
        </w:rPr>
      </w:pPr>
      <w:r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5-3- </w:t>
      </w:r>
      <w:r w:rsidR="00F50601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 </w:t>
      </w:r>
      <w:r w:rsidR="00A305D2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آزمايشگاهها شامل </w:t>
      </w:r>
      <w:r w:rsidR="00E90A46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آزمونهاي مخرب ،</w:t>
      </w:r>
      <w:r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 غيرمخرب</w:t>
      </w:r>
      <w:r w:rsidR="00E90A46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 </w:t>
      </w:r>
      <w:r w:rsidR="00A305D2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و</w:t>
      </w:r>
      <w:r w:rsidR="00E90A46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 آزمونهاي ويژه</w:t>
      </w:r>
    </w:p>
    <w:p w14:paraId="01C4C788" w14:textId="77777777" w:rsidR="000D27F4" w:rsidRPr="00E90A46" w:rsidRDefault="000D27F4" w:rsidP="00BF6709">
      <w:pPr>
        <w:pStyle w:val="ListParagraph"/>
        <w:numPr>
          <w:ilvl w:val="0"/>
          <w:numId w:val="11"/>
        </w:numPr>
        <w:spacing w:after="0"/>
        <w:ind w:hanging="720"/>
        <w:jc w:val="both"/>
        <w:rPr>
          <w:rFonts w:asciiTheme="minorHAnsi" w:eastAsiaTheme="minorEastAsia" w:hAnsiTheme="minorHAnsi" w:cs="Mitra"/>
          <w:b/>
          <w:bCs/>
          <w:sz w:val="24"/>
          <w:szCs w:val="24"/>
        </w:rPr>
      </w:pPr>
      <w:r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انجام تستهاي غير مخرب</w:t>
      </w:r>
      <w:r w:rsidR="00E90A46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 و </w:t>
      </w:r>
      <w:r w:rsidR="00E90A46" w:rsidRPr="00E90A46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آزمايشهاي غير مخرب خاص</w:t>
      </w:r>
    </w:p>
    <w:p w14:paraId="01C4C789" w14:textId="77777777" w:rsidR="00D03851" w:rsidRDefault="00EA30ED" w:rsidP="00BF6709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انجام كليه تستهاي غير مخرب در صنايع اتمي به صورت مستقل بر اساس درخواست يونيت مرجع شامل تست راديوگرافي، تست مايع نافذ، تست ذرات مغناطيسي، تست نشتي، تست ابعادي و تستهاي حرارتي.</w:t>
      </w:r>
    </w:p>
    <w:p w14:paraId="01C4C78A" w14:textId="77777777" w:rsidR="00E90A46" w:rsidRDefault="00E90A46" w:rsidP="00BF6709">
      <w:pPr>
        <w:pStyle w:val="ListParagraph"/>
        <w:numPr>
          <w:ilvl w:val="0"/>
          <w:numId w:val="27"/>
        </w:numPr>
        <w:jc w:val="both"/>
        <w:rPr>
          <w:rFonts w:asciiTheme="minorHAnsi" w:eastAsiaTheme="minorEastAsia" w:hAnsiTheme="minorHAnsi" w:cs="Mitra" w:hint="cs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lastRenderedPageBreak/>
        <w:t xml:space="preserve">تدوين برنامه‌ها، انجام و تاييديه تستهاي غير مخرب خاص (در صورت لزوم استفاده از خدمات شركتهاي خارجي مرجع) بصورت صنعتي شامل </w:t>
      </w:r>
      <w:r w:rsidRPr="000B4D71">
        <w:rPr>
          <w:rFonts w:asciiTheme="minorHAnsi" w:eastAsiaTheme="minorEastAsia" w:hAnsiTheme="minorHAnsi" w:cs="Mitra"/>
          <w:sz w:val="28"/>
          <w:szCs w:val="28"/>
        </w:rPr>
        <w:t>Eddy Current, Strain Gaging, Acoustic Emission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براي صنايع اتمي</w:t>
      </w:r>
    </w:p>
    <w:p w14:paraId="5C96AB5C" w14:textId="77777777" w:rsidR="00BF6709" w:rsidRPr="00E90A46" w:rsidRDefault="00BF6709" w:rsidP="00BF6709">
      <w:pPr>
        <w:pStyle w:val="ListParagraph"/>
        <w:ind w:left="1099"/>
        <w:jc w:val="both"/>
        <w:rPr>
          <w:rFonts w:asciiTheme="minorHAnsi" w:eastAsiaTheme="minorEastAsia" w:hAnsiTheme="minorHAnsi" w:cs="Mitra"/>
          <w:sz w:val="28"/>
          <w:szCs w:val="28"/>
        </w:rPr>
      </w:pPr>
    </w:p>
    <w:p w14:paraId="01C4C78D" w14:textId="77777777" w:rsidR="000D27F4" w:rsidRPr="00BA150F" w:rsidRDefault="000D27F4" w:rsidP="00BF6709">
      <w:pPr>
        <w:pStyle w:val="ListParagraph"/>
        <w:numPr>
          <w:ilvl w:val="0"/>
          <w:numId w:val="11"/>
        </w:numPr>
        <w:ind w:hanging="720"/>
        <w:jc w:val="both"/>
        <w:rPr>
          <w:rFonts w:asciiTheme="minorHAnsi" w:eastAsiaTheme="minorEastAsia" w:hAnsiTheme="minorHAnsi" w:cs="Mitra"/>
          <w:b/>
          <w:bCs/>
          <w:sz w:val="24"/>
          <w:szCs w:val="24"/>
        </w:rPr>
      </w:pPr>
      <w:r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آزمايشگاههاي مخرب مكانيكال</w:t>
      </w:r>
      <w:r w:rsidR="00BA150F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، خستگي، شكست، </w:t>
      </w:r>
      <w:r w:rsidR="00C851DA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تخريب</w:t>
      </w:r>
      <w:r w:rsidR="00BA150F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 و </w:t>
      </w:r>
      <w:r w:rsidR="00BA150F"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آزمايشهاي دقيق مكانيكال</w:t>
      </w:r>
    </w:p>
    <w:p w14:paraId="01C4C78E" w14:textId="77777777" w:rsidR="00EA30ED" w:rsidRPr="000B4D71" w:rsidRDefault="00EA30ED" w:rsidP="00BF6709">
      <w:pPr>
        <w:pStyle w:val="ListParagraph"/>
        <w:numPr>
          <w:ilvl w:val="0"/>
          <w:numId w:val="28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انجام تمامي تستهاي مخرب مكانيكي و تخريب در صنايع اتمي بر اساس درخواست پلانت مرجع در سطوح مختلف دقت و تكنيكهاي مورد لزوم.</w:t>
      </w:r>
    </w:p>
    <w:p w14:paraId="01C4C78F" w14:textId="77777777" w:rsidR="00D03851" w:rsidRPr="000B4D71" w:rsidRDefault="00D03851" w:rsidP="00BF6709">
      <w:pPr>
        <w:pStyle w:val="ListParagraph"/>
        <w:numPr>
          <w:ilvl w:val="0"/>
          <w:numId w:val="28"/>
        </w:numPr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استاندارد سازي و صدور تاييديه‌هاي لازم روشهاي آزمايشگاهي تستهاي مخرب و آناليزهاي مكانيكي و تستهاي خاص با تجهيزات منحصر به‌فرد براي استفاده در صنايع اتمي.</w:t>
      </w:r>
    </w:p>
    <w:p w14:paraId="01C4C790" w14:textId="77777777" w:rsidR="00747F81" w:rsidRPr="000B4D71" w:rsidRDefault="00747F81" w:rsidP="00BF6709">
      <w:pPr>
        <w:pStyle w:val="ListParagraph"/>
        <w:numPr>
          <w:ilvl w:val="0"/>
          <w:numId w:val="28"/>
        </w:numPr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تدوين برنامه‌ها، انجام و تاييديه تستهاي خستگي، خزش و آنا</w:t>
      </w:r>
      <w:r w:rsidR="00BA150F" w:rsidRPr="000B4D71">
        <w:rPr>
          <w:rFonts w:asciiTheme="minorHAnsi" w:eastAsiaTheme="minorEastAsia" w:hAnsiTheme="minorHAnsi" w:cs="Mitra" w:hint="cs"/>
          <w:sz w:val="28"/>
          <w:szCs w:val="28"/>
          <w:rtl/>
        </w:rPr>
        <w:t>ل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يز تخريب تحت مديريت ارگان اصلي مواد </w:t>
      </w:r>
    </w:p>
    <w:p w14:paraId="01C4C791" w14:textId="77777777" w:rsidR="004F3F5A" w:rsidRPr="000B4D71" w:rsidRDefault="004F3F5A" w:rsidP="00BF6709">
      <w:pPr>
        <w:pStyle w:val="ListParagraph"/>
        <w:numPr>
          <w:ilvl w:val="0"/>
          <w:numId w:val="28"/>
        </w:numPr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آزمايشگاههاي خستگي و مكانيك شكست چند محوره و كوپلينگ با شرايط خوردگي و سيكلها</w:t>
      </w:r>
    </w:p>
    <w:p w14:paraId="01C4C792" w14:textId="77777777" w:rsidR="00BA150F" w:rsidRDefault="00BA150F" w:rsidP="00BF6709">
      <w:pPr>
        <w:pStyle w:val="ListParagraph"/>
        <w:numPr>
          <w:ilvl w:val="0"/>
          <w:numId w:val="28"/>
        </w:numPr>
        <w:jc w:val="both"/>
        <w:rPr>
          <w:rFonts w:asciiTheme="minorHAnsi" w:eastAsiaTheme="minorEastAsia" w:hAnsiTheme="minorHAnsi" w:cs="Mitra" w:hint="cs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ايجاد مركز تستهاي دقيق مكانيكال براي آناليز ارتعاشات، بارهاي سينوسي و تكرار بارهاي تصادفي اثرات روي دماي تردي و تستهاي خستگي و شكست چند محوره.</w:t>
      </w:r>
    </w:p>
    <w:p w14:paraId="1B38CD6E" w14:textId="77777777" w:rsidR="00BF6709" w:rsidRPr="000B4D71" w:rsidRDefault="00BF6709" w:rsidP="00BF6709">
      <w:pPr>
        <w:pStyle w:val="ListParagraph"/>
        <w:jc w:val="both"/>
        <w:rPr>
          <w:rFonts w:asciiTheme="minorHAnsi" w:eastAsiaTheme="minorEastAsia" w:hAnsiTheme="minorHAnsi" w:cs="Mitra"/>
          <w:sz w:val="28"/>
          <w:szCs w:val="28"/>
        </w:rPr>
      </w:pPr>
    </w:p>
    <w:p w14:paraId="01C4C794" w14:textId="77777777" w:rsidR="00EA30ED" w:rsidRPr="00EA30ED" w:rsidRDefault="000D27F4" w:rsidP="00BF6709">
      <w:pPr>
        <w:pStyle w:val="ListParagraph"/>
        <w:numPr>
          <w:ilvl w:val="0"/>
          <w:numId w:val="11"/>
        </w:numPr>
        <w:ind w:hanging="720"/>
        <w:jc w:val="both"/>
        <w:rPr>
          <w:rFonts w:asciiTheme="minorHAnsi" w:eastAsiaTheme="minorEastAsia" w:hAnsiTheme="minorHAnsi" w:cs="Mitra"/>
          <w:b/>
          <w:bCs/>
          <w:sz w:val="24"/>
          <w:szCs w:val="24"/>
        </w:rPr>
      </w:pPr>
      <w:r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آزمايشگاههاي شيميايي</w:t>
      </w:r>
      <w:r w:rsidR="00EA30ED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 و متالوگرافي</w:t>
      </w:r>
    </w:p>
    <w:p w14:paraId="01C4C795" w14:textId="77777777" w:rsidR="00EA30ED" w:rsidRPr="000B4D71" w:rsidRDefault="00EA30ED" w:rsidP="00BF6709">
      <w:pPr>
        <w:pStyle w:val="ListParagraph"/>
        <w:numPr>
          <w:ilvl w:val="0"/>
          <w:numId w:val="29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انجام تمامي تستهاي مخرب شيميايي و متالورژيكي در صنايع اتمي بر اساس درخواست پلانت مرجع در سطوح مختلف دقت و تكنيكهاي مورد لزوم.</w:t>
      </w:r>
    </w:p>
    <w:p w14:paraId="01C4C796" w14:textId="77777777" w:rsidR="004F3F5A" w:rsidRPr="004F3F5A" w:rsidRDefault="004F3F5A" w:rsidP="00BF6709">
      <w:pPr>
        <w:ind w:left="379"/>
        <w:jc w:val="both"/>
        <w:rPr>
          <w:rFonts w:cs="Nazanin"/>
          <w:b/>
          <w:bCs/>
          <w:sz w:val="20"/>
          <w:szCs w:val="20"/>
        </w:rPr>
      </w:pPr>
    </w:p>
    <w:p w14:paraId="01C4C797" w14:textId="77777777" w:rsidR="000D27F4" w:rsidRDefault="000D27F4" w:rsidP="00BF6709">
      <w:pPr>
        <w:pStyle w:val="ListParagraph"/>
        <w:numPr>
          <w:ilvl w:val="0"/>
          <w:numId w:val="11"/>
        </w:numPr>
        <w:ind w:left="946" w:hanging="567"/>
        <w:jc w:val="both"/>
        <w:rPr>
          <w:rFonts w:asciiTheme="minorHAnsi" w:eastAsiaTheme="minorEastAsia" w:hAnsiTheme="minorHAnsi" w:cs="Mitra"/>
          <w:b/>
          <w:bCs/>
          <w:sz w:val="24"/>
          <w:szCs w:val="24"/>
        </w:rPr>
      </w:pPr>
      <w:r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بخش آزم</w:t>
      </w:r>
      <w:r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ونهاي</w:t>
      </w:r>
      <w:r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 خوردگي</w:t>
      </w:r>
    </w:p>
    <w:p w14:paraId="01C4C798" w14:textId="77777777" w:rsidR="006B5B36" w:rsidRPr="000B4D71" w:rsidRDefault="006B5B36" w:rsidP="00BF6709">
      <w:pPr>
        <w:pStyle w:val="ListParagraph"/>
        <w:numPr>
          <w:ilvl w:val="0"/>
          <w:numId w:val="31"/>
        </w:numPr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تدوين برنامه‌ها، انجام و صدور تاييديه تستهاي خوردگي براي متريالها وشرايط كاري مختلف كاري شامل تستهاي:</w:t>
      </w:r>
    </w:p>
    <w:p w14:paraId="01C4C799" w14:textId="77777777" w:rsidR="006B5B36" w:rsidRPr="00BC3F65" w:rsidRDefault="006B5B36" w:rsidP="00BF6709">
      <w:pPr>
        <w:pStyle w:val="ListParagraph"/>
        <w:numPr>
          <w:ilvl w:val="0"/>
          <w:numId w:val="6"/>
        </w:numPr>
        <w:ind w:left="1796" w:hanging="283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خوردگي در محلولهاي الكتروليتي،</w:t>
      </w:r>
    </w:p>
    <w:p w14:paraId="01C4C79A" w14:textId="77777777" w:rsidR="006B5B36" w:rsidRPr="00BC3F65" w:rsidRDefault="006B5B36" w:rsidP="00BF6709">
      <w:pPr>
        <w:pStyle w:val="ListParagraph"/>
        <w:numPr>
          <w:ilvl w:val="0"/>
          <w:numId w:val="6"/>
        </w:numPr>
        <w:ind w:left="1796" w:hanging="283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تست مقاومت به خوردگي </w:t>
      </w:r>
      <w:r w:rsidRPr="00BC3F65">
        <w:rPr>
          <w:rFonts w:asciiTheme="minorHAnsi" w:eastAsiaTheme="minorEastAsia" w:hAnsiTheme="minorHAnsi" w:cs="Mitra"/>
          <w:sz w:val="28"/>
          <w:szCs w:val="28"/>
        </w:rPr>
        <w:t>pitting</w:t>
      </w: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،</w:t>
      </w:r>
    </w:p>
    <w:p w14:paraId="01C4C79B" w14:textId="77777777" w:rsidR="006B5B36" w:rsidRPr="00BC3F65" w:rsidRDefault="006B5B36" w:rsidP="00BF6709">
      <w:pPr>
        <w:pStyle w:val="ListParagraph"/>
        <w:numPr>
          <w:ilvl w:val="0"/>
          <w:numId w:val="6"/>
        </w:numPr>
        <w:ind w:left="1796" w:hanging="283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تست خوردگي شياري شيميايي،</w:t>
      </w:r>
    </w:p>
    <w:p w14:paraId="01C4C79C" w14:textId="77777777" w:rsidR="006B5B36" w:rsidRPr="00BC3F65" w:rsidRDefault="006B5B36" w:rsidP="00BF6709">
      <w:pPr>
        <w:pStyle w:val="ListParagraph"/>
        <w:numPr>
          <w:ilvl w:val="0"/>
          <w:numId w:val="6"/>
        </w:numPr>
        <w:ind w:left="1796" w:hanging="283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تست خوردگي بين دانه‌اي،</w:t>
      </w:r>
    </w:p>
    <w:p w14:paraId="01C4C79D" w14:textId="77777777" w:rsidR="006B5B36" w:rsidRPr="00BC3F65" w:rsidRDefault="006B5B36" w:rsidP="00BF6709">
      <w:pPr>
        <w:pStyle w:val="ListParagraph"/>
        <w:numPr>
          <w:ilvl w:val="0"/>
          <w:numId w:val="6"/>
        </w:numPr>
        <w:ind w:left="1796" w:hanging="283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تست خوردگي سطح تماسي در ناحيه جوش،</w:t>
      </w:r>
    </w:p>
    <w:p w14:paraId="01C4C79E" w14:textId="77777777" w:rsidR="006B5B36" w:rsidRPr="00BC3F65" w:rsidRDefault="006B5B36" w:rsidP="00BF6709">
      <w:pPr>
        <w:pStyle w:val="ListParagraph"/>
        <w:numPr>
          <w:ilvl w:val="0"/>
          <w:numId w:val="6"/>
        </w:numPr>
        <w:ind w:left="1796" w:hanging="283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تستهاي مشخص كردن خواص الكتروشيميايي و حفاظت مجدد،</w:t>
      </w:r>
    </w:p>
    <w:p w14:paraId="01C4C79F" w14:textId="77777777" w:rsidR="006B5B36" w:rsidRPr="00BC3F65" w:rsidRDefault="006B5B36" w:rsidP="00BF6709">
      <w:pPr>
        <w:pStyle w:val="ListParagraph"/>
        <w:numPr>
          <w:ilvl w:val="0"/>
          <w:numId w:val="6"/>
        </w:numPr>
        <w:ind w:left="1796" w:hanging="283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تست خوردگي تحت تنش با تغيير فرم سرعت پايين،</w:t>
      </w:r>
    </w:p>
    <w:p w14:paraId="01C4C7A0" w14:textId="77777777" w:rsidR="006B5B36" w:rsidRPr="00BC3F65" w:rsidRDefault="006B5B36" w:rsidP="00BF6709">
      <w:pPr>
        <w:pStyle w:val="ListParagraph"/>
        <w:numPr>
          <w:ilvl w:val="0"/>
          <w:numId w:val="6"/>
        </w:numPr>
        <w:ind w:left="1796" w:hanging="283"/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تست خوردگي تحت خمش </w:t>
      </w:r>
      <w:r w:rsidRPr="00BC3F65">
        <w:rPr>
          <w:rFonts w:asciiTheme="minorHAnsi" w:eastAsiaTheme="minorEastAsia" w:hAnsiTheme="minorHAnsi" w:cs="Mitra"/>
          <w:sz w:val="28"/>
          <w:szCs w:val="28"/>
        </w:rPr>
        <w:t>bending console</w:t>
      </w: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با بارگذاري روي ترك،</w:t>
      </w:r>
    </w:p>
    <w:p w14:paraId="01C4C7A1" w14:textId="77777777" w:rsidR="006B5B36" w:rsidRPr="00BC3F65" w:rsidRDefault="006B5B36" w:rsidP="00BF6709">
      <w:pPr>
        <w:pStyle w:val="ListParagraph"/>
        <w:numPr>
          <w:ilvl w:val="0"/>
          <w:numId w:val="6"/>
        </w:numPr>
        <w:ind w:left="1796" w:hanging="283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تحت خوردگي تحت تنش با ميزان تغيير فرم ثابت،</w:t>
      </w:r>
    </w:p>
    <w:p w14:paraId="01C4C7A2" w14:textId="77777777" w:rsidR="006B5B36" w:rsidRPr="00BC3F65" w:rsidRDefault="006B5B36" w:rsidP="00BF6709">
      <w:pPr>
        <w:pStyle w:val="ListParagraph"/>
        <w:numPr>
          <w:ilvl w:val="0"/>
          <w:numId w:val="6"/>
        </w:numPr>
        <w:ind w:left="1796" w:hanging="283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خوردگي تحت سايش</w:t>
      </w:r>
    </w:p>
    <w:p w14:paraId="01C4C7A4" w14:textId="77777777" w:rsidR="000D27F4" w:rsidRPr="004F3F5A" w:rsidRDefault="000D27F4" w:rsidP="00BF6709">
      <w:pPr>
        <w:pStyle w:val="ListParagraph"/>
        <w:numPr>
          <w:ilvl w:val="0"/>
          <w:numId w:val="11"/>
        </w:numPr>
        <w:ind w:left="946" w:hanging="567"/>
        <w:jc w:val="both"/>
        <w:rPr>
          <w:rFonts w:cs="Nazanin"/>
          <w:sz w:val="20"/>
          <w:szCs w:val="20"/>
        </w:rPr>
      </w:pPr>
      <w:r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lastRenderedPageBreak/>
        <w:t xml:space="preserve">آزمايشگاههاي </w:t>
      </w:r>
      <w:r w:rsidR="00747F81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مهندسي سطح و </w:t>
      </w:r>
      <w:r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مقاومت به </w:t>
      </w:r>
      <w:r w:rsidRPr="000D27F4">
        <w:rPr>
          <w:rFonts w:asciiTheme="minorHAnsi" w:eastAsiaTheme="minorEastAsia" w:hAnsiTheme="minorHAnsi" w:cs="Mitra"/>
          <w:b/>
          <w:bCs/>
          <w:sz w:val="24"/>
          <w:szCs w:val="24"/>
        </w:rPr>
        <w:t>Wear, Fretting, Erosion</w:t>
      </w:r>
    </w:p>
    <w:p w14:paraId="01C4C7A5" w14:textId="77777777" w:rsidR="004F3F5A" w:rsidRPr="000B4D71" w:rsidRDefault="004F3F5A" w:rsidP="00BF6709">
      <w:pPr>
        <w:pStyle w:val="ListParagraph"/>
        <w:numPr>
          <w:ilvl w:val="0"/>
          <w:numId w:val="32"/>
        </w:numPr>
        <w:tabs>
          <w:tab w:val="right" w:pos="2930"/>
        </w:tabs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تدوين برنامه‌ها، انجام و تاييديه فعاليتهاي مهندسي سطح، </w:t>
      </w:r>
      <w:r w:rsidRPr="000B4D71">
        <w:rPr>
          <w:rFonts w:asciiTheme="minorHAnsi" w:eastAsiaTheme="minorEastAsia" w:hAnsiTheme="minorHAnsi" w:cs="Mitra"/>
          <w:sz w:val="28"/>
          <w:szCs w:val="28"/>
        </w:rPr>
        <w:t>Tribology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، پوشش كاري و انجام متمركز تستهاي مقاومت به سايش شامل </w:t>
      </w:r>
      <w:r w:rsidRPr="000B4D71">
        <w:rPr>
          <w:rFonts w:asciiTheme="minorHAnsi" w:eastAsiaTheme="minorEastAsia" w:hAnsiTheme="minorHAnsi" w:cs="Mitra"/>
          <w:sz w:val="28"/>
          <w:szCs w:val="28"/>
        </w:rPr>
        <w:t>Wear, Fretting, Erosion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.</w:t>
      </w:r>
    </w:p>
    <w:p w14:paraId="01C4C7A6" w14:textId="77777777" w:rsidR="000D27F4" w:rsidRDefault="00BA150F" w:rsidP="00BF6709">
      <w:pPr>
        <w:pStyle w:val="ListParagraph"/>
        <w:numPr>
          <w:ilvl w:val="0"/>
          <w:numId w:val="32"/>
        </w:numPr>
        <w:tabs>
          <w:tab w:val="right" w:pos="2930"/>
        </w:tabs>
        <w:jc w:val="both"/>
        <w:rPr>
          <w:rFonts w:asciiTheme="minorHAnsi" w:eastAsiaTheme="minorEastAsia" w:hAnsiTheme="minorHAnsi" w:cs="Mitra" w:hint="cs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انجام كليه فعاليتها مرتبط با مهندسي سطوح كاري، تدوين و تاييد زبري و ميزان روانكاري سطوح و ساير فعاليتهاي مرتبط.</w:t>
      </w:r>
    </w:p>
    <w:p w14:paraId="6D2DA2BD" w14:textId="77777777" w:rsidR="00BF6709" w:rsidRDefault="00BF6709" w:rsidP="00BF6709">
      <w:pPr>
        <w:pStyle w:val="ListParagraph"/>
        <w:tabs>
          <w:tab w:val="right" w:pos="2930"/>
        </w:tabs>
        <w:jc w:val="both"/>
        <w:rPr>
          <w:rFonts w:asciiTheme="minorHAnsi" w:eastAsiaTheme="minorEastAsia" w:hAnsiTheme="minorHAnsi" w:cs="Mitra"/>
          <w:sz w:val="28"/>
          <w:szCs w:val="28"/>
        </w:rPr>
      </w:pPr>
    </w:p>
    <w:p w14:paraId="01C4C7A9" w14:textId="77777777" w:rsidR="000D27F4" w:rsidRDefault="00747F81" w:rsidP="00BF6709">
      <w:pPr>
        <w:pStyle w:val="ListParagraph"/>
        <w:numPr>
          <w:ilvl w:val="0"/>
          <w:numId w:val="11"/>
        </w:numPr>
        <w:ind w:left="946" w:hanging="567"/>
        <w:jc w:val="both"/>
        <w:rPr>
          <w:rFonts w:asciiTheme="minorHAnsi" w:eastAsiaTheme="minorEastAsia" w:hAnsiTheme="minorHAnsi" w:cs="Mitra"/>
          <w:b/>
          <w:bCs/>
          <w:sz w:val="24"/>
          <w:szCs w:val="24"/>
        </w:rPr>
      </w:pPr>
      <w:r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مركز </w:t>
      </w:r>
      <w:r w:rsidR="000D27F4"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>استفاده يكپارچه از امكانات منحصر بفرد جهت آناليزهاي دقيق</w:t>
      </w:r>
    </w:p>
    <w:p w14:paraId="01C4C7AA" w14:textId="77777777" w:rsidR="001942EA" w:rsidRPr="000B4D71" w:rsidRDefault="001942EA" w:rsidP="00BF6709">
      <w:pPr>
        <w:pStyle w:val="ListParagraph"/>
        <w:numPr>
          <w:ilvl w:val="0"/>
          <w:numId w:val="33"/>
        </w:numPr>
        <w:spacing w:after="0"/>
        <w:jc w:val="both"/>
        <w:rPr>
          <w:rFonts w:asciiTheme="minorHAnsi" w:eastAsiaTheme="minorEastAsia" w:hAnsiTheme="minorHAnsi" w:cs="Mitra"/>
          <w:sz w:val="28"/>
          <w:szCs w:val="28"/>
        </w:rPr>
      </w:pP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استقرار سيستم مديريت يكپارچه جهت استفاده از تجهيزات منحصر بفرد مانند </w:t>
      </w:r>
      <w:r w:rsidRPr="000B4D71">
        <w:rPr>
          <w:rFonts w:asciiTheme="minorHAnsi" w:eastAsiaTheme="minorEastAsia" w:hAnsiTheme="minorHAnsi" w:cs="Mitra"/>
          <w:sz w:val="28"/>
          <w:szCs w:val="28"/>
        </w:rPr>
        <w:t>XRD, XRF, SEM, TEM, SPM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موجود در سازمان يا ساير صنايع كشور با توجه به محدوديت منابع در صنايع اتمي كشور و استاندارد سازي و تاييد صلاحيت روشهاي مذكور (مشابه</w:t>
      </w:r>
      <w:r w:rsidRPr="000B4D71">
        <w:rPr>
          <w:rFonts w:asciiTheme="minorHAnsi" w:eastAsiaTheme="minorEastAsia" w:hAnsiTheme="minorHAnsi" w:cs="Mitra"/>
          <w:sz w:val="28"/>
          <w:szCs w:val="28"/>
          <w:lang w:val="ru-RU"/>
        </w:rPr>
        <w:t>ЦКП</w:t>
      </w:r>
      <w:r w:rsidRPr="000B4D71">
        <w:rPr>
          <w:rFonts w:asciiTheme="minorHAnsi" w:eastAsiaTheme="minorEastAsia" w:hAnsiTheme="minorHAnsi" w:cs="Mitra" w:hint="cs"/>
          <w:sz w:val="28"/>
          <w:szCs w:val="28"/>
          <w:rtl/>
        </w:rPr>
        <w:t>)</w:t>
      </w:r>
    </w:p>
    <w:p w14:paraId="01C4C7AB" w14:textId="77777777" w:rsidR="001942EA" w:rsidRPr="001942EA" w:rsidRDefault="001942EA" w:rsidP="00BF6709">
      <w:pPr>
        <w:ind w:left="379"/>
        <w:jc w:val="both"/>
        <w:rPr>
          <w:rFonts w:asciiTheme="minorHAnsi" w:eastAsiaTheme="minorEastAsia" w:hAnsiTheme="minorHAnsi" w:cs="Mitra"/>
          <w:b/>
          <w:bCs/>
          <w:sz w:val="24"/>
          <w:szCs w:val="24"/>
        </w:rPr>
      </w:pPr>
    </w:p>
    <w:p w14:paraId="01C4C7AC" w14:textId="77777777" w:rsidR="000D27F4" w:rsidRPr="000D27F4" w:rsidRDefault="000D27F4" w:rsidP="00BF6709">
      <w:pPr>
        <w:pStyle w:val="ListParagraph"/>
        <w:numPr>
          <w:ilvl w:val="0"/>
          <w:numId w:val="11"/>
        </w:numPr>
        <w:ind w:hanging="720"/>
        <w:jc w:val="both"/>
        <w:rPr>
          <w:rFonts w:asciiTheme="minorHAnsi" w:eastAsiaTheme="minorEastAsia" w:hAnsiTheme="minorHAnsi" w:cs="Mitra"/>
          <w:b/>
          <w:bCs/>
          <w:sz w:val="24"/>
          <w:szCs w:val="24"/>
        </w:rPr>
      </w:pPr>
      <w:r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لابراتوار </w:t>
      </w:r>
      <w:r w:rsidRPr="000D27F4">
        <w:rPr>
          <w:rFonts w:asciiTheme="minorHAnsi" w:eastAsiaTheme="minorEastAsia" w:hAnsiTheme="minorHAnsi" w:cs="Mitra"/>
          <w:b/>
          <w:bCs/>
          <w:sz w:val="24"/>
          <w:szCs w:val="24"/>
        </w:rPr>
        <w:t>Test Bench</w:t>
      </w:r>
      <w:r w:rsidRPr="000D27F4">
        <w:rPr>
          <w:rFonts w:asciiTheme="minorHAnsi" w:eastAsiaTheme="minorEastAsia" w:hAnsiTheme="minorHAnsi" w:cs="Mitra" w:hint="cs"/>
          <w:b/>
          <w:bCs/>
          <w:sz w:val="24"/>
          <w:szCs w:val="24"/>
          <w:rtl/>
        </w:rPr>
        <w:t xml:space="preserve"> با همكاري شركتهاي بزرگ ساخت داخل</w:t>
      </w:r>
    </w:p>
    <w:p w14:paraId="01C4C7AD" w14:textId="77777777" w:rsidR="006B5B36" w:rsidRPr="00BF6709" w:rsidRDefault="006B5B36" w:rsidP="00BF6709">
      <w:pPr>
        <w:ind w:left="379"/>
        <w:jc w:val="both"/>
        <w:rPr>
          <w:rFonts w:asciiTheme="minorHAnsi" w:eastAsiaTheme="minorEastAsia" w:hAnsiTheme="minorHAnsi" w:cs="Mitra" w:hint="cs"/>
          <w:sz w:val="28"/>
          <w:szCs w:val="28"/>
        </w:rPr>
      </w:pPr>
      <w:r w:rsidRPr="00BF6709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استقرار  لابراتوار </w:t>
      </w:r>
      <w:r w:rsidRPr="00BF6709">
        <w:rPr>
          <w:rFonts w:asciiTheme="minorHAnsi" w:eastAsiaTheme="minorEastAsia" w:hAnsiTheme="minorHAnsi" w:cs="Mitra"/>
          <w:sz w:val="28"/>
          <w:szCs w:val="28"/>
        </w:rPr>
        <w:t>Test Bench</w:t>
      </w:r>
      <w:r w:rsidRPr="00BF6709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با همكاري شركتهاي ساخت داخلي و طراحي براي مواد جديدي كه در صنايع اتمي بكار گرفته نشده اند.</w:t>
      </w:r>
      <w:r w:rsidR="00DE30C0" w:rsidRPr="00BF6709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شرايط عملي طراحي و سيكلي براي موادي كه روي مرز پذيرش استانداردي در قطعات بكارگرفته شده اند تحت آزمون قرار ميگيرند. در اين راستا شركتهاي سازنده بايد نسبت به ساخت نمونه‌ه</w:t>
      </w:r>
      <w:r w:rsidR="00BD73C1" w:rsidRPr="00BF6709">
        <w:rPr>
          <w:rFonts w:asciiTheme="minorHAnsi" w:eastAsiaTheme="minorEastAsia" w:hAnsiTheme="minorHAnsi" w:cs="Mitra" w:hint="cs"/>
          <w:sz w:val="28"/>
          <w:szCs w:val="28"/>
          <w:rtl/>
        </w:rPr>
        <w:t>ا</w:t>
      </w:r>
      <w:r w:rsidR="00DE30C0" w:rsidRPr="00BF6709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تحت نظارت ارگان مركزي مواد </w:t>
      </w:r>
      <w:r w:rsidR="00BD73C1" w:rsidRPr="00BF6709">
        <w:rPr>
          <w:rFonts w:asciiTheme="minorHAnsi" w:eastAsiaTheme="minorEastAsia" w:hAnsiTheme="minorHAnsi" w:cs="Mitra" w:hint="cs"/>
          <w:sz w:val="28"/>
          <w:szCs w:val="28"/>
          <w:rtl/>
        </w:rPr>
        <w:t>اقدام و آزمونها به صورت مستقل انجام پذيرد.</w:t>
      </w:r>
    </w:p>
    <w:p w14:paraId="01C4C7B1" w14:textId="77777777" w:rsidR="00FB0586" w:rsidRPr="00EB556E" w:rsidRDefault="00BC3F65" w:rsidP="00BF6709">
      <w:pPr>
        <w:ind w:left="360"/>
        <w:jc w:val="both"/>
        <w:rPr>
          <w:rFonts w:asciiTheme="minorHAnsi" w:eastAsiaTheme="minorEastAsia" w:hAnsiTheme="minorHAnsi" w:cs="Mitra"/>
          <w:sz w:val="28"/>
          <w:szCs w:val="28"/>
          <w:u w:val="single"/>
        </w:rPr>
      </w:pPr>
      <w:r w:rsidRPr="00EB556E">
        <w:rPr>
          <w:rFonts w:asciiTheme="minorHAnsi" w:eastAsiaTheme="minorEastAsia" w:hAnsiTheme="minorHAnsi" w:cs="Mitra" w:hint="cs"/>
          <w:sz w:val="28"/>
          <w:szCs w:val="28"/>
          <w:u w:val="single"/>
          <w:rtl/>
        </w:rPr>
        <w:t xml:space="preserve">موارد قابل توجه در استقرار </w:t>
      </w:r>
      <w:r w:rsidR="00FB0586" w:rsidRPr="00EB556E">
        <w:rPr>
          <w:rFonts w:asciiTheme="minorHAnsi" w:eastAsiaTheme="minorEastAsia" w:hAnsiTheme="minorHAnsi" w:cs="Mitra" w:hint="cs"/>
          <w:sz w:val="28"/>
          <w:szCs w:val="28"/>
          <w:u w:val="single"/>
          <w:rtl/>
        </w:rPr>
        <w:t>فرآيند</w:t>
      </w:r>
      <w:r w:rsidR="00B36D28" w:rsidRPr="00EB556E">
        <w:rPr>
          <w:rFonts w:asciiTheme="minorHAnsi" w:eastAsiaTheme="minorEastAsia" w:hAnsiTheme="minorHAnsi" w:cs="Mitra" w:hint="cs"/>
          <w:sz w:val="28"/>
          <w:szCs w:val="28"/>
          <w:u w:val="single"/>
          <w:rtl/>
        </w:rPr>
        <w:t>ها</w:t>
      </w:r>
      <w:r w:rsidR="00FB0586" w:rsidRPr="00EB556E">
        <w:rPr>
          <w:rFonts w:asciiTheme="minorHAnsi" w:eastAsiaTheme="minorEastAsia" w:hAnsiTheme="minorHAnsi" w:cs="Mitra" w:hint="cs"/>
          <w:sz w:val="28"/>
          <w:szCs w:val="28"/>
          <w:u w:val="single"/>
          <w:rtl/>
        </w:rPr>
        <w:t>ي فوق الذكر:</w:t>
      </w:r>
    </w:p>
    <w:p w14:paraId="01C4C7B2" w14:textId="77777777" w:rsidR="007766EF" w:rsidRDefault="000B4D71" w:rsidP="00BF6709">
      <w:pPr>
        <w:pStyle w:val="ListParagraph"/>
        <w:numPr>
          <w:ilvl w:val="0"/>
          <w:numId w:val="7"/>
        </w:numPr>
        <w:jc w:val="both"/>
        <w:rPr>
          <w:rFonts w:asciiTheme="minorHAnsi" w:eastAsiaTheme="minorEastAsia" w:hAnsiTheme="minorHAnsi" w:cs="Mitra"/>
          <w:sz w:val="28"/>
          <w:szCs w:val="28"/>
        </w:rPr>
      </w:pPr>
      <w:r>
        <w:rPr>
          <w:rFonts w:asciiTheme="minorHAnsi" w:eastAsiaTheme="minorEastAsia" w:hAnsiTheme="minorHAnsi" w:cs="Mitra" w:hint="cs"/>
          <w:sz w:val="28"/>
          <w:szCs w:val="28"/>
          <w:rtl/>
        </w:rPr>
        <w:t>فرايندهاي</w:t>
      </w:r>
      <w:r w:rsidR="007766EF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داراي اولويت </w:t>
      </w:r>
      <w:r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بر اساس نياز فعلي نيروگاه بوشهر شامل بندهاي 5-1-1، 5-1-2، 5-1-3، </w:t>
      </w:r>
      <w:r w:rsidR="00A82912">
        <w:rPr>
          <w:rFonts w:asciiTheme="minorHAnsi" w:eastAsiaTheme="minorEastAsia" w:hAnsiTheme="minorHAnsi" w:cs="Mitra" w:hint="cs"/>
          <w:sz w:val="28"/>
          <w:szCs w:val="28"/>
          <w:rtl/>
        </w:rPr>
        <w:t>5-1-4، 5-2-1، 5-2-2 بند 1، 5-3-</w:t>
      </w:r>
      <w:r w:rsidR="0027799F">
        <w:rPr>
          <w:rFonts w:asciiTheme="minorHAnsi" w:eastAsiaTheme="minorEastAsia" w:hAnsiTheme="minorHAnsi" w:cs="Mitra" w:hint="cs"/>
          <w:sz w:val="28"/>
          <w:szCs w:val="28"/>
          <w:rtl/>
        </w:rPr>
        <w:t>1</w:t>
      </w:r>
      <w:r w:rsidR="00A82912">
        <w:rPr>
          <w:rFonts w:asciiTheme="minorHAnsi" w:eastAsiaTheme="minorEastAsia" w:hAnsiTheme="minorHAnsi" w:cs="Mitra" w:hint="cs"/>
          <w:sz w:val="28"/>
          <w:szCs w:val="28"/>
          <w:rtl/>
        </w:rPr>
        <w:t>، 5-3-</w:t>
      </w:r>
      <w:r w:rsidR="0027799F">
        <w:rPr>
          <w:rFonts w:asciiTheme="minorHAnsi" w:eastAsiaTheme="minorEastAsia" w:hAnsiTheme="minorHAnsi" w:cs="Mitra" w:hint="cs"/>
          <w:sz w:val="28"/>
          <w:szCs w:val="28"/>
          <w:rtl/>
        </w:rPr>
        <w:t>4</w:t>
      </w:r>
      <w:r w:rsidR="00A82912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ميگردد كه ميبايس</w:t>
      </w:r>
      <w:r w:rsidR="0027799F">
        <w:rPr>
          <w:rFonts w:asciiTheme="minorHAnsi" w:eastAsiaTheme="minorEastAsia" w:hAnsiTheme="minorHAnsi" w:cs="Mitra" w:hint="cs"/>
          <w:sz w:val="28"/>
          <w:szCs w:val="28"/>
          <w:rtl/>
        </w:rPr>
        <w:t>ت</w:t>
      </w:r>
      <w:r w:rsidR="00A82912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در برنامه ريزي كوتاه مدت استقرار يابند.</w:t>
      </w:r>
    </w:p>
    <w:p w14:paraId="01C4C7B3" w14:textId="77777777" w:rsidR="007766EF" w:rsidRDefault="007766EF" w:rsidP="00BF6709">
      <w:pPr>
        <w:pStyle w:val="ListParagraph"/>
        <w:numPr>
          <w:ilvl w:val="0"/>
          <w:numId w:val="7"/>
        </w:numPr>
        <w:jc w:val="both"/>
        <w:rPr>
          <w:rFonts w:asciiTheme="minorHAnsi" w:eastAsiaTheme="minorEastAsia" w:hAnsiTheme="minorHAnsi" w:cs="Mitra"/>
          <w:sz w:val="28"/>
          <w:szCs w:val="28"/>
        </w:rPr>
      </w:pPr>
      <w:r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بخشي از </w:t>
      </w:r>
      <w:r w:rsidR="00A82912">
        <w:rPr>
          <w:rFonts w:asciiTheme="minorHAnsi" w:eastAsiaTheme="minorEastAsia" w:hAnsiTheme="minorHAnsi" w:cs="Mitra" w:hint="cs"/>
          <w:sz w:val="28"/>
          <w:szCs w:val="28"/>
          <w:rtl/>
        </w:rPr>
        <w:t>فرآيندهاي</w:t>
      </w:r>
      <w:r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فوق جهت جلوگيري از </w:t>
      </w:r>
      <w:r w:rsidR="00A82912">
        <w:rPr>
          <w:rFonts w:asciiTheme="minorHAnsi" w:eastAsiaTheme="minorEastAsia" w:hAnsiTheme="minorHAnsi" w:cs="Mitra" w:hint="cs"/>
          <w:sz w:val="28"/>
          <w:szCs w:val="28"/>
          <w:rtl/>
        </w:rPr>
        <w:t>گسترده شدن</w:t>
      </w:r>
      <w:r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ساختار با صدور تاييديه مراكز توسط ارگان </w:t>
      </w:r>
      <w:r w:rsidR="003609FA">
        <w:rPr>
          <w:rFonts w:asciiTheme="minorHAnsi" w:eastAsiaTheme="minorEastAsia" w:hAnsiTheme="minorHAnsi" w:cs="Mitra" w:hint="cs"/>
          <w:sz w:val="28"/>
          <w:szCs w:val="28"/>
          <w:rtl/>
        </w:rPr>
        <w:t>اصلي</w:t>
      </w:r>
      <w:r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مواد ميتواند برونسپاري گردد.</w:t>
      </w:r>
    </w:p>
    <w:p w14:paraId="01C4C7B4" w14:textId="77777777" w:rsidR="00FB0586" w:rsidRPr="00C9062B" w:rsidRDefault="00FB0586" w:rsidP="00BF6709">
      <w:pPr>
        <w:pStyle w:val="ListParagraph"/>
        <w:numPr>
          <w:ilvl w:val="0"/>
          <w:numId w:val="7"/>
        </w:numPr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C9062B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با توجه به زيرساختهاي موجود در كشور، </w:t>
      </w:r>
      <w:r w:rsidR="007766EF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بايد برنامه ريزي به نحوي انجام گردد كه </w:t>
      </w:r>
      <w:r w:rsidRPr="00C9062B">
        <w:rPr>
          <w:rFonts w:asciiTheme="minorHAnsi" w:eastAsiaTheme="minorEastAsia" w:hAnsiTheme="minorHAnsi" w:cs="Mitra" w:hint="cs"/>
          <w:sz w:val="28"/>
          <w:szCs w:val="28"/>
          <w:rtl/>
        </w:rPr>
        <w:t>ا</w:t>
      </w:r>
      <w:r w:rsidR="007766EF">
        <w:rPr>
          <w:rFonts w:asciiTheme="minorHAnsi" w:eastAsiaTheme="minorEastAsia" w:hAnsiTheme="minorHAnsi" w:cs="Mitra" w:hint="cs"/>
          <w:sz w:val="28"/>
          <w:szCs w:val="28"/>
          <w:rtl/>
        </w:rPr>
        <w:t>نجام</w:t>
      </w:r>
      <w:r w:rsidRPr="00C9062B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اين فرآيندها در هزينه سخت افزاري </w:t>
      </w:r>
      <w:r w:rsidR="007766EF">
        <w:rPr>
          <w:rFonts w:asciiTheme="minorHAnsi" w:eastAsiaTheme="minorEastAsia" w:hAnsiTheme="minorHAnsi" w:cs="Mitra" w:hint="cs"/>
          <w:sz w:val="28"/>
          <w:szCs w:val="28"/>
          <w:rtl/>
        </w:rPr>
        <w:t>كمتري در بر داشته باشد.</w:t>
      </w:r>
    </w:p>
    <w:p w14:paraId="01C4C7B5" w14:textId="77777777" w:rsidR="00FB0586" w:rsidRPr="003B66F7" w:rsidRDefault="00FB0586" w:rsidP="00BF6709">
      <w:pPr>
        <w:pStyle w:val="ListParagraph"/>
        <w:numPr>
          <w:ilvl w:val="0"/>
          <w:numId w:val="7"/>
        </w:numPr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C9062B">
        <w:rPr>
          <w:rFonts w:asciiTheme="minorHAnsi" w:eastAsiaTheme="minorEastAsia" w:hAnsiTheme="minorHAnsi" w:cs="Mitra" w:hint="cs"/>
          <w:sz w:val="28"/>
          <w:szCs w:val="28"/>
          <w:rtl/>
        </w:rPr>
        <w:t>ايجاد گروههاي كوچك و تخصصي كاري و در مواقع لزوم بصورت موقتي با حفظ ساختار باي</w:t>
      </w:r>
      <w:r>
        <w:rPr>
          <w:rFonts w:asciiTheme="minorHAnsi" w:eastAsiaTheme="minorEastAsia" w:hAnsiTheme="minorHAnsi" w:cs="Mitra" w:hint="cs"/>
          <w:sz w:val="28"/>
          <w:szCs w:val="28"/>
          <w:rtl/>
        </w:rPr>
        <w:t>ستي</w:t>
      </w:r>
      <w:r w:rsidRPr="00C9062B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مد نظر قرار گيرد.</w:t>
      </w:r>
    </w:p>
    <w:p w14:paraId="01C4C7B6" w14:textId="77777777" w:rsidR="00FB0586" w:rsidRPr="003B66F7" w:rsidRDefault="00FB0586" w:rsidP="00BF6709">
      <w:pPr>
        <w:pStyle w:val="ListParagraph"/>
        <w:numPr>
          <w:ilvl w:val="0"/>
          <w:numId w:val="7"/>
        </w:numPr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3B66F7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در صورت لزوم </w:t>
      </w:r>
      <w:r w:rsidR="00DE30C0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ميبايست </w:t>
      </w:r>
      <w:r w:rsidRPr="003B66F7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نيازهاي بقيه صنايع كشور هم از طريق اين دفتر قابل </w:t>
      </w:r>
      <w:r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ارائه </w:t>
      </w:r>
      <w:r w:rsidR="00DE30C0">
        <w:rPr>
          <w:rFonts w:asciiTheme="minorHAnsi" w:eastAsiaTheme="minorEastAsia" w:hAnsiTheme="minorHAnsi" w:cs="Mitra" w:hint="cs"/>
          <w:sz w:val="28"/>
          <w:szCs w:val="28"/>
          <w:rtl/>
        </w:rPr>
        <w:t>باشند.</w:t>
      </w:r>
    </w:p>
    <w:p w14:paraId="01C4C7B7" w14:textId="77777777" w:rsidR="00FB0586" w:rsidRPr="003B66F7" w:rsidRDefault="00FB0586" w:rsidP="00BF6709">
      <w:pPr>
        <w:pStyle w:val="ListParagraph"/>
        <w:numPr>
          <w:ilvl w:val="0"/>
          <w:numId w:val="7"/>
        </w:numPr>
        <w:jc w:val="both"/>
        <w:rPr>
          <w:rFonts w:asciiTheme="minorHAnsi" w:eastAsiaTheme="minorEastAsia" w:hAnsiTheme="minorHAnsi" w:cs="Mitra"/>
          <w:sz w:val="28"/>
          <w:szCs w:val="28"/>
          <w:rtl/>
        </w:rPr>
      </w:pPr>
      <w:r w:rsidRPr="003B66F7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با </w:t>
      </w:r>
      <w:r w:rsid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بررسي </w:t>
      </w:r>
      <w:r w:rsidRPr="003B66F7">
        <w:rPr>
          <w:rFonts w:asciiTheme="minorHAnsi" w:eastAsiaTheme="minorEastAsia" w:hAnsiTheme="minorHAnsi" w:cs="Mitra" w:hint="cs"/>
          <w:sz w:val="28"/>
          <w:szCs w:val="28"/>
          <w:rtl/>
        </w:rPr>
        <w:t>ساير نهادهاي دولتي و خصو</w:t>
      </w:r>
      <w:r w:rsidR="007766EF">
        <w:rPr>
          <w:rFonts w:asciiTheme="minorHAnsi" w:eastAsiaTheme="minorEastAsia" w:hAnsiTheme="minorHAnsi" w:cs="Mitra" w:hint="cs"/>
          <w:sz w:val="28"/>
          <w:szCs w:val="28"/>
          <w:rtl/>
        </w:rPr>
        <w:t>ص</w:t>
      </w:r>
      <w:r w:rsidRPr="003B66F7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ي كه در اين زمينه </w:t>
      </w:r>
      <w:r w:rsid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هاي مرتبط </w:t>
      </w:r>
      <w:r w:rsidRPr="003B66F7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فعال هستند، </w:t>
      </w:r>
      <w:r w:rsidR="00DE30C0">
        <w:rPr>
          <w:rFonts w:asciiTheme="minorHAnsi" w:eastAsiaTheme="minorEastAsia" w:hAnsiTheme="minorHAnsi" w:cs="Mitra" w:hint="cs"/>
          <w:sz w:val="28"/>
          <w:szCs w:val="28"/>
          <w:rtl/>
        </w:rPr>
        <w:t>بايستي</w:t>
      </w:r>
      <w:r w:rsidR="007766EF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براي فعاليتهاي خاص مجتمعهاي داراي صلاحيت را </w:t>
      </w:r>
      <w:r w:rsid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طبق روند </w:t>
      </w:r>
      <w:r w:rsidR="007766EF">
        <w:rPr>
          <w:rFonts w:asciiTheme="minorHAnsi" w:eastAsiaTheme="minorEastAsia" w:hAnsiTheme="minorHAnsi" w:cs="Mitra" w:hint="cs"/>
          <w:sz w:val="28"/>
          <w:szCs w:val="28"/>
          <w:rtl/>
        </w:rPr>
        <w:t>تاييد</w:t>
      </w:r>
      <w:r w:rsid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صلاحيت، ثبت</w:t>
      </w:r>
      <w:r w:rsidR="007766EF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 نموده و فعاليتهاي مرتبط با يك حوزه مشخص از طريق ارگان اصلي مواد به ايشان واگذار گردد.</w:t>
      </w:r>
    </w:p>
    <w:p w14:paraId="01C4C7B8" w14:textId="77777777" w:rsidR="00BC3F65" w:rsidRDefault="00FB0586" w:rsidP="00BF6709">
      <w:pPr>
        <w:pStyle w:val="ListParagraph"/>
        <w:numPr>
          <w:ilvl w:val="0"/>
          <w:numId w:val="7"/>
        </w:numPr>
        <w:ind w:left="379"/>
        <w:jc w:val="both"/>
        <w:rPr>
          <w:rFonts w:asciiTheme="minorHAnsi" w:eastAsiaTheme="minorEastAsia" w:hAnsiTheme="minorHAnsi" w:cs="B Mitra" w:hint="cs"/>
          <w:b/>
          <w:bCs/>
          <w:sz w:val="28"/>
          <w:szCs w:val="28"/>
          <w:u w:val="single"/>
        </w:rPr>
      </w:pP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lastRenderedPageBreak/>
        <w:t xml:space="preserve">وجود ساختار ميتواند از فعاليتهاي قابل حصول </w:t>
      </w:r>
      <w:r w:rsidR="007766EF" w:rsidRPr="00BC3F65">
        <w:rPr>
          <w:rFonts w:asciiTheme="minorHAnsi" w:eastAsiaTheme="minorEastAsia" w:hAnsiTheme="minorHAnsi" w:cs="Mitra" w:hint="cs"/>
          <w:sz w:val="28"/>
          <w:szCs w:val="28"/>
          <w:rtl/>
        </w:rPr>
        <w:t xml:space="preserve">با رعايت اولويت </w:t>
      </w:r>
      <w:r w:rsidRPr="00BC3F65">
        <w:rPr>
          <w:rFonts w:asciiTheme="minorHAnsi" w:eastAsiaTheme="minorEastAsia" w:hAnsiTheme="minorHAnsi" w:cs="Mitra" w:hint="cs"/>
          <w:sz w:val="28"/>
          <w:szCs w:val="28"/>
          <w:rtl/>
        </w:rPr>
        <w:t>آغاز شود. در عين حال بايد برنامه‌ريزي هاي بلند مدت با توجه به اهداف توسعه مد نظر قرار گيرد.</w:t>
      </w:r>
    </w:p>
    <w:p w14:paraId="013BFA3B" w14:textId="77777777" w:rsidR="00BF6709" w:rsidRPr="00BC3F65" w:rsidRDefault="00BF6709" w:rsidP="00BF6709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</w:p>
    <w:p w14:paraId="01C4C7B9" w14:textId="77777777" w:rsidR="006F360B" w:rsidRDefault="006F360B" w:rsidP="00BF6709">
      <w:pPr>
        <w:pStyle w:val="ListParagraph"/>
        <w:numPr>
          <w:ilvl w:val="0"/>
          <w:numId w:val="2"/>
        </w:numPr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  <w:r>
        <w:rPr>
          <w:rFonts w:asciiTheme="minorHAnsi" w:eastAsiaTheme="minorEastAsia" w:hAnsiTheme="minorHAnsi" w:cs="B Mitra" w:hint="cs"/>
          <w:b/>
          <w:bCs/>
          <w:sz w:val="28"/>
          <w:szCs w:val="28"/>
          <w:u w:val="single"/>
          <w:rtl/>
        </w:rPr>
        <w:t>منابع و مراجع</w:t>
      </w:r>
    </w:p>
    <w:p w14:paraId="01C4C7BA" w14:textId="77777777" w:rsidR="00612FCE" w:rsidRDefault="00612FCE" w:rsidP="00BF6709">
      <w:pPr>
        <w:pStyle w:val="ListParagraph"/>
        <w:numPr>
          <w:ilvl w:val="0"/>
          <w:numId w:val="12"/>
        </w:numPr>
        <w:tabs>
          <w:tab w:val="left" w:pos="0"/>
        </w:tabs>
        <w:bidi w:val="0"/>
        <w:jc w:val="both"/>
        <w:rPr>
          <w:rFonts w:asciiTheme="minorBidi" w:hAnsiTheme="minorBidi"/>
          <w:sz w:val="20"/>
        </w:rPr>
      </w:pPr>
      <w:r w:rsidRPr="00406627">
        <w:rPr>
          <w:rFonts w:asciiTheme="minorBidi" w:hAnsiTheme="minorBidi"/>
          <w:sz w:val="20"/>
        </w:rPr>
        <w:t>PNAEG 7-008-89</w:t>
      </w:r>
      <w:r>
        <w:rPr>
          <w:rFonts w:asciiTheme="minorBidi" w:hAnsiTheme="minorBidi"/>
          <w:sz w:val="20"/>
        </w:rPr>
        <w:t xml:space="preserve">; </w:t>
      </w:r>
      <w:r w:rsidRPr="00406627">
        <w:rPr>
          <w:rFonts w:asciiTheme="minorBidi" w:hAnsiTheme="minorBidi"/>
          <w:sz w:val="20"/>
        </w:rPr>
        <w:t>Regulation for Design and Safe Operation of the Atomic Power Plant Equipment and Pipelines</w:t>
      </w:r>
    </w:p>
    <w:p w14:paraId="01C4C7BB" w14:textId="77777777" w:rsidR="00A4413A" w:rsidRPr="00A4413A" w:rsidRDefault="00A4413A" w:rsidP="00BF6709">
      <w:pPr>
        <w:pStyle w:val="ListParagraph"/>
        <w:numPr>
          <w:ilvl w:val="0"/>
          <w:numId w:val="12"/>
        </w:numPr>
        <w:jc w:val="both"/>
        <w:rPr>
          <w:rFonts w:asciiTheme="minorBidi" w:hAnsiTheme="minorBidi" w:cs="Mitra"/>
          <w:sz w:val="24"/>
          <w:szCs w:val="24"/>
        </w:rPr>
      </w:pPr>
      <w:r w:rsidRPr="00A4413A">
        <w:rPr>
          <w:rFonts w:cs="Mitra" w:hint="cs"/>
          <w:sz w:val="24"/>
          <w:szCs w:val="24"/>
          <w:rtl/>
        </w:rPr>
        <w:t>آيين نامه ارگان اصلي مواد در سازمان انرژي اتمي ايران</w:t>
      </w:r>
    </w:p>
    <w:p w14:paraId="01C4C7BC" w14:textId="77777777" w:rsidR="00612FCE" w:rsidRDefault="00612FCE" w:rsidP="00BF6709">
      <w:pPr>
        <w:pStyle w:val="ListParagraph"/>
        <w:numPr>
          <w:ilvl w:val="0"/>
          <w:numId w:val="12"/>
        </w:numPr>
        <w:tabs>
          <w:tab w:val="left" w:pos="0"/>
        </w:tabs>
        <w:bidi w:val="0"/>
        <w:jc w:val="both"/>
        <w:rPr>
          <w:rFonts w:asciiTheme="minorBidi" w:hAnsiTheme="minorBidi"/>
          <w:sz w:val="20"/>
        </w:rPr>
      </w:pPr>
      <w:r w:rsidRPr="00406627">
        <w:rPr>
          <w:rFonts w:asciiTheme="minorBidi" w:hAnsiTheme="minorBidi"/>
          <w:sz w:val="20"/>
        </w:rPr>
        <w:t>PNAEG 7-002-86</w:t>
      </w:r>
      <w:r>
        <w:rPr>
          <w:rFonts w:asciiTheme="minorBidi" w:hAnsiTheme="minorBidi"/>
          <w:sz w:val="20"/>
        </w:rPr>
        <w:t xml:space="preserve">; </w:t>
      </w:r>
      <w:r w:rsidRPr="00406627">
        <w:rPr>
          <w:rFonts w:asciiTheme="minorBidi" w:hAnsiTheme="minorBidi"/>
          <w:sz w:val="20"/>
        </w:rPr>
        <w:t xml:space="preserve">Standard for </w:t>
      </w:r>
      <w:r>
        <w:rPr>
          <w:rFonts w:asciiTheme="minorBidi" w:hAnsiTheme="minorBidi"/>
          <w:sz w:val="20"/>
        </w:rPr>
        <w:t>Design</w:t>
      </w:r>
      <w:r w:rsidRPr="00406627">
        <w:rPr>
          <w:rFonts w:asciiTheme="minorBidi" w:hAnsiTheme="minorBidi"/>
          <w:sz w:val="20"/>
        </w:rPr>
        <w:t xml:space="preserve"> and Strength Calculations </w:t>
      </w:r>
      <w:r>
        <w:rPr>
          <w:rFonts w:asciiTheme="minorBidi" w:hAnsiTheme="minorBidi"/>
          <w:sz w:val="20"/>
        </w:rPr>
        <w:t>for equipment and pipelines</w:t>
      </w:r>
      <w:r w:rsidRPr="00406627">
        <w:rPr>
          <w:rFonts w:asciiTheme="minorBidi" w:hAnsiTheme="minorBidi"/>
          <w:sz w:val="20"/>
        </w:rPr>
        <w:t>– Nuclear Power Plants</w:t>
      </w:r>
    </w:p>
    <w:p w14:paraId="01C4C7BD" w14:textId="77777777" w:rsidR="00612FCE" w:rsidRPr="00584B24" w:rsidRDefault="00612FCE" w:rsidP="00BF6709">
      <w:pPr>
        <w:pStyle w:val="ListParagraph"/>
        <w:numPr>
          <w:ilvl w:val="0"/>
          <w:numId w:val="12"/>
        </w:numPr>
        <w:tabs>
          <w:tab w:val="left" w:pos="0"/>
        </w:tabs>
        <w:bidi w:val="0"/>
        <w:jc w:val="both"/>
        <w:rPr>
          <w:rFonts w:ascii="Helvetica" w:hAnsi="Helvetica" w:cs="Helvetica"/>
          <w:b/>
          <w:bCs/>
          <w:lang w:bidi="ar-SA"/>
        </w:rPr>
      </w:pPr>
      <w:r w:rsidRPr="00584B24">
        <w:rPr>
          <w:rFonts w:asciiTheme="minorBidi" w:hAnsiTheme="minorBidi"/>
          <w:sz w:val="20"/>
        </w:rPr>
        <w:t>PNAEG 7-010-89; Equipment and Pipelines of Nuclear Power Plants Welded Joints and Overlays Inspection Regulation</w:t>
      </w:r>
    </w:p>
    <w:p w14:paraId="01C4C7BE" w14:textId="77777777" w:rsidR="00612FCE" w:rsidRPr="00584B24" w:rsidRDefault="00612FCE" w:rsidP="00BF6709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bidi w:val="0"/>
        <w:adjustRightInd w:val="0"/>
        <w:jc w:val="both"/>
        <w:rPr>
          <w:color w:val="000000"/>
          <w:sz w:val="24"/>
          <w:szCs w:val="24"/>
        </w:rPr>
      </w:pPr>
      <w:r w:rsidRPr="00584B24">
        <w:rPr>
          <w:rFonts w:asciiTheme="minorBidi" w:hAnsiTheme="minorBidi"/>
          <w:sz w:val="20"/>
        </w:rPr>
        <w:t>PNAEG 7-009-89; Equipment and Piping of Nuclear Power Installations. Welding and Overlaying Welding. Basic Provisions</w:t>
      </w:r>
    </w:p>
    <w:p w14:paraId="01C4C7BF" w14:textId="77777777" w:rsidR="00612FCE" w:rsidRPr="00584B24" w:rsidRDefault="00612FCE" w:rsidP="00BF6709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bidi w:val="0"/>
        <w:adjustRightInd w:val="0"/>
        <w:jc w:val="both"/>
        <w:rPr>
          <w:rFonts w:asciiTheme="minorBidi" w:hAnsiTheme="minorBidi"/>
          <w:sz w:val="20"/>
        </w:rPr>
      </w:pPr>
      <w:r w:rsidRPr="00584B24">
        <w:rPr>
          <w:rFonts w:asciiTheme="minorBidi" w:hAnsiTheme="minorBidi"/>
          <w:sz w:val="20"/>
        </w:rPr>
        <w:t xml:space="preserve">PNAEG 7-025-90; Steel castings for nuclear power plants. Control regulations. </w:t>
      </w:r>
    </w:p>
    <w:p w14:paraId="01C4C7C0" w14:textId="77777777" w:rsidR="00612FCE" w:rsidRDefault="00612FCE" w:rsidP="00BF6709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bidi w:val="0"/>
        <w:adjustRightInd w:val="0"/>
        <w:jc w:val="both"/>
        <w:rPr>
          <w:rFonts w:asciiTheme="minorBidi" w:hAnsiTheme="minorBidi"/>
          <w:sz w:val="20"/>
        </w:rPr>
      </w:pPr>
      <w:r w:rsidRPr="00584B24">
        <w:rPr>
          <w:rFonts w:asciiTheme="minorBidi" w:hAnsiTheme="minorBidi"/>
          <w:sz w:val="20"/>
        </w:rPr>
        <w:t>PNAEG 5-006-87</w:t>
      </w:r>
      <w:r>
        <w:rPr>
          <w:rFonts w:asciiTheme="minorBidi" w:hAnsiTheme="minorBidi"/>
          <w:sz w:val="20"/>
        </w:rPr>
        <w:t xml:space="preserve">; </w:t>
      </w:r>
      <w:r w:rsidRPr="00584B24">
        <w:rPr>
          <w:rFonts w:asciiTheme="minorBidi" w:hAnsiTheme="minorBidi"/>
          <w:sz w:val="20"/>
        </w:rPr>
        <w:t>Regulation for Design of Seismic Resistance NPP Equipment</w:t>
      </w:r>
      <w:r>
        <w:rPr>
          <w:rFonts w:asciiTheme="minorBidi" w:hAnsiTheme="minorBidi"/>
          <w:sz w:val="20"/>
        </w:rPr>
        <w:t xml:space="preserve">. </w:t>
      </w:r>
    </w:p>
    <w:p w14:paraId="01C4C7C1" w14:textId="77777777" w:rsidR="00612FCE" w:rsidRPr="00427BC5" w:rsidRDefault="00612FCE" w:rsidP="00BF6709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bidi w:val="0"/>
        <w:adjustRightInd w:val="0"/>
        <w:jc w:val="both"/>
        <w:rPr>
          <w:rFonts w:asciiTheme="minorBidi" w:hAnsiTheme="minorBidi"/>
          <w:sz w:val="20"/>
        </w:rPr>
      </w:pPr>
      <w:r w:rsidRPr="00427BC5">
        <w:rPr>
          <w:rFonts w:asciiTheme="minorBidi" w:hAnsiTheme="minorBidi"/>
          <w:sz w:val="20"/>
        </w:rPr>
        <w:t>GOST R 1.4-93;</w:t>
      </w:r>
      <w:r w:rsidRPr="00427BC5">
        <w:rPr>
          <w:rFonts w:asciiTheme="minorBidi" w:hAnsiTheme="minorBidi"/>
          <w:b/>
          <w:bCs/>
          <w:sz w:val="20"/>
        </w:rPr>
        <w:t xml:space="preserve"> </w:t>
      </w:r>
      <w:r w:rsidRPr="00427BC5">
        <w:rPr>
          <w:rFonts w:asciiTheme="minorBidi" w:hAnsiTheme="minorBidi"/>
          <w:sz w:val="20"/>
        </w:rPr>
        <w:t xml:space="preserve">Industry Standards, Plant Standards, Standards For Scientific and Technical, Engineering Societies And Other Public Associations </w:t>
      </w:r>
    </w:p>
    <w:p w14:paraId="01C4C7C2" w14:textId="77777777" w:rsidR="00612FCE" w:rsidRDefault="00612FCE" w:rsidP="00BF6709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bidi w:val="0"/>
        <w:adjustRightInd w:val="0"/>
        <w:jc w:val="both"/>
        <w:rPr>
          <w:rFonts w:asciiTheme="minorBidi" w:hAnsiTheme="minorBidi"/>
          <w:sz w:val="20"/>
        </w:rPr>
      </w:pPr>
      <w:r w:rsidRPr="00427BC5">
        <w:rPr>
          <w:rFonts w:asciiTheme="minorBidi" w:hAnsiTheme="minorBidi"/>
          <w:sz w:val="20"/>
        </w:rPr>
        <w:t>FSUE CRISM PROMETEY official web- site</w:t>
      </w:r>
    </w:p>
    <w:p w14:paraId="01C4C7C3" w14:textId="77777777" w:rsidR="00612FCE" w:rsidRDefault="00612FCE" w:rsidP="00BF6709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bidi w:val="0"/>
        <w:adjustRightInd w:val="0"/>
        <w:jc w:val="both"/>
        <w:rPr>
          <w:rFonts w:asciiTheme="minorBidi" w:hAnsiTheme="minorBidi"/>
          <w:sz w:val="20"/>
        </w:rPr>
      </w:pPr>
      <w:r>
        <w:rPr>
          <w:rFonts w:asciiTheme="minorBidi" w:hAnsiTheme="minorBidi"/>
          <w:sz w:val="20"/>
        </w:rPr>
        <w:t>NPO NIKIMPT official website</w:t>
      </w:r>
    </w:p>
    <w:p w14:paraId="01C4C7C4" w14:textId="77777777" w:rsidR="00612FCE" w:rsidRPr="00427BC5" w:rsidRDefault="00BC0434" w:rsidP="00BF6709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bidi w:val="0"/>
        <w:adjustRightInd w:val="0"/>
        <w:jc w:val="both"/>
        <w:rPr>
          <w:rFonts w:asciiTheme="minorBidi" w:hAnsiTheme="minorBidi"/>
          <w:sz w:val="20"/>
        </w:rPr>
      </w:pPr>
      <w:r>
        <w:rPr>
          <w:rFonts w:asciiTheme="minorBidi" w:hAnsiTheme="minorBidi"/>
          <w:sz w:val="20"/>
        </w:rPr>
        <w:t xml:space="preserve">AO </w:t>
      </w:r>
      <w:proofErr w:type="spellStart"/>
      <w:r>
        <w:rPr>
          <w:rFonts w:asciiTheme="minorBidi" w:hAnsiTheme="minorBidi"/>
          <w:sz w:val="20"/>
        </w:rPr>
        <w:t>TsNIITMASH</w:t>
      </w:r>
      <w:proofErr w:type="spellEnd"/>
      <w:r>
        <w:rPr>
          <w:rFonts w:asciiTheme="minorBidi" w:hAnsiTheme="minorBidi"/>
          <w:sz w:val="20"/>
        </w:rPr>
        <w:t xml:space="preserve"> official website</w:t>
      </w:r>
    </w:p>
    <w:p w14:paraId="01C4C7C5" w14:textId="77777777" w:rsidR="006F360B" w:rsidRPr="00612FCE" w:rsidRDefault="006F360B" w:rsidP="00BF6709">
      <w:pPr>
        <w:pStyle w:val="ListParagraph"/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</w:p>
    <w:p w14:paraId="01C4C7C6" w14:textId="77777777" w:rsidR="006F360B" w:rsidRDefault="006F360B" w:rsidP="00847831">
      <w:pPr>
        <w:pStyle w:val="ListParagraph"/>
        <w:numPr>
          <w:ilvl w:val="0"/>
          <w:numId w:val="8"/>
        </w:numPr>
        <w:ind w:left="37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  <w:r>
        <w:rPr>
          <w:rFonts w:asciiTheme="minorHAnsi" w:eastAsiaTheme="minorEastAsia" w:hAnsiTheme="minorHAnsi" w:cs="B Mitra" w:hint="cs"/>
          <w:b/>
          <w:bCs/>
          <w:sz w:val="28"/>
          <w:szCs w:val="28"/>
          <w:u w:val="single"/>
          <w:rtl/>
        </w:rPr>
        <w:t xml:space="preserve">ضمائم </w:t>
      </w:r>
    </w:p>
    <w:p w14:paraId="01C4C7C7" w14:textId="77777777" w:rsidR="002E5304" w:rsidRPr="002E5304" w:rsidRDefault="002E5304" w:rsidP="002E5304">
      <w:pPr>
        <w:ind w:left="1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  <w:r>
        <w:rPr>
          <w:rFonts w:asciiTheme="minorHAnsi" w:eastAsiaTheme="minorEastAsia" w:hAnsiTheme="minorHAnsi" w:cs="B Mitra" w:hint="cs"/>
          <w:b/>
          <w:bCs/>
          <w:sz w:val="28"/>
          <w:szCs w:val="28"/>
          <w:u w:val="single"/>
          <w:rtl/>
        </w:rPr>
        <w:t>ندارد</w:t>
      </w:r>
    </w:p>
    <w:p w14:paraId="01C4C7C8" w14:textId="77777777" w:rsidR="006F360B" w:rsidRPr="002E5304" w:rsidRDefault="006F360B" w:rsidP="002E5304">
      <w:pPr>
        <w:ind w:left="19"/>
        <w:jc w:val="both"/>
        <w:rPr>
          <w:rFonts w:asciiTheme="minorHAnsi" w:eastAsiaTheme="minorEastAsia" w:hAnsiTheme="minorHAnsi" w:cs="B Mitra"/>
          <w:b/>
          <w:bCs/>
          <w:sz w:val="28"/>
          <w:szCs w:val="28"/>
          <w:u w:val="single"/>
        </w:rPr>
      </w:pPr>
    </w:p>
    <w:sectPr w:rsidR="006F360B" w:rsidRPr="002E5304" w:rsidSect="001E3B2B">
      <w:footerReference w:type="default" r:id="rId10"/>
      <w:pgSz w:w="11906" w:h="16838"/>
      <w:pgMar w:top="1276" w:right="1440" w:bottom="1440" w:left="1440" w:header="708" w:footer="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68CEF" w14:textId="77777777" w:rsidR="00B73EA8" w:rsidRDefault="00B73EA8" w:rsidP="00792637">
      <w:pPr>
        <w:spacing w:after="0" w:line="240" w:lineRule="auto"/>
      </w:pPr>
      <w:r>
        <w:separator/>
      </w:r>
    </w:p>
  </w:endnote>
  <w:endnote w:type="continuationSeparator" w:id="0">
    <w:p w14:paraId="5091E4CB" w14:textId="77777777" w:rsidR="00B73EA8" w:rsidRDefault="00B73EA8" w:rsidP="0079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4C7D2" w14:textId="1B198188" w:rsidR="0026772F" w:rsidRPr="009C11D2" w:rsidRDefault="0026772F" w:rsidP="009C11D2">
    <w:pPr>
      <w:pStyle w:val="Footer"/>
      <w:jc w:val="center"/>
      <w:rPr>
        <w:rFonts w:ascii="Arial" w:hAnsi="Arial" w:cs="B Nazanin"/>
      </w:rPr>
    </w:pPr>
    <w:r w:rsidRPr="009C11D2">
      <w:rPr>
        <w:rFonts w:ascii="Arial" w:hAnsi="Arial" w:cs="B Nazanin" w:hint="cs"/>
        <w:rtl/>
      </w:rPr>
      <w:t>صفحه:</w:t>
    </w:r>
    <w:r w:rsidR="009A17F0" w:rsidRPr="009C11D2">
      <w:rPr>
        <w:rFonts w:ascii="Arial" w:hAnsi="Arial" w:cs="B Nazanin"/>
        <w:b/>
        <w:sz w:val="24"/>
        <w:szCs w:val="24"/>
      </w:rPr>
      <w:fldChar w:fldCharType="begin"/>
    </w:r>
    <w:r w:rsidRPr="009C11D2">
      <w:rPr>
        <w:rFonts w:ascii="Arial" w:hAnsi="Arial" w:cs="B Nazanin"/>
        <w:b/>
      </w:rPr>
      <w:instrText xml:space="preserve"> PAGE </w:instrText>
    </w:r>
    <w:r w:rsidR="009A17F0" w:rsidRPr="009C11D2">
      <w:rPr>
        <w:rFonts w:ascii="Arial" w:hAnsi="Arial" w:cs="B Nazanin"/>
        <w:b/>
        <w:sz w:val="24"/>
        <w:szCs w:val="24"/>
      </w:rPr>
      <w:fldChar w:fldCharType="separate"/>
    </w:r>
    <w:r w:rsidR="00FC2B79">
      <w:rPr>
        <w:rFonts w:ascii="Arial" w:hAnsi="Arial" w:cs="B Nazanin"/>
        <w:b/>
        <w:noProof/>
        <w:rtl/>
      </w:rPr>
      <w:t>2</w:t>
    </w:r>
    <w:r w:rsidR="009A17F0" w:rsidRPr="009C11D2">
      <w:rPr>
        <w:rFonts w:ascii="Arial" w:hAnsi="Arial" w:cs="B Nazanin"/>
        <w:b/>
        <w:sz w:val="24"/>
        <w:szCs w:val="24"/>
      </w:rPr>
      <w:fldChar w:fldCharType="end"/>
    </w:r>
    <w:r w:rsidR="00F50601">
      <w:rPr>
        <w:rFonts w:ascii="Arial" w:hAnsi="Arial" w:cs="B Nazanin" w:hint="cs"/>
        <w:rtl/>
      </w:rPr>
      <w:t xml:space="preserve"> </w:t>
    </w:r>
    <w:r w:rsidRPr="009C11D2">
      <w:rPr>
        <w:rFonts w:ascii="Arial" w:hAnsi="Arial" w:cs="B Nazanin" w:hint="cs"/>
        <w:rtl/>
      </w:rPr>
      <w:t>از</w:t>
    </w:r>
    <w:r w:rsidR="009A17F0" w:rsidRPr="009C11D2">
      <w:rPr>
        <w:rFonts w:ascii="Arial" w:hAnsi="Arial" w:cs="B Nazanin"/>
        <w:b/>
        <w:sz w:val="24"/>
        <w:szCs w:val="24"/>
      </w:rPr>
      <w:fldChar w:fldCharType="begin"/>
    </w:r>
    <w:r w:rsidRPr="009C11D2">
      <w:rPr>
        <w:rFonts w:ascii="Arial" w:hAnsi="Arial" w:cs="B Nazanin"/>
        <w:b/>
      </w:rPr>
      <w:instrText xml:space="preserve"> NUMPAGES  </w:instrText>
    </w:r>
    <w:r w:rsidR="009A17F0" w:rsidRPr="009C11D2">
      <w:rPr>
        <w:rFonts w:ascii="Arial" w:hAnsi="Arial" w:cs="B Nazanin"/>
        <w:b/>
        <w:sz w:val="24"/>
        <w:szCs w:val="24"/>
      </w:rPr>
      <w:fldChar w:fldCharType="separate"/>
    </w:r>
    <w:r w:rsidR="00FC2B79">
      <w:rPr>
        <w:rFonts w:ascii="Arial" w:hAnsi="Arial" w:cs="B Nazanin"/>
        <w:b/>
        <w:noProof/>
        <w:rtl/>
      </w:rPr>
      <w:t>11</w:t>
    </w:r>
    <w:r w:rsidR="009A17F0" w:rsidRPr="009C11D2">
      <w:rPr>
        <w:rFonts w:ascii="Arial" w:hAnsi="Arial" w:cs="B Nazanin"/>
        <w:b/>
        <w:sz w:val="24"/>
        <w:szCs w:val="24"/>
      </w:rPr>
      <w:fldChar w:fldCharType="end"/>
    </w:r>
  </w:p>
  <w:p w14:paraId="01C4C7D3" w14:textId="77777777" w:rsidR="0026772F" w:rsidRPr="00443496" w:rsidRDefault="0026772F" w:rsidP="00690543">
    <w:pPr>
      <w:pStyle w:val="Footer"/>
      <w:bidi w:val="0"/>
    </w:pPr>
    <w:r>
      <w:t>RPT-4960</w:t>
    </w:r>
    <w:r w:rsidR="00443496">
      <w:t>-014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EBB5C" w14:textId="77777777" w:rsidR="00B73EA8" w:rsidRDefault="00B73EA8" w:rsidP="00792637">
      <w:pPr>
        <w:spacing w:after="0" w:line="240" w:lineRule="auto"/>
      </w:pPr>
      <w:r>
        <w:separator/>
      </w:r>
    </w:p>
  </w:footnote>
  <w:footnote w:type="continuationSeparator" w:id="0">
    <w:p w14:paraId="0C3268A8" w14:textId="77777777" w:rsidR="00B73EA8" w:rsidRDefault="00B73EA8" w:rsidP="00792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366"/>
    <w:multiLevelType w:val="hybridMultilevel"/>
    <w:tmpl w:val="8280E226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4902"/>
    <w:multiLevelType w:val="hybridMultilevel"/>
    <w:tmpl w:val="A3CE8610"/>
    <w:lvl w:ilvl="0" w:tplc="7DC21E3C">
      <w:start w:val="1"/>
      <w:numFmt w:val="decimal"/>
      <w:lvlText w:val="%1."/>
      <w:lvlJc w:val="left"/>
      <w:pPr>
        <w:ind w:left="720" w:hanging="360"/>
      </w:pPr>
      <w:rPr>
        <w:rFonts w:ascii="Calibri" w:hAnsi="Calibri"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3136"/>
    <w:multiLevelType w:val="hybridMultilevel"/>
    <w:tmpl w:val="AF10A36C"/>
    <w:lvl w:ilvl="0" w:tplc="1302A734">
      <w:start w:val="1"/>
      <w:numFmt w:val="decimal"/>
      <w:lvlText w:val="5-1-%1-"/>
      <w:lvlJc w:val="left"/>
      <w:pPr>
        <w:ind w:left="720" w:hanging="360"/>
      </w:pPr>
      <w:rPr>
        <w:rFonts w:ascii="Calibri" w:hAnsi="Calibri" w:cs="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1DBF"/>
    <w:multiLevelType w:val="hybridMultilevel"/>
    <w:tmpl w:val="D564DCB8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64C57"/>
    <w:multiLevelType w:val="hybridMultilevel"/>
    <w:tmpl w:val="FE70B384"/>
    <w:lvl w:ilvl="0" w:tplc="1302A734">
      <w:start w:val="1"/>
      <w:numFmt w:val="decimal"/>
      <w:lvlText w:val="5-1-%1-"/>
      <w:lvlJc w:val="left"/>
      <w:pPr>
        <w:ind w:left="720" w:hanging="360"/>
      </w:pPr>
      <w:rPr>
        <w:rFonts w:ascii="Calibri" w:hAnsi="Calibri" w:cs="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579AD"/>
    <w:multiLevelType w:val="hybridMultilevel"/>
    <w:tmpl w:val="44E45E8A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5DCE"/>
    <w:multiLevelType w:val="hybridMultilevel"/>
    <w:tmpl w:val="E5B84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4D3BE5"/>
    <w:multiLevelType w:val="hybridMultilevel"/>
    <w:tmpl w:val="F3B87F0A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E5100"/>
    <w:multiLevelType w:val="hybridMultilevel"/>
    <w:tmpl w:val="AF10A36C"/>
    <w:lvl w:ilvl="0" w:tplc="1302A734">
      <w:start w:val="1"/>
      <w:numFmt w:val="decimal"/>
      <w:lvlText w:val="5-1-%1-"/>
      <w:lvlJc w:val="left"/>
      <w:pPr>
        <w:ind w:left="720" w:hanging="360"/>
      </w:pPr>
      <w:rPr>
        <w:rFonts w:ascii="Calibri" w:hAnsi="Calibri" w:cs="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95BBF"/>
    <w:multiLevelType w:val="hybridMultilevel"/>
    <w:tmpl w:val="F7087A3E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07044"/>
    <w:multiLevelType w:val="hybridMultilevel"/>
    <w:tmpl w:val="67E2CD26"/>
    <w:lvl w:ilvl="0" w:tplc="CC72B3D0">
      <w:start w:val="1"/>
      <w:numFmt w:val="bullet"/>
      <w:pStyle w:val="Step-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18EF510F"/>
    <w:multiLevelType w:val="hybridMultilevel"/>
    <w:tmpl w:val="E3CCA81C"/>
    <w:lvl w:ilvl="0" w:tplc="4B5ED99C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>
    <w:nsid w:val="19BB48B5"/>
    <w:multiLevelType w:val="hybridMultilevel"/>
    <w:tmpl w:val="11CE77E2"/>
    <w:lvl w:ilvl="0" w:tplc="4B5ED99C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>
    <w:nsid w:val="1F827A3C"/>
    <w:multiLevelType w:val="hybridMultilevel"/>
    <w:tmpl w:val="2960C1B4"/>
    <w:lvl w:ilvl="0" w:tplc="5DF4D0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A6BFC"/>
    <w:multiLevelType w:val="hybridMultilevel"/>
    <w:tmpl w:val="CD688B32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30407"/>
    <w:multiLevelType w:val="hybridMultilevel"/>
    <w:tmpl w:val="A3CE8610"/>
    <w:lvl w:ilvl="0" w:tplc="7DC21E3C">
      <w:start w:val="1"/>
      <w:numFmt w:val="decimal"/>
      <w:lvlText w:val="%1."/>
      <w:lvlJc w:val="left"/>
      <w:pPr>
        <w:ind w:left="720" w:hanging="360"/>
      </w:pPr>
      <w:rPr>
        <w:rFonts w:ascii="Calibri" w:hAnsi="Calibri"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57CC8"/>
    <w:multiLevelType w:val="hybridMultilevel"/>
    <w:tmpl w:val="9B86C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27E5C"/>
    <w:multiLevelType w:val="hybridMultilevel"/>
    <w:tmpl w:val="D2E8B2BC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B3893"/>
    <w:multiLevelType w:val="hybridMultilevel"/>
    <w:tmpl w:val="5E043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EF6771"/>
    <w:multiLevelType w:val="hybridMultilevel"/>
    <w:tmpl w:val="7194D774"/>
    <w:lvl w:ilvl="0" w:tplc="226E5DEC">
      <w:start w:val="1"/>
      <w:numFmt w:val="decimal"/>
      <w:lvlText w:val="%1."/>
      <w:lvlJc w:val="left"/>
      <w:pPr>
        <w:ind w:left="720" w:hanging="360"/>
      </w:pPr>
      <w:rPr>
        <w:rFonts w:ascii="Calibri" w:hAnsi="Calibri" w:cs="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17AEF"/>
    <w:multiLevelType w:val="hybridMultilevel"/>
    <w:tmpl w:val="CA2EE3EC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A27D2"/>
    <w:multiLevelType w:val="hybridMultilevel"/>
    <w:tmpl w:val="1D3A8138"/>
    <w:lvl w:ilvl="0" w:tplc="1FD2093C">
      <w:start w:val="1"/>
      <w:numFmt w:val="decimal"/>
      <w:lvlText w:val="5- 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3564F"/>
    <w:multiLevelType w:val="hybridMultilevel"/>
    <w:tmpl w:val="C6FEB9B0"/>
    <w:lvl w:ilvl="0" w:tplc="4B5ED99C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>
    <w:nsid w:val="3BB95C81"/>
    <w:multiLevelType w:val="hybridMultilevel"/>
    <w:tmpl w:val="FC52A294"/>
    <w:lvl w:ilvl="0" w:tplc="4B5ED99C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>
    <w:nsid w:val="3EB02D56"/>
    <w:multiLevelType w:val="hybridMultilevel"/>
    <w:tmpl w:val="FC46B3C6"/>
    <w:lvl w:ilvl="0" w:tplc="4B5ED99C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5">
    <w:nsid w:val="4288198C"/>
    <w:multiLevelType w:val="hybridMultilevel"/>
    <w:tmpl w:val="98AEF3D4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C1DDD"/>
    <w:multiLevelType w:val="hybridMultilevel"/>
    <w:tmpl w:val="B30EC7F4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96124"/>
    <w:multiLevelType w:val="multilevel"/>
    <w:tmpl w:val="C10C9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2974173"/>
    <w:multiLevelType w:val="hybridMultilevel"/>
    <w:tmpl w:val="3D681858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1169B"/>
    <w:multiLevelType w:val="hybridMultilevel"/>
    <w:tmpl w:val="6BE215F2"/>
    <w:lvl w:ilvl="0" w:tplc="569629CA">
      <w:start w:val="1"/>
      <w:numFmt w:val="decimal"/>
      <w:lvlText w:val="5-3-%1-"/>
      <w:lvlJc w:val="left"/>
      <w:pPr>
        <w:ind w:left="1099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452D7"/>
    <w:multiLevelType w:val="hybridMultilevel"/>
    <w:tmpl w:val="A6DCD184"/>
    <w:lvl w:ilvl="0" w:tplc="23106156">
      <w:start w:val="1"/>
      <w:numFmt w:val="decimal"/>
      <w:lvlText w:val="5-2-%1-"/>
      <w:lvlJc w:val="left"/>
      <w:pPr>
        <w:ind w:left="2770" w:hanging="360"/>
      </w:pPr>
      <w:rPr>
        <w:rFonts w:ascii="Calibri" w:hAnsi="Calibri" w:cs="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111" w:hanging="360"/>
      </w:pPr>
    </w:lvl>
    <w:lvl w:ilvl="2" w:tplc="0409001B" w:tentative="1">
      <w:start w:val="1"/>
      <w:numFmt w:val="lowerRoman"/>
      <w:lvlText w:val="%3."/>
      <w:lvlJc w:val="right"/>
      <w:pPr>
        <w:ind w:left="3831" w:hanging="180"/>
      </w:pPr>
    </w:lvl>
    <w:lvl w:ilvl="3" w:tplc="0409000F" w:tentative="1">
      <w:start w:val="1"/>
      <w:numFmt w:val="decimal"/>
      <w:lvlText w:val="%4."/>
      <w:lvlJc w:val="left"/>
      <w:pPr>
        <w:ind w:left="4551" w:hanging="360"/>
      </w:pPr>
    </w:lvl>
    <w:lvl w:ilvl="4" w:tplc="04090019" w:tentative="1">
      <w:start w:val="1"/>
      <w:numFmt w:val="lowerLetter"/>
      <w:lvlText w:val="%5."/>
      <w:lvlJc w:val="left"/>
      <w:pPr>
        <w:ind w:left="5271" w:hanging="360"/>
      </w:pPr>
    </w:lvl>
    <w:lvl w:ilvl="5" w:tplc="0409001B" w:tentative="1">
      <w:start w:val="1"/>
      <w:numFmt w:val="lowerRoman"/>
      <w:lvlText w:val="%6."/>
      <w:lvlJc w:val="right"/>
      <w:pPr>
        <w:ind w:left="5991" w:hanging="180"/>
      </w:pPr>
    </w:lvl>
    <w:lvl w:ilvl="6" w:tplc="0409000F" w:tentative="1">
      <w:start w:val="1"/>
      <w:numFmt w:val="decimal"/>
      <w:lvlText w:val="%7."/>
      <w:lvlJc w:val="left"/>
      <w:pPr>
        <w:ind w:left="6711" w:hanging="360"/>
      </w:pPr>
    </w:lvl>
    <w:lvl w:ilvl="7" w:tplc="04090019" w:tentative="1">
      <w:start w:val="1"/>
      <w:numFmt w:val="lowerLetter"/>
      <w:lvlText w:val="%8."/>
      <w:lvlJc w:val="left"/>
      <w:pPr>
        <w:ind w:left="7431" w:hanging="360"/>
      </w:pPr>
    </w:lvl>
    <w:lvl w:ilvl="8" w:tplc="0409001B" w:tentative="1">
      <w:start w:val="1"/>
      <w:numFmt w:val="lowerRoman"/>
      <w:lvlText w:val="%9."/>
      <w:lvlJc w:val="right"/>
      <w:pPr>
        <w:ind w:left="8151" w:hanging="180"/>
      </w:pPr>
    </w:lvl>
  </w:abstractNum>
  <w:abstractNum w:abstractNumId="31">
    <w:nsid w:val="6EF86380"/>
    <w:multiLevelType w:val="hybridMultilevel"/>
    <w:tmpl w:val="D3BE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43E20"/>
    <w:multiLevelType w:val="hybridMultilevel"/>
    <w:tmpl w:val="12E8C1A2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5651E"/>
    <w:multiLevelType w:val="hybridMultilevel"/>
    <w:tmpl w:val="F88E0D74"/>
    <w:lvl w:ilvl="0" w:tplc="4B5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7"/>
  </w:num>
  <w:num w:numId="4">
    <w:abstractNumId w:val="16"/>
  </w:num>
  <w:num w:numId="5">
    <w:abstractNumId w:val="6"/>
  </w:num>
  <w:num w:numId="6">
    <w:abstractNumId w:val="18"/>
  </w:num>
  <w:num w:numId="7">
    <w:abstractNumId w:val="31"/>
  </w:num>
  <w:num w:numId="8">
    <w:abstractNumId w:val="13"/>
  </w:num>
  <w:num w:numId="9">
    <w:abstractNumId w:val="4"/>
  </w:num>
  <w:num w:numId="10">
    <w:abstractNumId w:val="30"/>
  </w:num>
  <w:num w:numId="11">
    <w:abstractNumId w:val="29"/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2"/>
  </w:num>
  <w:num w:numId="17">
    <w:abstractNumId w:val="32"/>
  </w:num>
  <w:num w:numId="18">
    <w:abstractNumId w:val="17"/>
  </w:num>
  <w:num w:numId="19">
    <w:abstractNumId w:val="28"/>
  </w:num>
  <w:num w:numId="20">
    <w:abstractNumId w:val="14"/>
  </w:num>
  <w:num w:numId="21">
    <w:abstractNumId w:val="7"/>
  </w:num>
  <w:num w:numId="22">
    <w:abstractNumId w:val="25"/>
  </w:num>
  <w:num w:numId="23">
    <w:abstractNumId w:val="20"/>
  </w:num>
  <w:num w:numId="24">
    <w:abstractNumId w:val="3"/>
  </w:num>
  <w:num w:numId="25">
    <w:abstractNumId w:val="24"/>
  </w:num>
  <w:num w:numId="26">
    <w:abstractNumId w:val="0"/>
  </w:num>
  <w:num w:numId="27">
    <w:abstractNumId w:val="12"/>
  </w:num>
  <w:num w:numId="28">
    <w:abstractNumId w:val="33"/>
  </w:num>
  <w:num w:numId="29">
    <w:abstractNumId w:val="23"/>
  </w:num>
  <w:num w:numId="30">
    <w:abstractNumId w:val="11"/>
  </w:num>
  <w:num w:numId="31">
    <w:abstractNumId w:val="5"/>
  </w:num>
  <w:num w:numId="32">
    <w:abstractNumId w:val="26"/>
  </w:num>
  <w:num w:numId="33">
    <w:abstractNumId w:val="9"/>
  </w:num>
  <w:num w:numId="3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7"/>
    <w:rsid w:val="00001DE4"/>
    <w:rsid w:val="00004EB7"/>
    <w:rsid w:val="00005C3C"/>
    <w:rsid w:val="00005D2C"/>
    <w:rsid w:val="00006303"/>
    <w:rsid w:val="00007D8B"/>
    <w:rsid w:val="00012BC4"/>
    <w:rsid w:val="00013535"/>
    <w:rsid w:val="000174C8"/>
    <w:rsid w:val="00020D43"/>
    <w:rsid w:val="00022295"/>
    <w:rsid w:val="000235AB"/>
    <w:rsid w:val="00025157"/>
    <w:rsid w:val="00025518"/>
    <w:rsid w:val="0002772E"/>
    <w:rsid w:val="000325A5"/>
    <w:rsid w:val="000379FE"/>
    <w:rsid w:val="00037A03"/>
    <w:rsid w:val="00044A38"/>
    <w:rsid w:val="00047675"/>
    <w:rsid w:val="000504CD"/>
    <w:rsid w:val="00053595"/>
    <w:rsid w:val="00053F4E"/>
    <w:rsid w:val="00057F17"/>
    <w:rsid w:val="00060EA5"/>
    <w:rsid w:val="00063898"/>
    <w:rsid w:val="00065580"/>
    <w:rsid w:val="0006585B"/>
    <w:rsid w:val="000660D8"/>
    <w:rsid w:val="00072E76"/>
    <w:rsid w:val="00075219"/>
    <w:rsid w:val="000777E1"/>
    <w:rsid w:val="0008001F"/>
    <w:rsid w:val="0008184D"/>
    <w:rsid w:val="0008298D"/>
    <w:rsid w:val="00082D64"/>
    <w:rsid w:val="000865A1"/>
    <w:rsid w:val="0008723B"/>
    <w:rsid w:val="000905E1"/>
    <w:rsid w:val="00093EAF"/>
    <w:rsid w:val="000A0D32"/>
    <w:rsid w:val="000A0F27"/>
    <w:rsid w:val="000A1685"/>
    <w:rsid w:val="000A4878"/>
    <w:rsid w:val="000A4E0D"/>
    <w:rsid w:val="000A6EA2"/>
    <w:rsid w:val="000A7C30"/>
    <w:rsid w:val="000B4D71"/>
    <w:rsid w:val="000B5F5E"/>
    <w:rsid w:val="000B76E2"/>
    <w:rsid w:val="000B7CA1"/>
    <w:rsid w:val="000C3FE5"/>
    <w:rsid w:val="000D0FC6"/>
    <w:rsid w:val="000D2351"/>
    <w:rsid w:val="000D27F4"/>
    <w:rsid w:val="000D31E7"/>
    <w:rsid w:val="000D6922"/>
    <w:rsid w:val="000D7776"/>
    <w:rsid w:val="000E0281"/>
    <w:rsid w:val="000E1F2F"/>
    <w:rsid w:val="000E218B"/>
    <w:rsid w:val="000F49CE"/>
    <w:rsid w:val="000F50CB"/>
    <w:rsid w:val="000F60B8"/>
    <w:rsid w:val="00100464"/>
    <w:rsid w:val="001010FD"/>
    <w:rsid w:val="001053E5"/>
    <w:rsid w:val="00106EA6"/>
    <w:rsid w:val="001071EA"/>
    <w:rsid w:val="001079D7"/>
    <w:rsid w:val="00113930"/>
    <w:rsid w:val="00114669"/>
    <w:rsid w:val="00121F19"/>
    <w:rsid w:val="001224E3"/>
    <w:rsid w:val="0012283E"/>
    <w:rsid w:val="00122B8E"/>
    <w:rsid w:val="00124299"/>
    <w:rsid w:val="00124CFB"/>
    <w:rsid w:val="00125E05"/>
    <w:rsid w:val="0012614E"/>
    <w:rsid w:val="001270B0"/>
    <w:rsid w:val="00127860"/>
    <w:rsid w:val="00132A65"/>
    <w:rsid w:val="00135857"/>
    <w:rsid w:val="0013682A"/>
    <w:rsid w:val="0013735E"/>
    <w:rsid w:val="00141967"/>
    <w:rsid w:val="00142AD8"/>
    <w:rsid w:val="00143BBC"/>
    <w:rsid w:val="0014429D"/>
    <w:rsid w:val="00145114"/>
    <w:rsid w:val="00146407"/>
    <w:rsid w:val="00150621"/>
    <w:rsid w:val="00150832"/>
    <w:rsid w:val="00152B6F"/>
    <w:rsid w:val="00153E9C"/>
    <w:rsid w:val="00155DCA"/>
    <w:rsid w:val="001560C3"/>
    <w:rsid w:val="001605DE"/>
    <w:rsid w:val="0016061B"/>
    <w:rsid w:val="001607D9"/>
    <w:rsid w:val="0016401E"/>
    <w:rsid w:val="00164C24"/>
    <w:rsid w:val="00165D61"/>
    <w:rsid w:val="00166779"/>
    <w:rsid w:val="0017731A"/>
    <w:rsid w:val="001802FA"/>
    <w:rsid w:val="0018248B"/>
    <w:rsid w:val="001830E3"/>
    <w:rsid w:val="00185491"/>
    <w:rsid w:val="00187218"/>
    <w:rsid w:val="001903BD"/>
    <w:rsid w:val="0019309A"/>
    <w:rsid w:val="00193E9B"/>
    <w:rsid w:val="00194282"/>
    <w:rsid w:val="001942EA"/>
    <w:rsid w:val="00196A8A"/>
    <w:rsid w:val="00196F5A"/>
    <w:rsid w:val="001977E6"/>
    <w:rsid w:val="001A7881"/>
    <w:rsid w:val="001B30B1"/>
    <w:rsid w:val="001B5F96"/>
    <w:rsid w:val="001B76E9"/>
    <w:rsid w:val="001C122E"/>
    <w:rsid w:val="001C2FAE"/>
    <w:rsid w:val="001C4A2A"/>
    <w:rsid w:val="001C5D28"/>
    <w:rsid w:val="001C7E04"/>
    <w:rsid w:val="001D10EF"/>
    <w:rsid w:val="001D140B"/>
    <w:rsid w:val="001D4C53"/>
    <w:rsid w:val="001E1506"/>
    <w:rsid w:val="001E2A73"/>
    <w:rsid w:val="001E3B2B"/>
    <w:rsid w:val="001E3D11"/>
    <w:rsid w:val="001E499A"/>
    <w:rsid w:val="001F122A"/>
    <w:rsid w:val="001F4987"/>
    <w:rsid w:val="00201414"/>
    <w:rsid w:val="00201DF8"/>
    <w:rsid w:val="00211DF8"/>
    <w:rsid w:val="00211E2C"/>
    <w:rsid w:val="00212B0C"/>
    <w:rsid w:val="00214567"/>
    <w:rsid w:val="002224CB"/>
    <w:rsid w:val="002272B4"/>
    <w:rsid w:val="00230AA7"/>
    <w:rsid w:val="00230C63"/>
    <w:rsid w:val="00235BBA"/>
    <w:rsid w:val="00236E8D"/>
    <w:rsid w:val="00247965"/>
    <w:rsid w:val="00250BE6"/>
    <w:rsid w:val="00251798"/>
    <w:rsid w:val="002517D5"/>
    <w:rsid w:val="00256365"/>
    <w:rsid w:val="00257B94"/>
    <w:rsid w:val="002608B6"/>
    <w:rsid w:val="0026172B"/>
    <w:rsid w:val="00263142"/>
    <w:rsid w:val="00263D18"/>
    <w:rsid w:val="0026772F"/>
    <w:rsid w:val="0027047A"/>
    <w:rsid w:val="00272638"/>
    <w:rsid w:val="00276CEB"/>
    <w:rsid w:val="0027799F"/>
    <w:rsid w:val="00281469"/>
    <w:rsid w:val="00283B5A"/>
    <w:rsid w:val="00287A24"/>
    <w:rsid w:val="0029014C"/>
    <w:rsid w:val="00290359"/>
    <w:rsid w:val="0029450D"/>
    <w:rsid w:val="002962E7"/>
    <w:rsid w:val="002A0988"/>
    <w:rsid w:val="002A5974"/>
    <w:rsid w:val="002A6799"/>
    <w:rsid w:val="002A7706"/>
    <w:rsid w:val="002B6997"/>
    <w:rsid w:val="002B749C"/>
    <w:rsid w:val="002C147B"/>
    <w:rsid w:val="002C1CAE"/>
    <w:rsid w:val="002C2578"/>
    <w:rsid w:val="002C4A32"/>
    <w:rsid w:val="002C55A0"/>
    <w:rsid w:val="002C796D"/>
    <w:rsid w:val="002C797F"/>
    <w:rsid w:val="002D215D"/>
    <w:rsid w:val="002D2402"/>
    <w:rsid w:val="002D2D15"/>
    <w:rsid w:val="002D33F4"/>
    <w:rsid w:val="002D6DC9"/>
    <w:rsid w:val="002E0585"/>
    <w:rsid w:val="002E3040"/>
    <w:rsid w:val="002E5304"/>
    <w:rsid w:val="002E5882"/>
    <w:rsid w:val="002E63E8"/>
    <w:rsid w:val="002E6CA8"/>
    <w:rsid w:val="002E791B"/>
    <w:rsid w:val="002F3110"/>
    <w:rsid w:val="002F4D56"/>
    <w:rsid w:val="002F6403"/>
    <w:rsid w:val="00303ADE"/>
    <w:rsid w:val="00305962"/>
    <w:rsid w:val="00305E3F"/>
    <w:rsid w:val="0030741C"/>
    <w:rsid w:val="00307710"/>
    <w:rsid w:val="00307A23"/>
    <w:rsid w:val="003108D4"/>
    <w:rsid w:val="00310EDC"/>
    <w:rsid w:val="00311788"/>
    <w:rsid w:val="003136EE"/>
    <w:rsid w:val="00313F86"/>
    <w:rsid w:val="003163A6"/>
    <w:rsid w:val="00321E11"/>
    <w:rsid w:val="00324BB7"/>
    <w:rsid w:val="00325C17"/>
    <w:rsid w:val="00326BEA"/>
    <w:rsid w:val="0032716D"/>
    <w:rsid w:val="003317CD"/>
    <w:rsid w:val="00331946"/>
    <w:rsid w:val="00332309"/>
    <w:rsid w:val="00336FA7"/>
    <w:rsid w:val="00341475"/>
    <w:rsid w:val="00341568"/>
    <w:rsid w:val="00344CC3"/>
    <w:rsid w:val="0035335F"/>
    <w:rsid w:val="003539F5"/>
    <w:rsid w:val="003546A1"/>
    <w:rsid w:val="00357B18"/>
    <w:rsid w:val="00360634"/>
    <w:rsid w:val="003609FA"/>
    <w:rsid w:val="00362933"/>
    <w:rsid w:val="00362B05"/>
    <w:rsid w:val="003647C7"/>
    <w:rsid w:val="003714EE"/>
    <w:rsid w:val="003779B6"/>
    <w:rsid w:val="00380AC0"/>
    <w:rsid w:val="003825F0"/>
    <w:rsid w:val="00382C37"/>
    <w:rsid w:val="00384E6E"/>
    <w:rsid w:val="00384E7D"/>
    <w:rsid w:val="00387015"/>
    <w:rsid w:val="00391C11"/>
    <w:rsid w:val="003931F8"/>
    <w:rsid w:val="003A4733"/>
    <w:rsid w:val="003A4E64"/>
    <w:rsid w:val="003A7C56"/>
    <w:rsid w:val="003B0160"/>
    <w:rsid w:val="003B49C8"/>
    <w:rsid w:val="003C3F8B"/>
    <w:rsid w:val="003C49B2"/>
    <w:rsid w:val="003C7143"/>
    <w:rsid w:val="003C7C78"/>
    <w:rsid w:val="003D3F8B"/>
    <w:rsid w:val="003D78DE"/>
    <w:rsid w:val="003E0A44"/>
    <w:rsid w:val="003E0BD2"/>
    <w:rsid w:val="003E0E1A"/>
    <w:rsid w:val="003E289F"/>
    <w:rsid w:val="003E2E2B"/>
    <w:rsid w:val="003E4117"/>
    <w:rsid w:val="003E53D4"/>
    <w:rsid w:val="003F0768"/>
    <w:rsid w:val="003F1030"/>
    <w:rsid w:val="003F17FB"/>
    <w:rsid w:val="003F26DA"/>
    <w:rsid w:val="003F5DEC"/>
    <w:rsid w:val="003F682C"/>
    <w:rsid w:val="00401B1D"/>
    <w:rsid w:val="00405243"/>
    <w:rsid w:val="00405F44"/>
    <w:rsid w:val="00407E34"/>
    <w:rsid w:val="00412902"/>
    <w:rsid w:val="00412B65"/>
    <w:rsid w:val="004162D3"/>
    <w:rsid w:val="004221A3"/>
    <w:rsid w:val="00425867"/>
    <w:rsid w:val="00427434"/>
    <w:rsid w:val="0042794B"/>
    <w:rsid w:val="00431D59"/>
    <w:rsid w:val="00435FD7"/>
    <w:rsid w:val="00441532"/>
    <w:rsid w:val="004416B0"/>
    <w:rsid w:val="00443496"/>
    <w:rsid w:val="0044505E"/>
    <w:rsid w:val="00445BC0"/>
    <w:rsid w:val="004651B3"/>
    <w:rsid w:val="00470E44"/>
    <w:rsid w:val="00471230"/>
    <w:rsid w:val="0047215C"/>
    <w:rsid w:val="00474A8B"/>
    <w:rsid w:val="00476434"/>
    <w:rsid w:val="00480A5A"/>
    <w:rsid w:val="00485E12"/>
    <w:rsid w:val="0048707F"/>
    <w:rsid w:val="00497ACE"/>
    <w:rsid w:val="004A3DC2"/>
    <w:rsid w:val="004A432F"/>
    <w:rsid w:val="004A57F9"/>
    <w:rsid w:val="004B0750"/>
    <w:rsid w:val="004B0CA8"/>
    <w:rsid w:val="004B365C"/>
    <w:rsid w:val="004B4EAB"/>
    <w:rsid w:val="004B642F"/>
    <w:rsid w:val="004C04BC"/>
    <w:rsid w:val="004C0782"/>
    <w:rsid w:val="004C324E"/>
    <w:rsid w:val="004C3C79"/>
    <w:rsid w:val="004C7287"/>
    <w:rsid w:val="004D1784"/>
    <w:rsid w:val="004D1D8E"/>
    <w:rsid w:val="004D1E25"/>
    <w:rsid w:val="004D29FB"/>
    <w:rsid w:val="004E27C2"/>
    <w:rsid w:val="004E2AAE"/>
    <w:rsid w:val="004E5C40"/>
    <w:rsid w:val="004E6D10"/>
    <w:rsid w:val="004E6EFE"/>
    <w:rsid w:val="004F05B4"/>
    <w:rsid w:val="004F14EB"/>
    <w:rsid w:val="004F3F5A"/>
    <w:rsid w:val="004F432E"/>
    <w:rsid w:val="004F5F2D"/>
    <w:rsid w:val="004F6C52"/>
    <w:rsid w:val="005018D3"/>
    <w:rsid w:val="00502CA3"/>
    <w:rsid w:val="00505C05"/>
    <w:rsid w:val="00507789"/>
    <w:rsid w:val="00512CBD"/>
    <w:rsid w:val="005130F9"/>
    <w:rsid w:val="00513844"/>
    <w:rsid w:val="00515D51"/>
    <w:rsid w:val="00516CBF"/>
    <w:rsid w:val="00521BD5"/>
    <w:rsid w:val="00525FB9"/>
    <w:rsid w:val="00525FF9"/>
    <w:rsid w:val="00526F91"/>
    <w:rsid w:val="00527422"/>
    <w:rsid w:val="00527DFD"/>
    <w:rsid w:val="0053022C"/>
    <w:rsid w:val="0053035F"/>
    <w:rsid w:val="0053469B"/>
    <w:rsid w:val="005371D1"/>
    <w:rsid w:val="00537CF5"/>
    <w:rsid w:val="00543355"/>
    <w:rsid w:val="00546464"/>
    <w:rsid w:val="0054787D"/>
    <w:rsid w:val="00551464"/>
    <w:rsid w:val="00551FFC"/>
    <w:rsid w:val="00552C6C"/>
    <w:rsid w:val="00555294"/>
    <w:rsid w:val="00561C5D"/>
    <w:rsid w:val="00564DCE"/>
    <w:rsid w:val="005653DA"/>
    <w:rsid w:val="00565AF0"/>
    <w:rsid w:val="005709EB"/>
    <w:rsid w:val="005807CD"/>
    <w:rsid w:val="00582E28"/>
    <w:rsid w:val="00583363"/>
    <w:rsid w:val="0058420E"/>
    <w:rsid w:val="00585E1B"/>
    <w:rsid w:val="00590816"/>
    <w:rsid w:val="00593C07"/>
    <w:rsid w:val="005970D3"/>
    <w:rsid w:val="005A201C"/>
    <w:rsid w:val="005A4510"/>
    <w:rsid w:val="005A5C2C"/>
    <w:rsid w:val="005A6BDA"/>
    <w:rsid w:val="005A6F34"/>
    <w:rsid w:val="005A7E06"/>
    <w:rsid w:val="005B1578"/>
    <w:rsid w:val="005B15D6"/>
    <w:rsid w:val="005B3953"/>
    <w:rsid w:val="005B491F"/>
    <w:rsid w:val="005B60FE"/>
    <w:rsid w:val="005C0881"/>
    <w:rsid w:val="005C31BA"/>
    <w:rsid w:val="005D05D5"/>
    <w:rsid w:val="005D5710"/>
    <w:rsid w:val="005D6177"/>
    <w:rsid w:val="005D66B2"/>
    <w:rsid w:val="005D7AD6"/>
    <w:rsid w:val="005E02BB"/>
    <w:rsid w:val="005E0AA2"/>
    <w:rsid w:val="005E2199"/>
    <w:rsid w:val="005E24C0"/>
    <w:rsid w:val="005E2EEE"/>
    <w:rsid w:val="005E66C4"/>
    <w:rsid w:val="005E6DCA"/>
    <w:rsid w:val="005E7A7C"/>
    <w:rsid w:val="005E7D39"/>
    <w:rsid w:val="005F1185"/>
    <w:rsid w:val="005F3CE4"/>
    <w:rsid w:val="005F6BF3"/>
    <w:rsid w:val="00600FF2"/>
    <w:rsid w:val="00601752"/>
    <w:rsid w:val="00601B60"/>
    <w:rsid w:val="00601BBE"/>
    <w:rsid w:val="00602927"/>
    <w:rsid w:val="00605086"/>
    <w:rsid w:val="00605464"/>
    <w:rsid w:val="00605557"/>
    <w:rsid w:val="00605923"/>
    <w:rsid w:val="006066C6"/>
    <w:rsid w:val="0060673A"/>
    <w:rsid w:val="00607EF9"/>
    <w:rsid w:val="00610049"/>
    <w:rsid w:val="00612FCE"/>
    <w:rsid w:val="00613E30"/>
    <w:rsid w:val="00620A62"/>
    <w:rsid w:val="0062381F"/>
    <w:rsid w:val="00630911"/>
    <w:rsid w:val="00634BD6"/>
    <w:rsid w:val="00636D55"/>
    <w:rsid w:val="00637FCC"/>
    <w:rsid w:val="006433A9"/>
    <w:rsid w:val="006504A4"/>
    <w:rsid w:val="00652767"/>
    <w:rsid w:val="00655B92"/>
    <w:rsid w:val="00661DC8"/>
    <w:rsid w:val="00662E61"/>
    <w:rsid w:val="00664A26"/>
    <w:rsid w:val="00664CB9"/>
    <w:rsid w:val="00674821"/>
    <w:rsid w:val="0067525A"/>
    <w:rsid w:val="00676789"/>
    <w:rsid w:val="0068328B"/>
    <w:rsid w:val="00684119"/>
    <w:rsid w:val="00690543"/>
    <w:rsid w:val="00690661"/>
    <w:rsid w:val="00697FEE"/>
    <w:rsid w:val="006A0383"/>
    <w:rsid w:val="006A1A4A"/>
    <w:rsid w:val="006A1D52"/>
    <w:rsid w:val="006A2954"/>
    <w:rsid w:val="006A49C7"/>
    <w:rsid w:val="006A5929"/>
    <w:rsid w:val="006A762E"/>
    <w:rsid w:val="006B17EC"/>
    <w:rsid w:val="006B44FE"/>
    <w:rsid w:val="006B470C"/>
    <w:rsid w:val="006B5B36"/>
    <w:rsid w:val="006B5BCD"/>
    <w:rsid w:val="006B5E8C"/>
    <w:rsid w:val="006C06C7"/>
    <w:rsid w:val="006C1B2A"/>
    <w:rsid w:val="006C40C4"/>
    <w:rsid w:val="006C42A7"/>
    <w:rsid w:val="006C4698"/>
    <w:rsid w:val="006C5C9C"/>
    <w:rsid w:val="006C6461"/>
    <w:rsid w:val="006D092D"/>
    <w:rsid w:val="006D2A47"/>
    <w:rsid w:val="006D5129"/>
    <w:rsid w:val="006D79E0"/>
    <w:rsid w:val="006E259D"/>
    <w:rsid w:val="006E30A9"/>
    <w:rsid w:val="006E3141"/>
    <w:rsid w:val="006E682D"/>
    <w:rsid w:val="006E7277"/>
    <w:rsid w:val="006F128B"/>
    <w:rsid w:val="006F3415"/>
    <w:rsid w:val="006F360B"/>
    <w:rsid w:val="006F39CB"/>
    <w:rsid w:val="006F3C6E"/>
    <w:rsid w:val="006F413C"/>
    <w:rsid w:val="006F41E2"/>
    <w:rsid w:val="006F6898"/>
    <w:rsid w:val="006F7792"/>
    <w:rsid w:val="00700D55"/>
    <w:rsid w:val="00700E02"/>
    <w:rsid w:val="00701F4B"/>
    <w:rsid w:val="007024BA"/>
    <w:rsid w:val="007053C4"/>
    <w:rsid w:val="00711F77"/>
    <w:rsid w:val="00713362"/>
    <w:rsid w:val="007138B3"/>
    <w:rsid w:val="007152B9"/>
    <w:rsid w:val="00717AC7"/>
    <w:rsid w:val="00720779"/>
    <w:rsid w:val="00724188"/>
    <w:rsid w:val="00724F0F"/>
    <w:rsid w:val="007347A1"/>
    <w:rsid w:val="00734DB8"/>
    <w:rsid w:val="00735AEC"/>
    <w:rsid w:val="00735D42"/>
    <w:rsid w:val="007367A2"/>
    <w:rsid w:val="0073687F"/>
    <w:rsid w:val="00737C5E"/>
    <w:rsid w:val="00740375"/>
    <w:rsid w:val="00741F3F"/>
    <w:rsid w:val="007455F4"/>
    <w:rsid w:val="00746885"/>
    <w:rsid w:val="00747255"/>
    <w:rsid w:val="00747F81"/>
    <w:rsid w:val="00750678"/>
    <w:rsid w:val="00753475"/>
    <w:rsid w:val="007544D2"/>
    <w:rsid w:val="00756C73"/>
    <w:rsid w:val="007604AA"/>
    <w:rsid w:val="00761A56"/>
    <w:rsid w:val="00770452"/>
    <w:rsid w:val="00772FF1"/>
    <w:rsid w:val="007737C5"/>
    <w:rsid w:val="007737CA"/>
    <w:rsid w:val="00774F97"/>
    <w:rsid w:val="007756B0"/>
    <w:rsid w:val="007760B0"/>
    <w:rsid w:val="007766EF"/>
    <w:rsid w:val="00792637"/>
    <w:rsid w:val="007928E0"/>
    <w:rsid w:val="007938DF"/>
    <w:rsid w:val="00795220"/>
    <w:rsid w:val="007954D5"/>
    <w:rsid w:val="00797A75"/>
    <w:rsid w:val="007A4F30"/>
    <w:rsid w:val="007B1C91"/>
    <w:rsid w:val="007B5AF9"/>
    <w:rsid w:val="007B7351"/>
    <w:rsid w:val="007C2730"/>
    <w:rsid w:val="007C3137"/>
    <w:rsid w:val="007C43AA"/>
    <w:rsid w:val="007C78DE"/>
    <w:rsid w:val="007D1216"/>
    <w:rsid w:val="007D233F"/>
    <w:rsid w:val="007D39D9"/>
    <w:rsid w:val="007D6358"/>
    <w:rsid w:val="007E0189"/>
    <w:rsid w:val="007E3168"/>
    <w:rsid w:val="007F01EE"/>
    <w:rsid w:val="007F0679"/>
    <w:rsid w:val="007F0C4C"/>
    <w:rsid w:val="007F410E"/>
    <w:rsid w:val="007F437E"/>
    <w:rsid w:val="007F5A30"/>
    <w:rsid w:val="007F7A6D"/>
    <w:rsid w:val="008041B0"/>
    <w:rsid w:val="00806F79"/>
    <w:rsid w:val="00807794"/>
    <w:rsid w:val="0081371D"/>
    <w:rsid w:val="00815093"/>
    <w:rsid w:val="00815CD9"/>
    <w:rsid w:val="00816B7F"/>
    <w:rsid w:val="00820894"/>
    <w:rsid w:val="0082477B"/>
    <w:rsid w:val="00824A40"/>
    <w:rsid w:val="00831692"/>
    <w:rsid w:val="00831D8A"/>
    <w:rsid w:val="00835614"/>
    <w:rsid w:val="008402A3"/>
    <w:rsid w:val="00840AAC"/>
    <w:rsid w:val="00841797"/>
    <w:rsid w:val="00845483"/>
    <w:rsid w:val="00847831"/>
    <w:rsid w:val="00851319"/>
    <w:rsid w:val="00852859"/>
    <w:rsid w:val="00852C77"/>
    <w:rsid w:val="00853BE4"/>
    <w:rsid w:val="00853CF9"/>
    <w:rsid w:val="008556E5"/>
    <w:rsid w:val="008559E2"/>
    <w:rsid w:val="00857A5E"/>
    <w:rsid w:val="00861996"/>
    <w:rsid w:val="0086222A"/>
    <w:rsid w:val="00866BD4"/>
    <w:rsid w:val="00867E49"/>
    <w:rsid w:val="008707BD"/>
    <w:rsid w:val="00872F47"/>
    <w:rsid w:val="0088011E"/>
    <w:rsid w:val="008814D9"/>
    <w:rsid w:val="008817BF"/>
    <w:rsid w:val="00884664"/>
    <w:rsid w:val="00885AC1"/>
    <w:rsid w:val="0088638A"/>
    <w:rsid w:val="00890946"/>
    <w:rsid w:val="00890C23"/>
    <w:rsid w:val="00890CF8"/>
    <w:rsid w:val="008922DE"/>
    <w:rsid w:val="00892A13"/>
    <w:rsid w:val="008937D5"/>
    <w:rsid w:val="00896CE9"/>
    <w:rsid w:val="008A013B"/>
    <w:rsid w:val="008A5163"/>
    <w:rsid w:val="008B1D0A"/>
    <w:rsid w:val="008B4628"/>
    <w:rsid w:val="008B4E22"/>
    <w:rsid w:val="008B572F"/>
    <w:rsid w:val="008B6E35"/>
    <w:rsid w:val="008B7417"/>
    <w:rsid w:val="008B7B24"/>
    <w:rsid w:val="008C0536"/>
    <w:rsid w:val="008C3DB6"/>
    <w:rsid w:val="008C7A9D"/>
    <w:rsid w:val="008C7BC7"/>
    <w:rsid w:val="008D0CBF"/>
    <w:rsid w:val="008D0F4F"/>
    <w:rsid w:val="008D2355"/>
    <w:rsid w:val="008D5476"/>
    <w:rsid w:val="008E768F"/>
    <w:rsid w:val="008F0746"/>
    <w:rsid w:val="008F12D8"/>
    <w:rsid w:val="008F18CF"/>
    <w:rsid w:val="008F330E"/>
    <w:rsid w:val="008F3A6C"/>
    <w:rsid w:val="008F43C7"/>
    <w:rsid w:val="008F5288"/>
    <w:rsid w:val="008F7813"/>
    <w:rsid w:val="00911E6D"/>
    <w:rsid w:val="00914C90"/>
    <w:rsid w:val="00916AE3"/>
    <w:rsid w:val="00920BF3"/>
    <w:rsid w:val="009231C6"/>
    <w:rsid w:val="0092557D"/>
    <w:rsid w:val="00925B64"/>
    <w:rsid w:val="009273C5"/>
    <w:rsid w:val="00931F2D"/>
    <w:rsid w:val="00933D00"/>
    <w:rsid w:val="009343B8"/>
    <w:rsid w:val="00935699"/>
    <w:rsid w:val="0094098D"/>
    <w:rsid w:val="00942D65"/>
    <w:rsid w:val="00943A13"/>
    <w:rsid w:val="009449C9"/>
    <w:rsid w:val="00946293"/>
    <w:rsid w:val="009473AD"/>
    <w:rsid w:val="00954AF5"/>
    <w:rsid w:val="0095535F"/>
    <w:rsid w:val="00960014"/>
    <w:rsid w:val="00961716"/>
    <w:rsid w:val="00970B8B"/>
    <w:rsid w:val="009715EA"/>
    <w:rsid w:val="0097408C"/>
    <w:rsid w:val="00976402"/>
    <w:rsid w:val="00980368"/>
    <w:rsid w:val="00981D22"/>
    <w:rsid w:val="00982141"/>
    <w:rsid w:val="00982CB0"/>
    <w:rsid w:val="00986485"/>
    <w:rsid w:val="00992629"/>
    <w:rsid w:val="009944B8"/>
    <w:rsid w:val="0099534D"/>
    <w:rsid w:val="009A0AB7"/>
    <w:rsid w:val="009A1060"/>
    <w:rsid w:val="009A10D5"/>
    <w:rsid w:val="009A121E"/>
    <w:rsid w:val="009A17F0"/>
    <w:rsid w:val="009A23D3"/>
    <w:rsid w:val="009A59E4"/>
    <w:rsid w:val="009A7A4B"/>
    <w:rsid w:val="009B1391"/>
    <w:rsid w:val="009B39A3"/>
    <w:rsid w:val="009B778E"/>
    <w:rsid w:val="009C0AB6"/>
    <w:rsid w:val="009C11D2"/>
    <w:rsid w:val="009C2C75"/>
    <w:rsid w:val="009C512F"/>
    <w:rsid w:val="009C7642"/>
    <w:rsid w:val="009D1427"/>
    <w:rsid w:val="009D1483"/>
    <w:rsid w:val="009D1966"/>
    <w:rsid w:val="009D2076"/>
    <w:rsid w:val="009D2196"/>
    <w:rsid w:val="009D4E64"/>
    <w:rsid w:val="009D5439"/>
    <w:rsid w:val="009D6C12"/>
    <w:rsid w:val="009D7351"/>
    <w:rsid w:val="009E174B"/>
    <w:rsid w:val="009F27E4"/>
    <w:rsid w:val="00A00254"/>
    <w:rsid w:val="00A01A2C"/>
    <w:rsid w:val="00A02B3B"/>
    <w:rsid w:val="00A03457"/>
    <w:rsid w:val="00A0477B"/>
    <w:rsid w:val="00A04A75"/>
    <w:rsid w:val="00A07C0E"/>
    <w:rsid w:val="00A1003E"/>
    <w:rsid w:val="00A12069"/>
    <w:rsid w:val="00A14B50"/>
    <w:rsid w:val="00A167F1"/>
    <w:rsid w:val="00A17E74"/>
    <w:rsid w:val="00A21D36"/>
    <w:rsid w:val="00A26015"/>
    <w:rsid w:val="00A274B5"/>
    <w:rsid w:val="00A305D2"/>
    <w:rsid w:val="00A347F1"/>
    <w:rsid w:val="00A364D2"/>
    <w:rsid w:val="00A3695C"/>
    <w:rsid w:val="00A37006"/>
    <w:rsid w:val="00A429E6"/>
    <w:rsid w:val="00A43806"/>
    <w:rsid w:val="00A4413A"/>
    <w:rsid w:val="00A44CF6"/>
    <w:rsid w:val="00A52DC5"/>
    <w:rsid w:val="00A54012"/>
    <w:rsid w:val="00A54297"/>
    <w:rsid w:val="00A55DE4"/>
    <w:rsid w:val="00A60C5C"/>
    <w:rsid w:val="00A637BA"/>
    <w:rsid w:val="00A63D5B"/>
    <w:rsid w:val="00A648AA"/>
    <w:rsid w:val="00A65B8F"/>
    <w:rsid w:val="00A711EE"/>
    <w:rsid w:val="00A71B45"/>
    <w:rsid w:val="00A74F38"/>
    <w:rsid w:val="00A75A39"/>
    <w:rsid w:val="00A75F12"/>
    <w:rsid w:val="00A760C4"/>
    <w:rsid w:val="00A80040"/>
    <w:rsid w:val="00A82912"/>
    <w:rsid w:val="00A829E7"/>
    <w:rsid w:val="00A83AAE"/>
    <w:rsid w:val="00A84AA3"/>
    <w:rsid w:val="00A84AC9"/>
    <w:rsid w:val="00A85CBA"/>
    <w:rsid w:val="00A947A2"/>
    <w:rsid w:val="00A95726"/>
    <w:rsid w:val="00A96096"/>
    <w:rsid w:val="00A97F60"/>
    <w:rsid w:val="00AA0B22"/>
    <w:rsid w:val="00AA0C47"/>
    <w:rsid w:val="00AA32F3"/>
    <w:rsid w:val="00AA5629"/>
    <w:rsid w:val="00AA5D4E"/>
    <w:rsid w:val="00AA6034"/>
    <w:rsid w:val="00AB1119"/>
    <w:rsid w:val="00AB2661"/>
    <w:rsid w:val="00AB2794"/>
    <w:rsid w:val="00AB450B"/>
    <w:rsid w:val="00AB67F4"/>
    <w:rsid w:val="00AC3F18"/>
    <w:rsid w:val="00AC45D5"/>
    <w:rsid w:val="00AC46BA"/>
    <w:rsid w:val="00AC5A48"/>
    <w:rsid w:val="00AC6325"/>
    <w:rsid w:val="00AC63CF"/>
    <w:rsid w:val="00AC66D0"/>
    <w:rsid w:val="00AC7BBB"/>
    <w:rsid w:val="00AD220D"/>
    <w:rsid w:val="00AD2951"/>
    <w:rsid w:val="00AD4EEC"/>
    <w:rsid w:val="00AD571B"/>
    <w:rsid w:val="00AD6387"/>
    <w:rsid w:val="00AE0772"/>
    <w:rsid w:val="00AE0D30"/>
    <w:rsid w:val="00AE22B2"/>
    <w:rsid w:val="00AE3607"/>
    <w:rsid w:val="00AE44A4"/>
    <w:rsid w:val="00AE45F8"/>
    <w:rsid w:val="00AE6EA8"/>
    <w:rsid w:val="00AF6F9E"/>
    <w:rsid w:val="00AF7980"/>
    <w:rsid w:val="00AF79A6"/>
    <w:rsid w:val="00B01F63"/>
    <w:rsid w:val="00B02AF3"/>
    <w:rsid w:val="00B033D2"/>
    <w:rsid w:val="00B111F3"/>
    <w:rsid w:val="00B1155F"/>
    <w:rsid w:val="00B16447"/>
    <w:rsid w:val="00B1715F"/>
    <w:rsid w:val="00B17CFA"/>
    <w:rsid w:val="00B20EF4"/>
    <w:rsid w:val="00B230CA"/>
    <w:rsid w:val="00B240F0"/>
    <w:rsid w:val="00B24B29"/>
    <w:rsid w:val="00B26F7F"/>
    <w:rsid w:val="00B30044"/>
    <w:rsid w:val="00B31D9E"/>
    <w:rsid w:val="00B33E1B"/>
    <w:rsid w:val="00B36D28"/>
    <w:rsid w:val="00B40CA1"/>
    <w:rsid w:val="00B40D40"/>
    <w:rsid w:val="00B4584D"/>
    <w:rsid w:val="00B52F64"/>
    <w:rsid w:val="00B53F77"/>
    <w:rsid w:val="00B544FA"/>
    <w:rsid w:val="00B566B9"/>
    <w:rsid w:val="00B60A82"/>
    <w:rsid w:val="00B71DDF"/>
    <w:rsid w:val="00B72B79"/>
    <w:rsid w:val="00B73508"/>
    <w:rsid w:val="00B73EA8"/>
    <w:rsid w:val="00B763E0"/>
    <w:rsid w:val="00B80F64"/>
    <w:rsid w:val="00B81E42"/>
    <w:rsid w:val="00B82BC0"/>
    <w:rsid w:val="00B83FA9"/>
    <w:rsid w:val="00B97E2A"/>
    <w:rsid w:val="00BA150F"/>
    <w:rsid w:val="00BA6BA9"/>
    <w:rsid w:val="00BA6DFA"/>
    <w:rsid w:val="00BA797C"/>
    <w:rsid w:val="00BB5C20"/>
    <w:rsid w:val="00BB74BF"/>
    <w:rsid w:val="00BC029F"/>
    <w:rsid w:val="00BC0434"/>
    <w:rsid w:val="00BC1C58"/>
    <w:rsid w:val="00BC3F65"/>
    <w:rsid w:val="00BC6569"/>
    <w:rsid w:val="00BD17C9"/>
    <w:rsid w:val="00BD49AB"/>
    <w:rsid w:val="00BD5E9A"/>
    <w:rsid w:val="00BD73C1"/>
    <w:rsid w:val="00BE02BB"/>
    <w:rsid w:val="00BE18AF"/>
    <w:rsid w:val="00BE3542"/>
    <w:rsid w:val="00BE667C"/>
    <w:rsid w:val="00BE75FF"/>
    <w:rsid w:val="00BF1049"/>
    <w:rsid w:val="00BF3656"/>
    <w:rsid w:val="00BF3A20"/>
    <w:rsid w:val="00BF420E"/>
    <w:rsid w:val="00BF4238"/>
    <w:rsid w:val="00BF59C1"/>
    <w:rsid w:val="00BF6709"/>
    <w:rsid w:val="00BF6E0B"/>
    <w:rsid w:val="00C00FEE"/>
    <w:rsid w:val="00C0293F"/>
    <w:rsid w:val="00C07CB4"/>
    <w:rsid w:val="00C1125C"/>
    <w:rsid w:val="00C11C8C"/>
    <w:rsid w:val="00C13D3A"/>
    <w:rsid w:val="00C15F41"/>
    <w:rsid w:val="00C20D6F"/>
    <w:rsid w:val="00C21E42"/>
    <w:rsid w:val="00C233DF"/>
    <w:rsid w:val="00C24680"/>
    <w:rsid w:val="00C35B9B"/>
    <w:rsid w:val="00C37E1B"/>
    <w:rsid w:val="00C41449"/>
    <w:rsid w:val="00C440D5"/>
    <w:rsid w:val="00C50985"/>
    <w:rsid w:val="00C55DDA"/>
    <w:rsid w:val="00C62C2C"/>
    <w:rsid w:val="00C62DDD"/>
    <w:rsid w:val="00C63C40"/>
    <w:rsid w:val="00C71C26"/>
    <w:rsid w:val="00C72D2D"/>
    <w:rsid w:val="00C76079"/>
    <w:rsid w:val="00C81378"/>
    <w:rsid w:val="00C836D1"/>
    <w:rsid w:val="00C83F64"/>
    <w:rsid w:val="00C851DA"/>
    <w:rsid w:val="00C8746F"/>
    <w:rsid w:val="00C87F23"/>
    <w:rsid w:val="00C961A8"/>
    <w:rsid w:val="00C97007"/>
    <w:rsid w:val="00CA30BF"/>
    <w:rsid w:val="00CB037F"/>
    <w:rsid w:val="00CB0809"/>
    <w:rsid w:val="00CB3FDC"/>
    <w:rsid w:val="00CB4625"/>
    <w:rsid w:val="00CB50A7"/>
    <w:rsid w:val="00CC0CD9"/>
    <w:rsid w:val="00CC339F"/>
    <w:rsid w:val="00CC6A35"/>
    <w:rsid w:val="00CC7CEC"/>
    <w:rsid w:val="00CD1316"/>
    <w:rsid w:val="00CD3347"/>
    <w:rsid w:val="00CD7A93"/>
    <w:rsid w:val="00CE04B4"/>
    <w:rsid w:val="00CE11EC"/>
    <w:rsid w:val="00CE3231"/>
    <w:rsid w:val="00CE3923"/>
    <w:rsid w:val="00CE4983"/>
    <w:rsid w:val="00CE4C11"/>
    <w:rsid w:val="00CE4DCD"/>
    <w:rsid w:val="00CE5E71"/>
    <w:rsid w:val="00CE7263"/>
    <w:rsid w:val="00CF23FF"/>
    <w:rsid w:val="00CF30C7"/>
    <w:rsid w:val="00CF434B"/>
    <w:rsid w:val="00D022A3"/>
    <w:rsid w:val="00D03851"/>
    <w:rsid w:val="00D06D26"/>
    <w:rsid w:val="00D11E74"/>
    <w:rsid w:val="00D131E9"/>
    <w:rsid w:val="00D13AD5"/>
    <w:rsid w:val="00D157CE"/>
    <w:rsid w:val="00D20194"/>
    <w:rsid w:val="00D2159C"/>
    <w:rsid w:val="00D220A1"/>
    <w:rsid w:val="00D23180"/>
    <w:rsid w:val="00D24A91"/>
    <w:rsid w:val="00D34317"/>
    <w:rsid w:val="00D344B7"/>
    <w:rsid w:val="00D34DAC"/>
    <w:rsid w:val="00D41E8E"/>
    <w:rsid w:val="00D45781"/>
    <w:rsid w:val="00D4759D"/>
    <w:rsid w:val="00D50E02"/>
    <w:rsid w:val="00D519F4"/>
    <w:rsid w:val="00D52CA9"/>
    <w:rsid w:val="00D53FB3"/>
    <w:rsid w:val="00D54D21"/>
    <w:rsid w:val="00D55553"/>
    <w:rsid w:val="00D6091D"/>
    <w:rsid w:val="00D6157C"/>
    <w:rsid w:val="00D615C0"/>
    <w:rsid w:val="00D67BA3"/>
    <w:rsid w:val="00D71913"/>
    <w:rsid w:val="00D74A06"/>
    <w:rsid w:val="00D805D2"/>
    <w:rsid w:val="00D8182D"/>
    <w:rsid w:val="00D826CD"/>
    <w:rsid w:val="00D9070E"/>
    <w:rsid w:val="00D92CFA"/>
    <w:rsid w:val="00D97CEB"/>
    <w:rsid w:val="00DA090E"/>
    <w:rsid w:val="00DA21CF"/>
    <w:rsid w:val="00DA256A"/>
    <w:rsid w:val="00DA2B52"/>
    <w:rsid w:val="00DB1E34"/>
    <w:rsid w:val="00DB43AC"/>
    <w:rsid w:val="00DC0439"/>
    <w:rsid w:val="00DC1685"/>
    <w:rsid w:val="00DC28F8"/>
    <w:rsid w:val="00DC3A9D"/>
    <w:rsid w:val="00DC45D8"/>
    <w:rsid w:val="00DD050A"/>
    <w:rsid w:val="00DD086D"/>
    <w:rsid w:val="00DD26AD"/>
    <w:rsid w:val="00DD6D8D"/>
    <w:rsid w:val="00DE30C0"/>
    <w:rsid w:val="00DE4189"/>
    <w:rsid w:val="00DE5F20"/>
    <w:rsid w:val="00DE7032"/>
    <w:rsid w:val="00DF01C3"/>
    <w:rsid w:val="00DF1118"/>
    <w:rsid w:val="00DF1AFC"/>
    <w:rsid w:val="00DF4108"/>
    <w:rsid w:val="00DF7E1C"/>
    <w:rsid w:val="00E06116"/>
    <w:rsid w:val="00E07DC9"/>
    <w:rsid w:val="00E10D34"/>
    <w:rsid w:val="00E122FD"/>
    <w:rsid w:val="00E13D49"/>
    <w:rsid w:val="00E153DF"/>
    <w:rsid w:val="00E15F9D"/>
    <w:rsid w:val="00E174E1"/>
    <w:rsid w:val="00E17E1A"/>
    <w:rsid w:val="00E21853"/>
    <w:rsid w:val="00E22489"/>
    <w:rsid w:val="00E251BE"/>
    <w:rsid w:val="00E27949"/>
    <w:rsid w:val="00E3224D"/>
    <w:rsid w:val="00E32BD7"/>
    <w:rsid w:val="00E37FC4"/>
    <w:rsid w:val="00E40832"/>
    <w:rsid w:val="00E5239E"/>
    <w:rsid w:val="00E5351D"/>
    <w:rsid w:val="00E557D9"/>
    <w:rsid w:val="00E60AE9"/>
    <w:rsid w:val="00E622D7"/>
    <w:rsid w:val="00E62E2B"/>
    <w:rsid w:val="00E63C03"/>
    <w:rsid w:val="00E6487A"/>
    <w:rsid w:val="00E65026"/>
    <w:rsid w:val="00E65608"/>
    <w:rsid w:val="00E66C4F"/>
    <w:rsid w:val="00E71B9F"/>
    <w:rsid w:val="00E72F28"/>
    <w:rsid w:val="00E72FF8"/>
    <w:rsid w:val="00E73697"/>
    <w:rsid w:val="00E74E65"/>
    <w:rsid w:val="00E82026"/>
    <w:rsid w:val="00E829F9"/>
    <w:rsid w:val="00E8549C"/>
    <w:rsid w:val="00E86236"/>
    <w:rsid w:val="00E90A46"/>
    <w:rsid w:val="00E95AF4"/>
    <w:rsid w:val="00E97395"/>
    <w:rsid w:val="00EA30ED"/>
    <w:rsid w:val="00EA4176"/>
    <w:rsid w:val="00EA5420"/>
    <w:rsid w:val="00EB3021"/>
    <w:rsid w:val="00EB394E"/>
    <w:rsid w:val="00EB4B26"/>
    <w:rsid w:val="00EB556E"/>
    <w:rsid w:val="00EB57D9"/>
    <w:rsid w:val="00EB6CE3"/>
    <w:rsid w:val="00EC49C2"/>
    <w:rsid w:val="00ED085A"/>
    <w:rsid w:val="00ED1F9D"/>
    <w:rsid w:val="00ED7384"/>
    <w:rsid w:val="00EE1DE3"/>
    <w:rsid w:val="00EE2FD5"/>
    <w:rsid w:val="00EE33A2"/>
    <w:rsid w:val="00EE3D98"/>
    <w:rsid w:val="00EE7D68"/>
    <w:rsid w:val="00EF326F"/>
    <w:rsid w:val="00EF3797"/>
    <w:rsid w:val="00EF3CB6"/>
    <w:rsid w:val="00EF5716"/>
    <w:rsid w:val="00F042E3"/>
    <w:rsid w:val="00F04CB3"/>
    <w:rsid w:val="00F10DC2"/>
    <w:rsid w:val="00F14F27"/>
    <w:rsid w:val="00F15F0F"/>
    <w:rsid w:val="00F1711B"/>
    <w:rsid w:val="00F24E21"/>
    <w:rsid w:val="00F2690B"/>
    <w:rsid w:val="00F30235"/>
    <w:rsid w:val="00F3220B"/>
    <w:rsid w:val="00F32C85"/>
    <w:rsid w:val="00F34867"/>
    <w:rsid w:val="00F3663C"/>
    <w:rsid w:val="00F370C6"/>
    <w:rsid w:val="00F41347"/>
    <w:rsid w:val="00F43536"/>
    <w:rsid w:val="00F4359A"/>
    <w:rsid w:val="00F43B2D"/>
    <w:rsid w:val="00F476D3"/>
    <w:rsid w:val="00F50601"/>
    <w:rsid w:val="00F5087D"/>
    <w:rsid w:val="00F56BDD"/>
    <w:rsid w:val="00F57BDA"/>
    <w:rsid w:val="00F61B0F"/>
    <w:rsid w:val="00F61D46"/>
    <w:rsid w:val="00F729DF"/>
    <w:rsid w:val="00F73437"/>
    <w:rsid w:val="00F73A3C"/>
    <w:rsid w:val="00F754EA"/>
    <w:rsid w:val="00F807A5"/>
    <w:rsid w:val="00F82A7E"/>
    <w:rsid w:val="00F871C3"/>
    <w:rsid w:val="00F9061F"/>
    <w:rsid w:val="00F92938"/>
    <w:rsid w:val="00F939E4"/>
    <w:rsid w:val="00F96FAA"/>
    <w:rsid w:val="00F97C22"/>
    <w:rsid w:val="00FA07C4"/>
    <w:rsid w:val="00FA4237"/>
    <w:rsid w:val="00FA549F"/>
    <w:rsid w:val="00FA59A7"/>
    <w:rsid w:val="00FB0586"/>
    <w:rsid w:val="00FB6620"/>
    <w:rsid w:val="00FB6ED5"/>
    <w:rsid w:val="00FB775C"/>
    <w:rsid w:val="00FC06B8"/>
    <w:rsid w:val="00FC2B79"/>
    <w:rsid w:val="00FC2C2F"/>
    <w:rsid w:val="00FC5525"/>
    <w:rsid w:val="00FC6F76"/>
    <w:rsid w:val="00FC72FC"/>
    <w:rsid w:val="00FD0E6F"/>
    <w:rsid w:val="00FD1C71"/>
    <w:rsid w:val="00FD3EEE"/>
    <w:rsid w:val="00FD5A5A"/>
    <w:rsid w:val="00FE04DB"/>
    <w:rsid w:val="00FE18CA"/>
    <w:rsid w:val="00FE22C9"/>
    <w:rsid w:val="00FE3F32"/>
    <w:rsid w:val="00FF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4C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33"/>
    <w:pPr>
      <w:bidi/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1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9B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7D5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779B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92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6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2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63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2C8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ED085A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085A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ED085A"/>
    <w:rPr>
      <w:rFonts w:cs="Times New Roman"/>
      <w:vertAlign w:val="superscript"/>
    </w:rPr>
  </w:style>
  <w:style w:type="paragraph" w:customStyle="1" w:styleId="Step-">
    <w:name w:val="Step -"/>
    <w:basedOn w:val="Normal"/>
    <w:link w:val="Step-Char"/>
    <w:qFormat/>
    <w:rsid w:val="001B30B1"/>
    <w:pPr>
      <w:numPr>
        <w:numId w:val="1"/>
      </w:num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B Nazanin"/>
      <w:i/>
      <w:sz w:val="24"/>
      <w:szCs w:val="28"/>
      <w:lang w:bidi="ar-SA"/>
    </w:rPr>
  </w:style>
  <w:style w:type="character" w:customStyle="1" w:styleId="Step-Char">
    <w:name w:val="Step - Char"/>
    <w:basedOn w:val="DefaultParagraphFont"/>
    <w:link w:val="Step-"/>
    <w:rsid w:val="001B30B1"/>
    <w:rPr>
      <w:rFonts w:ascii="Times New Roman" w:eastAsia="Times New Roman" w:hAnsi="Times New Roman" w:cs="B Nazanin"/>
      <w:i/>
      <w:sz w:val="24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1F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rsid w:val="00537CF5"/>
    <w:pPr>
      <w:spacing w:after="0" w:line="240" w:lineRule="auto"/>
      <w:jc w:val="lowKashida"/>
    </w:pPr>
    <w:rPr>
      <w:rFonts w:ascii="Times New Roman" w:eastAsia="Times New Roman" w:hAnsi="Times New Roman" w:cs="Traditional Arabic"/>
      <w:szCs w:val="26"/>
    </w:rPr>
  </w:style>
  <w:style w:type="character" w:customStyle="1" w:styleId="BodyTextChar">
    <w:name w:val="Body Text Char"/>
    <w:basedOn w:val="DefaultParagraphFont"/>
    <w:link w:val="BodyText"/>
    <w:rsid w:val="00537CF5"/>
    <w:rPr>
      <w:rFonts w:ascii="Times New Roman" w:eastAsia="Times New Roman" w:hAnsi="Times New Roman" w:cs="Traditional Arabic"/>
      <w:sz w:val="22"/>
      <w:szCs w:val="26"/>
    </w:rPr>
  </w:style>
  <w:style w:type="paragraph" w:styleId="Title">
    <w:name w:val="Title"/>
    <w:basedOn w:val="Normal"/>
    <w:link w:val="TitleChar"/>
    <w:qFormat/>
    <w:rsid w:val="00D52CA9"/>
    <w:pPr>
      <w:spacing w:after="0" w:line="240" w:lineRule="auto"/>
      <w:jc w:val="center"/>
    </w:pPr>
    <w:rPr>
      <w:rFonts w:ascii="Arial" w:eastAsia="Times New Roman" w:hAnsi="Arial" w:cs="Traditional Arabic"/>
      <w:b/>
      <w:bCs/>
      <w:sz w:val="24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D52CA9"/>
    <w:rPr>
      <w:rFonts w:ascii="Arial" w:eastAsia="Times New Roman" w:hAnsi="Arial" w:cs="Traditional Arabic"/>
      <w:b/>
      <w:bCs/>
      <w:sz w:val="24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2D3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33"/>
    <w:pPr>
      <w:bidi/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1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9B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7D5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779B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92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6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2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63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2C8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ED085A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085A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ED085A"/>
    <w:rPr>
      <w:rFonts w:cs="Times New Roman"/>
      <w:vertAlign w:val="superscript"/>
    </w:rPr>
  </w:style>
  <w:style w:type="paragraph" w:customStyle="1" w:styleId="Step-">
    <w:name w:val="Step -"/>
    <w:basedOn w:val="Normal"/>
    <w:link w:val="Step-Char"/>
    <w:qFormat/>
    <w:rsid w:val="001B30B1"/>
    <w:pPr>
      <w:numPr>
        <w:numId w:val="1"/>
      </w:num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B Nazanin"/>
      <w:i/>
      <w:sz w:val="24"/>
      <w:szCs w:val="28"/>
      <w:lang w:bidi="ar-SA"/>
    </w:rPr>
  </w:style>
  <w:style w:type="character" w:customStyle="1" w:styleId="Step-Char">
    <w:name w:val="Step - Char"/>
    <w:basedOn w:val="DefaultParagraphFont"/>
    <w:link w:val="Step-"/>
    <w:rsid w:val="001B30B1"/>
    <w:rPr>
      <w:rFonts w:ascii="Times New Roman" w:eastAsia="Times New Roman" w:hAnsi="Times New Roman" w:cs="B Nazanin"/>
      <w:i/>
      <w:sz w:val="24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1F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rsid w:val="00537CF5"/>
    <w:pPr>
      <w:spacing w:after="0" w:line="240" w:lineRule="auto"/>
      <w:jc w:val="lowKashida"/>
    </w:pPr>
    <w:rPr>
      <w:rFonts w:ascii="Times New Roman" w:eastAsia="Times New Roman" w:hAnsi="Times New Roman" w:cs="Traditional Arabic"/>
      <w:szCs w:val="26"/>
    </w:rPr>
  </w:style>
  <w:style w:type="character" w:customStyle="1" w:styleId="BodyTextChar">
    <w:name w:val="Body Text Char"/>
    <w:basedOn w:val="DefaultParagraphFont"/>
    <w:link w:val="BodyText"/>
    <w:rsid w:val="00537CF5"/>
    <w:rPr>
      <w:rFonts w:ascii="Times New Roman" w:eastAsia="Times New Roman" w:hAnsi="Times New Roman" w:cs="Traditional Arabic"/>
      <w:sz w:val="22"/>
      <w:szCs w:val="26"/>
    </w:rPr>
  </w:style>
  <w:style w:type="paragraph" w:styleId="Title">
    <w:name w:val="Title"/>
    <w:basedOn w:val="Normal"/>
    <w:link w:val="TitleChar"/>
    <w:qFormat/>
    <w:rsid w:val="00D52CA9"/>
    <w:pPr>
      <w:spacing w:after="0" w:line="240" w:lineRule="auto"/>
      <w:jc w:val="center"/>
    </w:pPr>
    <w:rPr>
      <w:rFonts w:ascii="Arial" w:eastAsia="Times New Roman" w:hAnsi="Arial" w:cs="Traditional Arabic"/>
      <w:b/>
      <w:bCs/>
      <w:sz w:val="24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D52CA9"/>
    <w:rPr>
      <w:rFonts w:ascii="Arial" w:eastAsia="Times New Roman" w:hAnsi="Arial" w:cs="Traditional Arabic"/>
      <w:b/>
      <w:bCs/>
      <w:sz w:val="24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2D3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D1C8-3327-41D9-AD33-1E65FB12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Alikhani , Khalilollah</dc:creator>
  <cp:lastModifiedBy>Alikhani , Khalilollah</cp:lastModifiedBy>
  <cp:revision>8</cp:revision>
  <cp:lastPrinted>2015-07-29T13:49:00Z</cp:lastPrinted>
  <dcterms:created xsi:type="dcterms:W3CDTF">2016-05-28T08:58:00Z</dcterms:created>
  <dcterms:modified xsi:type="dcterms:W3CDTF">2016-05-28T09:26:00Z</dcterms:modified>
</cp:coreProperties>
</file>