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14:paraId="280FFDE4" w14:textId="77777777" w:rsidTr="00F82930">
        <w:trPr>
          <w:trHeight w:val="2127"/>
        </w:trPr>
        <w:tc>
          <w:tcPr>
            <w:tcW w:w="4957" w:type="dxa"/>
            <w:tcBorders>
              <w:top w:val="nil"/>
              <w:left w:val="nil"/>
              <w:bottom w:val="single" w:sz="12" w:space="0" w:color="1F497D"/>
              <w:right w:val="nil"/>
            </w:tcBorders>
            <w:shd w:val="clear" w:color="auto" w:fill="auto"/>
            <w:hideMark/>
          </w:tcPr>
          <w:p w14:paraId="76DCBD51" w14:textId="77777777"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hAnsi="Calibri"/>
                <w:noProof/>
                <w:sz w:val="16"/>
                <w:szCs w:val="16"/>
              </w:rPr>
              <w:drawing>
                <wp:anchor distT="0" distB="0" distL="114300" distR="114300" simplePos="0" relativeHeight="251659264" behindDoc="0" locked="0" layoutInCell="1" allowOverlap="1" wp14:anchorId="4454F36B" wp14:editId="0A0B2E96">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14:paraId="0D57C2AB" w14:textId="77777777"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World association of nuclear operators </w:t>
            </w:r>
          </w:p>
          <w:p w14:paraId="7AD3BF82" w14:textId="77777777"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Moscow Centre</w:t>
            </w:r>
          </w:p>
          <w:p w14:paraId="2866D092" w14:textId="77777777"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WANO MC</w:t>
            </w:r>
          </w:p>
          <w:p w14:paraId="0B5C2BB6" w14:textId="77777777" w:rsidR="00F82930" w:rsidRPr="00640ADF" w:rsidRDefault="00B75B88"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 xml:space="preserve">25, Ferganskaya, Moscow 109507, Russia </w:t>
            </w:r>
          </w:p>
          <w:p w14:paraId="6A05A135" w14:textId="77777777" w:rsidR="00F82930" w:rsidRPr="00CD44B2" w:rsidRDefault="0031644E"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Phone: +7 495 376 15 87</w:t>
            </w:r>
          </w:p>
          <w:p w14:paraId="75066204" w14:textId="77777777"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14:paraId="10EB25A6" w14:textId="77777777" w:rsidR="00F82930" w:rsidRPr="00CD44B2" w:rsidRDefault="00C37067"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9" w:history="1">
              <w:r w:rsidR="00DF005E">
                <w:rPr>
                  <w:rStyle w:val="Hyperlink"/>
                  <w:rFonts w:ascii="Calibri" w:hAnsi="Calibri"/>
                  <w:sz w:val="20"/>
                  <w:szCs w:val="20"/>
                </w:rPr>
                <w:t>info@wanomc.ru</w:t>
              </w:r>
            </w:hyperlink>
          </w:p>
        </w:tc>
      </w:tr>
    </w:tbl>
    <w:p w14:paraId="088BCA3B" w14:textId="77777777" w:rsidR="00F82930" w:rsidRPr="007F7144" w:rsidRDefault="00F82930" w:rsidP="00F82930">
      <w:pPr>
        <w:tabs>
          <w:tab w:val="left" w:pos="0"/>
        </w:tabs>
        <w:spacing w:after="0" w:line="240" w:lineRule="auto"/>
        <w:ind w:left="-567" w:firstLine="709"/>
        <w:jc w:val="both"/>
        <w:rPr>
          <w:rFonts w:ascii="Calibri" w:eastAsia="Times New Roman" w:hAnsi="Calibri" w:cs="Times New Roman"/>
          <w:sz w:val="24"/>
          <w:szCs w:val="20"/>
          <w:lang w:val="ru-RU" w:eastAsia="ru-RU"/>
        </w:rPr>
      </w:pPr>
    </w:p>
    <w:p w14:paraId="75D9E7F6" w14:textId="77777777"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rPr>
      </w:pPr>
      <w:r>
        <w:rPr>
          <w:rFonts w:ascii="Calibri" w:hAnsi="Calibri"/>
          <w:b/>
          <w:sz w:val="48"/>
          <w:szCs w:val="48"/>
        </w:rPr>
        <w:t>REQUEST</w:t>
      </w:r>
    </w:p>
    <w:p w14:paraId="43A4C0DA" w14:textId="77777777"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Request to provide technical and/or organisational information via WANO</w:t>
      </w:r>
    </w:p>
    <w:tbl>
      <w:tblPr>
        <w:tblStyle w:val="TableGrid"/>
        <w:tblW w:w="9181" w:type="dxa"/>
        <w:tblInd w:w="-426" w:type="dxa"/>
        <w:tblLayout w:type="fixed"/>
        <w:tblLook w:val="04A0" w:firstRow="1" w:lastRow="0" w:firstColumn="1" w:lastColumn="0" w:noHBand="0" w:noVBand="1"/>
      </w:tblPr>
      <w:tblGrid>
        <w:gridCol w:w="9181"/>
      </w:tblGrid>
      <w:tr w:rsidR="00F82930" w:rsidRPr="0014751A" w14:paraId="39B8F191" w14:textId="77777777" w:rsidTr="0086681A">
        <w:tc>
          <w:tcPr>
            <w:tcW w:w="9181" w:type="dxa"/>
          </w:tcPr>
          <w:p w14:paraId="22874809" w14:textId="77777777" w:rsidR="00B0538D" w:rsidRPr="00B0538D" w:rsidRDefault="003E41B8" w:rsidP="00B0538D">
            <w:pPr>
              <w:pStyle w:val="ListParagraph"/>
              <w:numPr>
                <w:ilvl w:val="0"/>
                <w:numId w:val="1"/>
              </w:numPr>
              <w:tabs>
                <w:tab w:val="left" w:pos="414"/>
              </w:tabs>
              <w:ind w:left="142" w:hanging="152"/>
              <w:rPr>
                <w:color w:val="4F81BD" w:themeColor="accent1"/>
                <w:sz w:val="20"/>
                <w:szCs w:val="20"/>
              </w:rPr>
            </w:pPr>
            <w:r>
              <w:rPr>
                <w:sz w:val="28"/>
                <w:szCs w:val="28"/>
              </w:rPr>
              <w:t>NPP/Organization:</w:t>
            </w:r>
            <w:r>
              <w:t xml:space="preserve"> </w:t>
            </w:r>
          </w:p>
          <w:p w14:paraId="3AE336C5" w14:textId="77777777" w:rsidR="00CD64E2" w:rsidRPr="009C099A" w:rsidRDefault="00D31D88" w:rsidP="009C099A">
            <w:pPr>
              <w:pStyle w:val="ListParagraph"/>
              <w:tabs>
                <w:tab w:val="left" w:pos="414"/>
              </w:tabs>
              <w:ind w:left="142"/>
              <w:jc w:val="both"/>
              <w:rPr>
                <w:color w:val="4F81BD" w:themeColor="accent1"/>
              </w:rPr>
            </w:pPr>
            <w:r>
              <w:rPr>
                <w:color w:val="4F81BD" w:themeColor="accent1"/>
              </w:rPr>
              <w:t>Bushehr NPP (IRAN) (Request Number BNPP2022.Rq02 eng)</w:t>
            </w:r>
          </w:p>
        </w:tc>
      </w:tr>
      <w:tr w:rsidR="00F82930" w:rsidRPr="0014751A" w14:paraId="3061EE98" w14:textId="77777777" w:rsidTr="0086681A">
        <w:tc>
          <w:tcPr>
            <w:tcW w:w="9181" w:type="dxa"/>
          </w:tcPr>
          <w:p w14:paraId="071824E4" w14:textId="77777777" w:rsidR="00B0538D" w:rsidRPr="00B0538D" w:rsidRDefault="003E41B8" w:rsidP="00B0538D">
            <w:pPr>
              <w:pStyle w:val="ListParagraph"/>
              <w:numPr>
                <w:ilvl w:val="0"/>
                <w:numId w:val="1"/>
              </w:numPr>
              <w:tabs>
                <w:tab w:val="left" w:pos="438"/>
              </w:tabs>
              <w:ind w:left="142" w:hanging="152"/>
              <w:rPr>
                <w:color w:val="4F81BD" w:themeColor="accent1"/>
                <w:sz w:val="28"/>
                <w:szCs w:val="28"/>
              </w:rPr>
            </w:pPr>
            <w:r>
              <w:rPr>
                <w:sz w:val="28"/>
                <w:szCs w:val="28"/>
              </w:rPr>
              <w:t xml:space="preserve">The topic of information request: </w:t>
            </w:r>
            <w:r>
              <w:rPr>
                <w:color w:val="4F81BD" w:themeColor="accent1"/>
              </w:rPr>
              <w:t xml:space="preserve"> </w:t>
            </w:r>
          </w:p>
          <w:p w14:paraId="444BF0CE" w14:textId="77777777" w:rsidR="00CD64E2" w:rsidRPr="009C099A" w:rsidRDefault="0014751A" w:rsidP="007A7A7C">
            <w:pPr>
              <w:pStyle w:val="ListParagraph"/>
              <w:tabs>
                <w:tab w:val="left" w:pos="438"/>
              </w:tabs>
              <w:ind w:left="142" w:right="427"/>
              <w:jc w:val="both"/>
              <w:rPr>
                <w:color w:val="4F81BD" w:themeColor="accent1"/>
                <w:sz w:val="28"/>
                <w:szCs w:val="28"/>
              </w:rPr>
            </w:pPr>
            <w:r>
              <w:rPr>
                <w:color w:val="4F81BD" w:themeColor="accent1"/>
                <w:sz w:val="28"/>
                <w:szCs w:val="28"/>
              </w:rPr>
              <w:t>Strategy and Planning for Increasing Power (104%-107%) and Increasing the Duration of fuel cycle.</w:t>
            </w:r>
          </w:p>
        </w:tc>
      </w:tr>
      <w:tr w:rsidR="00F82930" w:rsidRPr="0014751A" w14:paraId="2D01AF00" w14:textId="77777777" w:rsidTr="0086681A">
        <w:tc>
          <w:tcPr>
            <w:tcW w:w="9181" w:type="dxa"/>
          </w:tcPr>
          <w:p w14:paraId="380B1C4E" w14:textId="77777777" w:rsidR="00B0538D" w:rsidRPr="00B0538D" w:rsidRDefault="003E41B8" w:rsidP="00B0538D">
            <w:pPr>
              <w:pStyle w:val="ListParagraph"/>
              <w:numPr>
                <w:ilvl w:val="0"/>
                <w:numId w:val="1"/>
              </w:numPr>
              <w:tabs>
                <w:tab w:val="left" w:pos="426"/>
              </w:tabs>
              <w:ind w:left="142" w:hanging="152"/>
              <w:rPr>
                <w:color w:val="4F81BD" w:themeColor="accent1"/>
                <w:sz w:val="28"/>
                <w:szCs w:val="28"/>
              </w:rPr>
            </w:pPr>
            <w:r>
              <w:rPr>
                <w:sz w:val="28"/>
                <w:szCs w:val="28"/>
              </w:rPr>
              <w:t>The goal of information request:</w:t>
            </w:r>
          </w:p>
          <w:p w14:paraId="1D49A312" w14:textId="77777777" w:rsidR="00CD64E2" w:rsidRPr="009C099A" w:rsidRDefault="0014751A" w:rsidP="007A7A7C">
            <w:pPr>
              <w:pStyle w:val="ListParagraph"/>
              <w:tabs>
                <w:tab w:val="left" w:pos="426"/>
              </w:tabs>
              <w:ind w:left="142" w:right="427"/>
              <w:jc w:val="both"/>
              <w:rPr>
                <w:color w:val="4F81BD" w:themeColor="accent1"/>
                <w:sz w:val="28"/>
                <w:szCs w:val="28"/>
              </w:rPr>
            </w:pPr>
            <w:r>
              <w:rPr>
                <w:color w:val="4F81BD" w:themeColor="accent1"/>
                <w:sz w:val="28"/>
                <w:szCs w:val="28"/>
              </w:rPr>
              <w:t>To resolve the ambiguities and use the operating experiences of the WANO member NPPs related to increasing power (104%-107%) and increasing the duration of fuel cycle.</w:t>
            </w:r>
          </w:p>
        </w:tc>
      </w:tr>
      <w:tr w:rsidR="00C97027" w:rsidRPr="0014751A" w14:paraId="2BB79D58" w14:textId="77777777" w:rsidTr="0086681A">
        <w:tc>
          <w:tcPr>
            <w:tcW w:w="9181" w:type="dxa"/>
          </w:tcPr>
          <w:p w14:paraId="34A35516" w14:textId="77777777" w:rsidR="00C97027" w:rsidRDefault="00640ADF" w:rsidP="00640ADF">
            <w:pPr>
              <w:pStyle w:val="ListParagraph"/>
              <w:numPr>
                <w:ilvl w:val="0"/>
                <w:numId w:val="1"/>
              </w:numPr>
              <w:tabs>
                <w:tab w:val="left" w:pos="426"/>
              </w:tabs>
              <w:ind w:left="142" w:hanging="152"/>
              <w:rPr>
                <w:sz w:val="28"/>
                <w:szCs w:val="28"/>
              </w:rPr>
            </w:pPr>
            <w:r>
              <w:rPr>
                <w:sz w:val="28"/>
                <w:szCs w:val="28"/>
              </w:rPr>
              <w:t>The describing of problem:</w:t>
            </w:r>
          </w:p>
          <w:p w14:paraId="79040EC5" w14:textId="77777777" w:rsidR="00CD64E2" w:rsidRPr="009C099A" w:rsidRDefault="00D31D88" w:rsidP="007A7A7C">
            <w:pPr>
              <w:pStyle w:val="ListParagraph"/>
              <w:tabs>
                <w:tab w:val="left" w:pos="426"/>
              </w:tabs>
              <w:ind w:left="142" w:right="427"/>
              <w:jc w:val="both"/>
              <w:rPr>
                <w:color w:val="4F81BD" w:themeColor="accent1"/>
                <w:sz w:val="28"/>
                <w:szCs w:val="28"/>
              </w:rPr>
            </w:pPr>
            <w:r>
              <w:rPr>
                <w:color w:val="4F81BD" w:themeColor="accent1"/>
                <w:sz w:val="28"/>
                <w:szCs w:val="28"/>
              </w:rPr>
              <w:t>In the Bushehr-1 nuclear power plant, there are some technical questions in regard to strategy and planning for transition to the 18-month fuel cycle and increasing power in the WWER reactors, which are as follows:</w:t>
            </w:r>
          </w:p>
        </w:tc>
      </w:tr>
      <w:tr w:rsidR="00F82930" w:rsidRPr="0014751A" w14:paraId="7AEEAA36" w14:textId="77777777" w:rsidTr="0086681A">
        <w:tc>
          <w:tcPr>
            <w:tcW w:w="9181" w:type="dxa"/>
          </w:tcPr>
          <w:p w14:paraId="3E1C0386" w14:textId="77777777" w:rsidR="0082419F" w:rsidRPr="00C15FD7" w:rsidRDefault="003E41B8" w:rsidP="009C099A">
            <w:pPr>
              <w:pStyle w:val="ListParagraph"/>
              <w:numPr>
                <w:ilvl w:val="0"/>
                <w:numId w:val="1"/>
              </w:numPr>
              <w:tabs>
                <w:tab w:val="left" w:pos="426"/>
              </w:tabs>
              <w:spacing w:after="60"/>
              <w:ind w:left="142" w:hanging="152"/>
              <w:rPr>
                <w:sz w:val="28"/>
                <w:szCs w:val="28"/>
              </w:rPr>
            </w:pPr>
            <w:r>
              <w:rPr>
                <w:sz w:val="28"/>
                <w:szCs w:val="28"/>
              </w:rPr>
              <w:t>Questions:</w:t>
            </w:r>
          </w:p>
          <w:p w14:paraId="53BFFB41" w14:textId="77777777" w:rsidR="00F82930" w:rsidRPr="00C15FD7" w:rsidRDefault="0082419F" w:rsidP="009C099A">
            <w:pPr>
              <w:pStyle w:val="ListParagraph"/>
              <w:tabs>
                <w:tab w:val="left" w:pos="426"/>
              </w:tabs>
              <w:spacing w:after="60"/>
              <w:ind w:left="142"/>
              <w:jc w:val="both"/>
              <w:rPr>
                <w:color w:val="4F81BD" w:themeColor="accent1"/>
                <w:sz w:val="28"/>
                <w:szCs w:val="28"/>
              </w:rPr>
            </w:pPr>
            <w:r>
              <w:rPr>
                <w:color w:val="4F81BD" w:themeColor="accent1"/>
                <w:sz w:val="28"/>
                <w:szCs w:val="28"/>
              </w:rPr>
              <w:t>We ask you to share the experiments of your nuclear power plant:</w:t>
            </w:r>
          </w:p>
          <w:p w14:paraId="0716C2B6" w14:textId="77777777" w:rsidR="0014751A" w:rsidRPr="008361E8" w:rsidRDefault="00FB1EF2" w:rsidP="00413D5F">
            <w:pPr>
              <w:pStyle w:val="ListParagraph"/>
              <w:numPr>
                <w:ilvl w:val="0"/>
                <w:numId w:val="2"/>
              </w:numPr>
              <w:spacing w:before="120" w:after="120"/>
              <w:ind w:right="601"/>
              <w:jc w:val="both"/>
              <w:rPr>
                <w:color w:val="548DD4" w:themeColor="text2" w:themeTint="99"/>
                <w:sz w:val="28"/>
                <w:szCs w:val="28"/>
              </w:rPr>
            </w:pPr>
            <w:r>
              <w:rPr>
                <w:color w:val="548DD4" w:themeColor="text2" w:themeTint="99"/>
                <w:sz w:val="28"/>
                <w:szCs w:val="28"/>
              </w:rPr>
              <w:t xml:space="preserve">Provide us with experiences related to the list and type of modernizations implemented on the equipment and systems as a result of increasing power and increasing the duration of fuel cycle (list of these equipment and systems, timetable for their modernization, etc.) </w:t>
            </w:r>
          </w:p>
          <w:p w14:paraId="0F386848" w14:textId="71D56D84" w:rsidR="00413D5F" w:rsidRPr="008A5653" w:rsidRDefault="006D17C6" w:rsidP="007A7A7C">
            <w:pPr>
              <w:tabs>
                <w:tab w:val="left" w:pos="1260"/>
              </w:tabs>
              <w:ind w:right="427"/>
              <w:jc w:val="both"/>
              <w:rPr>
                <w:szCs w:val="24"/>
              </w:rPr>
            </w:pPr>
            <w:r>
              <w:t xml:space="preserve">For transition to the 104% power uprate of Units 5 and 6 at Kozloduy NPP EAD, the following modifications of SSCs </w:t>
            </w:r>
            <w:r w:rsidR="00E865DA">
              <w:t>de</w:t>
            </w:r>
            <w:r>
              <w:t>fined by OKB GIDROPRESS</w:t>
            </w:r>
            <w:r w:rsidR="009A500E">
              <w:t>, the designer,</w:t>
            </w:r>
            <w:r>
              <w:t xml:space="preserve"> were planned and implemented: </w:t>
            </w:r>
          </w:p>
          <w:p w14:paraId="0205536C" w14:textId="23D763B4" w:rsidR="00413D5F" w:rsidRPr="008361E8" w:rsidRDefault="00413D5F" w:rsidP="007A7A7C">
            <w:pPr>
              <w:numPr>
                <w:ilvl w:val="0"/>
                <w:numId w:val="3"/>
              </w:numPr>
              <w:tabs>
                <w:tab w:val="clear" w:pos="2094"/>
                <w:tab w:val="num" w:pos="0"/>
                <w:tab w:val="left" w:pos="710"/>
              </w:tabs>
              <w:spacing w:before="120"/>
              <w:ind w:left="0" w:right="427" w:firstLine="426"/>
              <w:jc w:val="both"/>
              <w:rPr>
                <w:szCs w:val="24"/>
              </w:rPr>
            </w:pPr>
            <w:r>
              <w:rPr>
                <w:b/>
                <w:bCs/>
              </w:rPr>
              <w:t>Steam generators</w:t>
            </w:r>
            <w:r>
              <w:t xml:space="preserve"> - </w:t>
            </w:r>
            <w:r>
              <w:rPr>
                <w:i/>
                <w:iCs/>
              </w:rPr>
              <w:t>Modernization of the SG separation system to provide for the operation at 104% power uprate</w:t>
            </w:r>
          </w:p>
          <w:p w14:paraId="215E11BB" w14:textId="705F4540" w:rsidR="00413D5F" w:rsidRPr="008361E8" w:rsidRDefault="00413D5F" w:rsidP="007A7A7C">
            <w:pPr>
              <w:pStyle w:val="ListParagraph"/>
              <w:tabs>
                <w:tab w:val="left" w:pos="426"/>
              </w:tabs>
              <w:ind w:left="0" w:right="427"/>
              <w:jc w:val="both"/>
              <w:rPr>
                <w:sz w:val="24"/>
                <w:szCs w:val="24"/>
              </w:rPr>
            </w:pPr>
            <w:r>
              <w:rPr>
                <w:sz w:val="24"/>
                <w:szCs w:val="24"/>
              </w:rPr>
              <w:t xml:space="preserve">The modernization of the SG separation system and justification of the compliance of its characteristics with the design requirements for steam production capacity and steam humidity is </w:t>
            </w:r>
            <w:r w:rsidR="00E865DA">
              <w:rPr>
                <w:sz w:val="24"/>
                <w:szCs w:val="24"/>
              </w:rPr>
              <w:t xml:space="preserve">aimed at </w:t>
            </w:r>
            <w:r w:rsidR="00C53AA6">
              <w:rPr>
                <w:sz w:val="24"/>
                <w:szCs w:val="24"/>
              </w:rPr>
              <w:t>providing the</w:t>
            </w:r>
            <w:r>
              <w:rPr>
                <w:sz w:val="24"/>
                <w:szCs w:val="24"/>
              </w:rPr>
              <w:t xml:space="preserve"> design steam humidity of 0.2 % (at the SG outlet) during the turbine operation.</w:t>
            </w:r>
          </w:p>
          <w:p w14:paraId="30DAEEF4" w14:textId="1FAA722B" w:rsidR="00413D5F" w:rsidRPr="008361E8" w:rsidRDefault="006C5B2C" w:rsidP="007A7A7C">
            <w:pPr>
              <w:tabs>
                <w:tab w:val="left" w:pos="1260"/>
              </w:tabs>
              <w:spacing w:before="120"/>
              <w:ind w:right="427"/>
              <w:jc w:val="both"/>
              <w:rPr>
                <w:szCs w:val="24"/>
              </w:rPr>
            </w:pPr>
            <w:r>
              <w:t xml:space="preserve">According to the design documentation developed for the modernization of ПГВ-1000М type turbine, the reconstruction </w:t>
            </w:r>
            <w:r w:rsidR="00E865DA">
              <w:t xml:space="preserve">was </w:t>
            </w:r>
            <w:r>
              <w:t>performed, as follows:</w:t>
            </w:r>
          </w:p>
          <w:p w14:paraId="5A0DE413" w14:textId="0C80013A" w:rsidR="00413D5F" w:rsidRPr="008361E8" w:rsidRDefault="00413D5F" w:rsidP="007A7A7C">
            <w:pPr>
              <w:numPr>
                <w:ilvl w:val="0"/>
                <w:numId w:val="5"/>
              </w:numPr>
              <w:tabs>
                <w:tab w:val="left" w:pos="1260"/>
              </w:tabs>
              <w:ind w:right="427" w:hanging="10"/>
              <w:jc w:val="both"/>
              <w:rPr>
                <w:szCs w:val="24"/>
              </w:rPr>
            </w:pPr>
            <w:r>
              <w:rPr>
                <w:b/>
                <w:bCs/>
              </w:rPr>
              <w:lastRenderedPageBreak/>
              <w:t>Unit 5 SG separation system</w:t>
            </w:r>
            <w:r>
              <w:t xml:space="preserve"> - The reconstruction of SG 2 and 3 was performed during the 2016 outage, and of SG 1 and 4 during the 2017 outage. In the frames of the Integrated programme for testing of the reactor facility of Unit 5 at Kozloduy NPP following the 2019 outage, SG separation tests were performed at 102% and 104% N</w:t>
            </w:r>
            <w:r w:rsidRPr="00606CA3">
              <w:rPr>
                <w:vertAlign w:val="subscript"/>
              </w:rPr>
              <w:t>nom.</w:t>
            </w:r>
          </w:p>
          <w:p w14:paraId="61F39A25" w14:textId="25BBCD50" w:rsidR="00413D5F" w:rsidRPr="006C5B2C" w:rsidRDefault="00413D5F" w:rsidP="007A7A7C">
            <w:pPr>
              <w:numPr>
                <w:ilvl w:val="0"/>
                <w:numId w:val="5"/>
              </w:numPr>
              <w:tabs>
                <w:tab w:val="left" w:pos="1260"/>
              </w:tabs>
              <w:ind w:right="427" w:hanging="10"/>
              <w:jc w:val="both"/>
              <w:rPr>
                <w:szCs w:val="24"/>
              </w:rPr>
            </w:pPr>
            <w:r>
              <w:rPr>
                <w:b/>
                <w:bCs/>
              </w:rPr>
              <w:t xml:space="preserve">Unit 6 SG separation system </w:t>
            </w:r>
            <w:r>
              <w:t>- The reconstruction of SG 1 and 4 was carried out during the 2015 outage, and of SG 2 and 3 during the 2016 outage. In the frames of the Integrated programme for testing of the reactor facility of Unit 6 at Kozloduy NPP following the 2017 outage, SG separation tests were performed at 102% and 104% N</w:t>
            </w:r>
            <w:r w:rsidRPr="00606CA3">
              <w:rPr>
                <w:vertAlign w:val="subscript"/>
              </w:rPr>
              <w:t>nom</w:t>
            </w:r>
            <w:r>
              <w:t xml:space="preserve">. </w:t>
            </w:r>
          </w:p>
          <w:p w14:paraId="596D7733" w14:textId="21A0BAEE" w:rsidR="00413D5F" w:rsidRDefault="00413D5F" w:rsidP="007A7A7C">
            <w:pPr>
              <w:numPr>
                <w:ilvl w:val="0"/>
                <w:numId w:val="3"/>
              </w:numPr>
              <w:tabs>
                <w:tab w:val="clear" w:pos="2094"/>
                <w:tab w:val="num" w:pos="0"/>
                <w:tab w:val="left" w:pos="710"/>
              </w:tabs>
              <w:spacing w:before="120"/>
              <w:ind w:left="0" w:right="427" w:firstLine="426"/>
              <w:jc w:val="both"/>
              <w:rPr>
                <w:bCs/>
                <w:i/>
                <w:iCs/>
              </w:rPr>
            </w:pPr>
            <w:r>
              <w:rPr>
                <w:b/>
                <w:bCs/>
                <w:iCs/>
              </w:rPr>
              <w:t xml:space="preserve">Instrumentation </w:t>
            </w:r>
            <w:r>
              <w:rPr>
                <w:bCs/>
                <w:iCs/>
              </w:rPr>
              <w:t>-</w:t>
            </w:r>
            <w:r>
              <w:rPr>
                <w:bCs/>
                <w:i/>
                <w:iCs/>
              </w:rPr>
              <w:t xml:space="preserve"> a new primary coolant temperature monitoring system was </w:t>
            </w:r>
            <w:r w:rsidR="00E865DA">
              <w:rPr>
                <w:bCs/>
                <w:i/>
                <w:iCs/>
              </w:rPr>
              <w:t>installed</w:t>
            </w:r>
            <w:r>
              <w:rPr>
                <w:bCs/>
                <w:i/>
                <w:iCs/>
              </w:rPr>
              <w:t>.</w:t>
            </w:r>
          </w:p>
          <w:p w14:paraId="5782BFBC" w14:textId="1FB80FDF" w:rsidR="00547AF3" w:rsidRPr="00547AF3" w:rsidRDefault="00547AF3" w:rsidP="007A7A7C">
            <w:pPr>
              <w:tabs>
                <w:tab w:val="left" w:pos="1260"/>
              </w:tabs>
              <w:ind w:right="427"/>
              <w:jc w:val="both"/>
              <w:rPr>
                <w:szCs w:val="24"/>
              </w:rPr>
            </w:pPr>
            <w:r>
              <w:t>In the scope of this substage, the primary coolant monitoring system</w:t>
            </w:r>
            <w:r w:rsidR="001F6DCA">
              <w:t xml:space="preserve"> - </w:t>
            </w:r>
            <w:r>
              <w:t>thermal converters, compensating devices, electric power supply, cable routes, cabling and providing the capability for separate adjustment of every thermal converter</w:t>
            </w:r>
            <w:r w:rsidR="00E865DA">
              <w:t>,</w:t>
            </w:r>
            <w:r>
              <w:t xml:space="preserve"> was modernised.  </w:t>
            </w:r>
          </w:p>
          <w:p w14:paraId="4E0271D4" w14:textId="73459250" w:rsidR="00547AF3" w:rsidRPr="00547AF3" w:rsidRDefault="00547AF3" w:rsidP="007A7A7C">
            <w:pPr>
              <w:tabs>
                <w:tab w:val="left" w:pos="1260"/>
              </w:tabs>
              <w:ind w:right="427"/>
              <w:jc w:val="both"/>
              <w:rPr>
                <w:szCs w:val="24"/>
              </w:rPr>
            </w:pPr>
            <w:r>
              <w:t xml:space="preserve">One of the main points is the replacement of the coolant temperature measurement trains with more precise ones to improve the accuracy of measurement. </w:t>
            </w:r>
          </w:p>
          <w:p w14:paraId="4ED5A662" w14:textId="1D36D036" w:rsidR="00547AF3" w:rsidRPr="003E087A" w:rsidRDefault="00547AF3" w:rsidP="007A7A7C">
            <w:pPr>
              <w:tabs>
                <w:tab w:val="left" w:pos="1260"/>
              </w:tabs>
              <w:ind w:right="427"/>
              <w:jc w:val="both"/>
              <w:rPr>
                <w:szCs w:val="24"/>
              </w:rPr>
            </w:pPr>
            <w:r>
              <w:t xml:space="preserve">As a result, the sensitivity and reliability of the reactor control, regulating and protection instrumentation that uses the information from this system </w:t>
            </w:r>
            <w:r w:rsidR="001F6DCA">
              <w:t>was</w:t>
            </w:r>
            <w:r>
              <w:t xml:space="preserve"> increased. </w:t>
            </w:r>
          </w:p>
          <w:p w14:paraId="755CEBAB" w14:textId="4B3D79B0" w:rsidR="00FB1564" w:rsidRPr="00FB1564" w:rsidRDefault="00FB1564" w:rsidP="007A7A7C">
            <w:pPr>
              <w:tabs>
                <w:tab w:val="left" w:pos="1260"/>
              </w:tabs>
              <w:ind w:right="427"/>
              <w:jc w:val="both"/>
              <w:rPr>
                <w:szCs w:val="24"/>
              </w:rPr>
            </w:pPr>
            <w:r>
              <w:t xml:space="preserve">The works for the modernisation of the primary coolant monitoring system at Units 5 and 6 </w:t>
            </w:r>
            <w:r w:rsidR="001F6DCA">
              <w:t>were</w:t>
            </w:r>
            <w:r>
              <w:t xml:space="preserve"> performed under the following modifications:</w:t>
            </w:r>
          </w:p>
          <w:p w14:paraId="08C9F8CF" w14:textId="77CE1BE5" w:rsidR="00FB1564" w:rsidRPr="00FB1564" w:rsidRDefault="00FB1564" w:rsidP="007A7A7C">
            <w:pPr>
              <w:numPr>
                <w:ilvl w:val="0"/>
                <w:numId w:val="5"/>
              </w:numPr>
              <w:tabs>
                <w:tab w:val="left" w:pos="1260"/>
              </w:tabs>
              <w:ind w:right="427" w:hanging="10"/>
              <w:jc w:val="both"/>
              <w:rPr>
                <w:bCs/>
                <w:szCs w:val="24"/>
              </w:rPr>
            </w:pPr>
            <w:r>
              <w:t xml:space="preserve">The modification "Replacement of the reactor coolant temperature monitoring system </w:t>
            </w:r>
            <w:r w:rsidR="001F6DCA">
              <w:t>–</w:t>
            </w:r>
            <w:r>
              <w:t xml:space="preserve"> emergency</w:t>
            </w:r>
            <w:r w:rsidR="001F6DCA">
              <w:t>/</w:t>
            </w:r>
            <w:r>
              <w:t xml:space="preserve">preventive protection, reactor power limiter, in-core monitoring system, normal operation system, safety control system software and hardware </w:t>
            </w:r>
            <w:r w:rsidR="00E865DA">
              <w:t>c</w:t>
            </w:r>
            <w:r>
              <w:t>omplex" was implemented at Unit 5 during the 2016 outage;</w:t>
            </w:r>
          </w:p>
          <w:p w14:paraId="475AD013" w14:textId="0474A7E9" w:rsidR="00FB1564" w:rsidRPr="00FB1564" w:rsidRDefault="00FB1564" w:rsidP="007A7A7C">
            <w:pPr>
              <w:numPr>
                <w:ilvl w:val="0"/>
                <w:numId w:val="5"/>
              </w:numPr>
              <w:tabs>
                <w:tab w:val="left" w:pos="1260"/>
              </w:tabs>
              <w:ind w:right="427" w:hanging="10"/>
              <w:jc w:val="both"/>
              <w:rPr>
                <w:bCs/>
                <w:szCs w:val="24"/>
              </w:rPr>
            </w:pPr>
            <w:r>
              <w:t xml:space="preserve">The modification </w:t>
            </w:r>
            <w:r w:rsidR="009B7819">
              <w:t>“</w:t>
            </w:r>
            <w:r>
              <w:t xml:space="preserve">Replacement of the reactor coolant temperature monitoring system </w:t>
            </w:r>
            <w:r w:rsidR="001F6DCA">
              <w:t>–</w:t>
            </w:r>
            <w:r>
              <w:t xml:space="preserve"> emergency</w:t>
            </w:r>
            <w:r w:rsidR="001F6DCA">
              <w:t>/pr</w:t>
            </w:r>
            <w:r>
              <w:t xml:space="preserve">eventive protection, reactor power limiter, in-core monitoring system, </w:t>
            </w:r>
            <w:r w:rsidR="00E865DA">
              <w:t>n</w:t>
            </w:r>
            <w:r>
              <w:t xml:space="preserve">ormal </w:t>
            </w:r>
            <w:r w:rsidR="00E865DA">
              <w:t>o</w:t>
            </w:r>
            <w:r>
              <w:t xml:space="preserve">peration </w:t>
            </w:r>
            <w:r w:rsidR="00E865DA">
              <w:t>s</w:t>
            </w:r>
            <w:r>
              <w:t xml:space="preserve">ystems, </w:t>
            </w:r>
            <w:r w:rsidR="00E865DA">
              <w:t xml:space="preserve">safety control system software </w:t>
            </w:r>
            <w:r>
              <w:t xml:space="preserve">and </w:t>
            </w:r>
            <w:r w:rsidR="00E865DA">
              <w:t>hardware complex</w:t>
            </w:r>
            <w:r w:rsidR="009B7819">
              <w:t>”</w:t>
            </w:r>
            <w:r>
              <w:t>, which began in 2015, was completed at Unit 6 during the 2016 outage.</w:t>
            </w:r>
          </w:p>
          <w:p w14:paraId="01ED4F8F" w14:textId="77777777" w:rsidR="00413D5F" w:rsidRDefault="00413D5F" w:rsidP="007A7A7C">
            <w:pPr>
              <w:numPr>
                <w:ilvl w:val="0"/>
                <w:numId w:val="3"/>
              </w:numPr>
              <w:tabs>
                <w:tab w:val="clear" w:pos="2094"/>
                <w:tab w:val="num" w:pos="0"/>
                <w:tab w:val="left" w:pos="710"/>
              </w:tabs>
              <w:spacing w:before="120"/>
              <w:ind w:left="0" w:right="427" w:firstLine="426"/>
              <w:jc w:val="both"/>
              <w:rPr>
                <w:b/>
                <w:bCs/>
                <w:iCs/>
              </w:rPr>
            </w:pPr>
            <w:r>
              <w:rPr>
                <w:b/>
                <w:bCs/>
                <w:iCs/>
              </w:rPr>
              <w:t>Upgrade of the software and hardware of the in-core monitoring system for the needs of testing and operation at new levels of the increased neutron power;</w:t>
            </w:r>
          </w:p>
          <w:p w14:paraId="0811CE96" w14:textId="45F8CD52" w:rsidR="00547AF3" w:rsidRPr="00547AF3" w:rsidRDefault="00547AF3" w:rsidP="007A7A7C">
            <w:pPr>
              <w:tabs>
                <w:tab w:val="left" w:pos="1260"/>
              </w:tabs>
              <w:ind w:right="427"/>
              <w:jc w:val="both"/>
              <w:rPr>
                <w:szCs w:val="24"/>
              </w:rPr>
            </w:pPr>
            <w:r>
              <w:t>Modernization of the software and hardware complex and the software of the in-core monitoring system is related to the increase of the accuracy of monitoring of the reactor core parameters, which allows precise monitoring of the local parameters of the reactor core and complies with the assumptions used in the analyses.</w:t>
            </w:r>
          </w:p>
          <w:p w14:paraId="2E2EF55C" w14:textId="77777777" w:rsidR="00547AF3" w:rsidRDefault="00547AF3" w:rsidP="007A7A7C">
            <w:pPr>
              <w:tabs>
                <w:tab w:val="left" w:pos="1260"/>
              </w:tabs>
              <w:ind w:right="427"/>
              <w:jc w:val="both"/>
              <w:rPr>
                <w:szCs w:val="24"/>
              </w:rPr>
            </w:pPr>
            <w:r>
              <w:t>The purpose of the modernized software and hardware is to perform in full scope the functions of the in-core monitoring system in all design modes of reactor operation at power levels from 10% to 104% N</w:t>
            </w:r>
            <w:r w:rsidRPr="00606CA3">
              <w:rPr>
                <w:vertAlign w:val="subscript"/>
              </w:rPr>
              <w:t>nom</w:t>
            </w:r>
            <w:r>
              <w:t xml:space="preserve">. </w:t>
            </w:r>
          </w:p>
          <w:p w14:paraId="5A87A2FA" w14:textId="77777777" w:rsidR="002D1D71" w:rsidRPr="002D1D71" w:rsidRDefault="002D1D71" w:rsidP="007A7A7C">
            <w:pPr>
              <w:tabs>
                <w:tab w:val="left" w:pos="1260"/>
              </w:tabs>
              <w:ind w:right="427"/>
              <w:jc w:val="both"/>
              <w:rPr>
                <w:szCs w:val="24"/>
              </w:rPr>
            </w:pPr>
            <w:r>
              <w:t>The measure was implemented in 2014 at Units 5 and 6 while implementing the modifications for the replacement of the equipment and software of the upper level of the in-core monitoring system.</w:t>
            </w:r>
          </w:p>
          <w:p w14:paraId="2084363D" w14:textId="77777777" w:rsidR="00413D5F" w:rsidRPr="0088202B" w:rsidRDefault="00413D5F" w:rsidP="007A7A7C">
            <w:pPr>
              <w:numPr>
                <w:ilvl w:val="0"/>
                <w:numId w:val="3"/>
              </w:numPr>
              <w:tabs>
                <w:tab w:val="clear" w:pos="2094"/>
                <w:tab w:val="num" w:pos="0"/>
                <w:tab w:val="left" w:pos="710"/>
              </w:tabs>
              <w:spacing w:before="120"/>
              <w:ind w:left="0" w:right="427" w:firstLine="426"/>
              <w:jc w:val="both"/>
              <w:rPr>
                <w:bCs/>
                <w:i/>
                <w:iCs/>
              </w:rPr>
            </w:pPr>
            <w:r>
              <w:rPr>
                <w:b/>
                <w:bCs/>
                <w:iCs/>
              </w:rPr>
              <w:t>Reactor control and protection systems</w:t>
            </w:r>
            <w:r>
              <w:rPr>
                <w:bCs/>
                <w:iCs/>
              </w:rPr>
              <w:t xml:space="preserve"> - </w:t>
            </w:r>
            <w:r>
              <w:rPr>
                <w:bCs/>
                <w:i/>
                <w:iCs/>
              </w:rPr>
              <w:t>commissioning of the software and hardware of the instrumentation for reactor scram, alarm protection, reactor power controller, reactor power limiter and nuclear flux monitoring system in order to improve the dynamic stability of the nuclear steam supply system.</w:t>
            </w:r>
          </w:p>
          <w:p w14:paraId="0B21830D" w14:textId="77777777" w:rsidR="0088202B" w:rsidRPr="0088202B" w:rsidRDefault="0088202B" w:rsidP="007A7A7C">
            <w:pPr>
              <w:tabs>
                <w:tab w:val="left" w:pos="1260"/>
              </w:tabs>
              <w:ind w:right="427"/>
              <w:jc w:val="both"/>
              <w:rPr>
                <w:szCs w:val="24"/>
              </w:rPr>
            </w:pPr>
            <w:r>
              <w:t>The purpose is to improve the dynamic stability of the nuclear steam supply system by making the required changes in the logic of the reactor protection, regulation and control systems recommended by safety analyses taking into consideration the transition to operation at power uprate.</w:t>
            </w:r>
          </w:p>
          <w:p w14:paraId="1FAD48BD" w14:textId="770DE3DD" w:rsidR="002D1D71" w:rsidRPr="002D1D71" w:rsidRDefault="002D1D71" w:rsidP="007A7A7C">
            <w:pPr>
              <w:tabs>
                <w:tab w:val="left" w:pos="1260"/>
              </w:tabs>
              <w:ind w:right="427"/>
              <w:jc w:val="both"/>
              <w:rPr>
                <w:szCs w:val="24"/>
              </w:rPr>
            </w:pPr>
            <w:r>
              <w:t xml:space="preserve">The works for modernization of the reactor protection and control systems in connection with the power uprate to 104% of Units 5 and 6 </w:t>
            </w:r>
            <w:r w:rsidR="00E865DA">
              <w:t xml:space="preserve">were </w:t>
            </w:r>
            <w:r>
              <w:t xml:space="preserve">as follows: </w:t>
            </w:r>
          </w:p>
          <w:p w14:paraId="55CC4B48" w14:textId="3BA06276" w:rsidR="002D1D71" w:rsidRPr="002D1D71" w:rsidRDefault="002D1D71" w:rsidP="007A7A7C">
            <w:pPr>
              <w:numPr>
                <w:ilvl w:val="0"/>
                <w:numId w:val="5"/>
              </w:numPr>
              <w:tabs>
                <w:tab w:val="left" w:pos="1260"/>
              </w:tabs>
              <w:ind w:right="427" w:hanging="10"/>
              <w:jc w:val="both"/>
              <w:rPr>
                <w:bCs/>
                <w:szCs w:val="24"/>
              </w:rPr>
            </w:pPr>
            <w:r>
              <w:t xml:space="preserve">While implementing the Integrated programme for the testing of the reactor at an increased thermal capacity of 3120 MW at Unit 6, following the 2017 outage, the activities for the final implementation of the modification "Change in the design algorithms for the operation of the instrumentation of the control and protection system </w:t>
            </w:r>
            <w:r>
              <w:lastRenderedPageBreak/>
              <w:t xml:space="preserve">in connection with the transition to the operation </w:t>
            </w:r>
            <w:r w:rsidR="001F6DCA">
              <w:t xml:space="preserve">at </w:t>
            </w:r>
            <w:r>
              <w:t>the power uprate of N=104%N</w:t>
            </w:r>
            <w:r w:rsidRPr="001F6DCA">
              <w:rPr>
                <w:vertAlign w:val="subscript"/>
              </w:rPr>
              <w:t>nom</w:t>
            </w:r>
            <w:r>
              <w:t xml:space="preserve"> at Unit 6" were completed.</w:t>
            </w:r>
          </w:p>
          <w:p w14:paraId="1970F415" w14:textId="01E62AF0" w:rsidR="002D1D71" w:rsidRDefault="002D1D71" w:rsidP="007A7A7C">
            <w:pPr>
              <w:numPr>
                <w:ilvl w:val="0"/>
                <w:numId w:val="5"/>
              </w:numPr>
              <w:tabs>
                <w:tab w:val="left" w:pos="1260"/>
              </w:tabs>
              <w:ind w:right="427" w:hanging="10"/>
              <w:jc w:val="both"/>
              <w:rPr>
                <w:bCs/>
                <w:szCs w:val="24"/>
              </w:rPr>
            </w:pPr>
            <w:r>
              <w:t xml:space="preserve">While implementing the Integrated programme for the testing of the reactor at an increased thermal capacity of 3120 MW at Unit 5, following the 2019 outage, the activities for the final implementation of the modification "Change in the design algorithms for the operation of the instrumentation of the control and protection system in connection with the transition to the operation </w:t>
            </w:r>
            <w:r w:rsidR="001F6DCA">
              <w:t xml:space="preserve">at </w:t>
            </w:r>
            <w:r>
              <w:t>the power uprate of N=104%N</w:t>
            </w:r>
            <w:r w:rsidRPr="001F6DCA">
              <w:rPr>
                <w:vertAlign w:val="subscript"/>
              </w:rPr>
              <w:t>nom</w:t>
            </w:r>
            <w:r>
              <w:t xml:space="preserve"> at Unit 5" were completed.</w:t>
            </w:r>
          </w:p>
          <w:p w14:paraId="1D5084D3" w14:textId="77777777" w:rsidR="001D2E51" w:rsidRPr="00B927F6" w:rsidRDefault="001D2E51" w:rsidP="007A7A7C">
            <w:pPr>
              <w:tabs>
                <w:tab w:val="left" w:pos="1260"/>
              </w:tabs>
              <w:ind w:right="427"/>
              <w:jc w:val="both"/>
              <w:rPr>
                <w:szCs w:val="24"/>
              </w:rPr>
            </w:pPr>
            <w:r>
              <w:t xml:space="preserve">At the stage of Preparation for transition to the plant extended operation at power uprate (implementation of the modifications of the SSCs related to the modernization of the main equipment of the BOP equipment of the power unit: turbine flow through, electric generator and related installation works) and recommendations of OKB GIDROPRESS, the designer, the following works were completed: </w:t>
            </w:r>
          </w:p>
          <w:p w14:paraId="35045929" w14:textId="6AEB86A6" w:rsidR="001D2E51" w:rsidRPr="00EF2696" w:rsidRDefault="001D2E51" w:rsidP="007A7A7C">
            <w:pPr>
              <w:numPr>
                <w:ilvl w:val="0"/>
                <w:numId w:val="3"/>
              </w:numPr>
              <w:tabs>
                <w:tab w:val="clear" w:pos="2094"/>
                <w:tab w:val="num" w:pos="0"/>
                <w:tab w:val="left" w:pos="710"/>
              </w:tabs>
              <w:spacing w:before="120"/>
              <w:ind w:left="0" w:right="427" w:firstLine="426"/>
              <w:jc w:val="both"/>
              <w:rPr>
                <w:b/>
                <w:bCs/>
                <w:iCs/>
              </w:rPr>
            </w:pPr>
            <w:r>
              <w:rPr>
                <w:b/>
                <w:bCs/>
                <w:iCs/>
              </w:rPr>
              <w:t xml:space="preserve">Reconstruction of the flow through high pressure side of TG 9 and TG 10 and </w:t>
            </w:r>
            <w:r w:rsidR="009B7819">
              <w:rPr>
                <w:b/>
                <w:bCs/>
                <w:iCs/>
              </w:rPr>
              <w:t>low-pressure</w:t>
            </w:r>
            <w:r>
              <w:rPr>
                <w:b/>
                <w:bCs/>
                <w:iCs/>
              </w:rPr>
              <w:t xml:space="preserve"> side rotors 1,2,3 of TG 10 in order to increase the output of the turbine generator and extension of the design lifetime of safe operation</w:t>
            </w:r>
          </w:p>
          <w:p w14:paraId="02DD50D1" w14:textId="35745C82" w:rsidR="00EF2696" w:rsidRPr="001D2E51" w:rsidRDefault="00EF2696" w:rsidP="007A7A7C">
            <w:pPr>
              <w:tabs>
                <w:tab w:val="left" w:pos="1260"/>
              </w:tabs>
              <w:ind w:right="427"/>
              <w:jc w:val="both"/>
              <w:rPr>
                <w:bCs/>
                <w:szCs w:val="24"/>
              </w:rPr>
            </w:pPr>
            <w:r>
              <w:t xml:space="preserve">By reconstruction, the flow through cross-section of the </w:t>
            </w:r>
            <w:r w:rsidR="009B7819">
              <w:t>high-pressure</w:t>
            </w:r>
            <w:r>
              <w:t xml:space="preserve"> side </w:t>
            </w:r>
            <w:r w:rsidR="001F6DCA">
              <w:t>has been</w:t>
            </w:r>
            <w:r>
              <w:t xml:space="preserve"> increased, and as a result, the conversion of a higher thermal drop corresponding to the increased thermal capacity </w:t>
            </w:r>
            <w:r w:rsidR="001F6DCA">
              <w:t xml:space="preserve">is </w:t>
            </w:r>
            <w:r>
              <w:t xml:space="preserve">possible. This leads to the improvement of the efficiency of the thermal cycle and an increase in the electric capacity of the electric generator. </w:t>
            </w:r>
          </w:p>
          <w:p w14:paraId="7F720A02" w14:textId="77777777" w:rsidR="00EF2696" w:rsidRDefault="001D2E51" w:rsidP="007A7A7C">
            <w:pPr>
              <w:numPr>
                <w:ilvl w:val="0"/>
                <w:numId w:val="3"/>
              </w:numPr>
              <w:tabs>
                <w:tab w:val="clear" w:pos="2094"/>
                <w:tab w:val="num" w:pos="0"/>
                <w:tab w:val="left" w:pos="710"/>
              </w:tabs>
              <w:spacing w:before="120"/>
              <w:ind w:left="0" w:right="427" w:firstLine="426"/>
              <w:jc w:val="both"/>
              <w:rPr>
                <w:b/>
                <w:bCs/>
                <w:iCs/>
              </w:rPr>
            </w:pPr>
            <w:r>
              <w:rPr>
                <w:b/>
                <w:bCs/>
                <w:iCs/>
              </w:rPr>
              <w:t xml:space="preserve">Supply of a new stator, reconstruction of the rotor of the ТВВ-1000-4 УЗ type generator and reconstruction of the БВД-4600-1500 УЗ type excitator for providing the operation at 1100 MW </w:t>
            </w:r>
          </w:p>
          <w:p w14:paraId="54F6F5C0" w14:textId="73EAD9A4" w:rsidR="00EF2696" w:rsidRPr="00EF2696" w:rsidRDefault="00EF2696" w:rsidP="007A7A7C">
            <w:pPr>
              <w:tabs>
                <w:tab w:val="left" w:pos="1260"/>
              </w:tabs>
              <w:ind w:right="427"/>
              <w:jc w:val="both"/>
            </w:pPr>
            <w:r>
              <w:t xml:space="preserve">The stator of the electrical generator with a new one which </w:t>
            </w:r>
            <w:r w:rsidR="001F6DCA">
              <w:t xml:space="preserve">has </w:t>
            </w:r>
            <w:r>
              <w:t xml:space="preserve">a higher electric </w:t>
            </w:r>
            <w:r w:rsidR="001F6DCA">
              <w:t xml:space="preserve">generation </w:t>
            </w:r>
            <w:r>
              <w:t xml:space="preserve">capacity. </w:t>
            </w:r>
          </w:p>
          <w:p w14:paraId="213E9D72" w14:textId="77777777" w:rsidR="001D2E51" w:rsidRDefault="001D2E51" w:rsidP="007A7A7C">
            <w:pPr>
              <w:numPr>
                <w:ilvl w:val="0"/>
                <w:numId w:val="3"/>
              </w:numPr>
              <w:tabs>
                <w:tab w:val="clear" w:pos="2094"/>
                <w:tab w:val="num" w:pos="0"/>
                <w:tab w:val="left" w:pos="710"/>
              </w:tabs>
              <w:spacing w:before="120"/>
              <w:ind w:left="0" w:right="427" w:firstLine="426"/>
              <w:jc w:val="both"/>
              <w:rPr>
                <w:b/>
                <w:bCs/>
                <w:iCs/>
              </w:rPr>
            </w:pPr>
            <w:r>
              <w:rPr>
                <w:b/>
                <w:bCs/>
                <w:iCs/>
              </w:rPr>
              <w:t>Design and reconstruction of the auxiliary systems of ТВВ-1000-4УЗ type turbine generator 10 GQ for operation at 1100 MW</w:t>
            </w:r>
          </w:p>
          <w:p w14:paraId="7A2AD7F5" w14:textId="609E4D62" w:rsidR="00EF2696" w:rsidRPr="003E087A" w:rsidRDefault="00EF2696" w:rsidP="007A7A7C">
            <w:pPr>
              <w:tabs>
                <w:tab w:val="left" w:pos="1260"/>
              </w:tabs>
              <w:ind w:right="427"/>
              <w:jc w:val="both"/>
              <w:rPr>
                <w:szCs w:val="24"/>
              </w:rPr>
            </w:pPr>
            <w:r>
              <w:t xml:space="preserve">The generator auxiliary systems </w:t>
            </w:r>
            <w:r w:rsidR="001F6DCA">
              <w:t>have been</w:t>
            </w:r>
            <w:r>
              <w:t xml:space="preserve"> reconstructed so that their operation is compatible with the new stator.</w:t>
            </w:r>
          </w:p>
          <w:p w14:paraId="58ABBF06" w14:textId="77777777" w:rsidR="001D2E51" w:rsidRPr="00EF2696" w:rsidRDefault="001D2E51" w:rsidP="007A7A7C">
            <w:pPr>
              <w:numPr>
                <w:ilvl w:val="0"/>
                <w:numId w:val="3"/>
              </w:numPr>
              <w:tabs>
                <w:tab w:val="clear" w:pos="2094"/>
                <w:tab w:val="num" w:pos="0"/>
                <w:tab w:val="left" w:pos="710"/>
              </w:tabs>
              <w:spacing w:before="120"/>
              <w:ind w:left="0" w:right="427" w:firstLine="426"/>
              <w:jc w:val="both"/>
              <w:rPr>
                <w:b/>
                <w:bCs/>
                <w:iCs/>
              </w:rPr>
            </w:pPr>
            <w:r>
              <w:rPr>
                <w:b/>
                <w:bCs/>
                <w:iCs/>
              </w:rPr>
              <w:t>Purchase and installation of a 125/20 t crane and 335 t beam for the implementation of the installation works for the generator stator during the 2013 outage at Unit 6</w:t>
            </w:r>
          </w:p>
          <w:p w14:paraId="4FCC2E1C" w14:textId="299FB4D8" w:rsidR="001D2E51" w:rsidRDefault="00EF2696" w:rsidP="007A7A7C">
            <w:pPr>
              <w:tabs>
                <w:tab w:val="left" w:pos="1260"/>
              </w:tabs>
              <w:ind w:right="427"/>
              <w:jc w:val="both"/>
              <w:rPr>
                <w:bCs/>
                <w:szCs w:val="24"/>
              </w:rPr>
            </w:pPr>
            <w:r>
              <w:t xml:space="preserve">The support equipment </w:t>
            </w:r>
            <w:r w:rsidR="001F6DCA">
              <w:t>facilitating the</w:t>
            </w:r>
            <w:r>
              <w:t xml:space="preserve"> dismantling, installation, relocation and transportation of heavy equipment within the turbine building for installation of the generator stator during the Unit 6 outage</w:t>
            </w:r>
            <w:r w:rsidR="000A4824">
              <w:t xml:space="preserve"> was supplied</w:t>
            </w:r>
            <w:r>
              <w:t>. The activities also include</w:t>
            </w:r>
            <w:r w:rsidR="000A4824">
              <w:t>d</w:t>
            </w:r>
            <w:r>
              <w:t xml:space="preserve"> additional engineering, the manufacturing of crossbars for the installation of generator stators, as well as the development of a project for the installation of the crane during the plant operation and the related installation of the electric part.</w:t>
            </w:r>
          </w:p>
          <w:p w14:paraId="6711B559" w14:textId="77777777" w:rsidR="00C45DBC" w:rsidRDefault="00C45DBC" w:rsidP="007A7A7C">
            <w:pPr>
              <w:tabs>
                <w:tab w:val="left" w:pos="1260"/>
              </w:tabs>
              <w:ind w:right="427"/>
              <w:jc w:val="both"/>
              <w:rPr>
                <w:bCs/>
                <w:szCs w:val="24"/>
              </w:rPr>
            </w:pPr>
          </w:p>
          <w:p w14:paraId="386ADCA6" w14:textId="77777777" w:rsidR="008F6066" w:rsidRDefault="008F6066" w:rsidP="007A7A7C">
            <w:pPr>
              <w:tabs>
                <w:tab w:val="left" w:pos="1260"/>
              </w:tabs>
              <w:ind w:right="427"/>
              <w:jc w:val="both"/>
              <w:rPr>
                <w:b/>
                <w:bCs/>
                <w:szCs w:val="24"/>
              </w:rPr>
            </w:pPr>
          </w:p>
          <w:p w14:paraId="46CD554E" w14:textId="77777777" w:rsidR="00413D5F" w:rsidRPr="0059231C" w:rsidRDefault="00FA2878" w:rsidP="0086681A">
            <w:pPr>
              <w:jc w:val="center"/>
              <w:rPr>
                <w:b/>
                <w:sz w:val="26"/>
                <w:szCs w:val="26"/>
              </w:rPr>
            </w:pPr>
            <w:r>
              <w:rPr>
                <w:b/>
                <w:sz w:val="26"/>
                <w:szCs w:val="26"/>
              </w:rPr>
              <w:t>Tentative schedule for following the performance of the activities at Unit 5</w:t>
            </w:r>
          </w:p>
          <w:p w14:paraId="4E4E5944" w14:textId="36BA9115" w:rsidR="00FA2878" w:rsidRDefault="00FA2878" w:rsidP="0086681A">
            <w:pPr>
              <w:jc w:val="center"/>
              <w:rPr>
                <w:b/>
              </w:rPr>
            </w:pPr>
          </w:p>
          <w:p w14:paraId="2B55071E" w14:textId="600105F4" w:rsidR="007D7216" w:rsidRDefault="007D7216" w:rsidP="00413D5F">
            <w:pPr>
              <w:spacing w:before="120" w:after="120"/>
              <w:ind w:right="601"/>
              <w:jc w:val="both"/>
              <w:rPr>
                <w:color w:val="17365D" w:themeColor="text2" w:themeShade="BF"/>
                <w:sz w:val="28"/>
                <w:szCs w:val="28"/>
              </w:rPr>
            </w:pPr>
            <w:r>
              <w:rPr>
                <w:noProof/>
                <w:color w:val="17365D" w:themeColor="text2" w:themeShade="BF"/>
                <w:sz w:val="28"/>
                <w:szCs w:val="28"/>
              </w:rPr>
              <w:lastRenderedPageBreak/>
              <w:drawing>
                <wp:inline distT="0" distB="0" distL="0" distR="0" wp14:anchorId="0219C2BA" wp14:editId="1867C519">
                  <wp:extent cx="5700395" cy="4078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395" cy="4078605"/>
                          </a:xfrm>
                          <a:prstGeom prst="rect">
                            <a:avLst/>
                          </a:prstGeom>
                          <a:noFill/>
                        </pic:spPr>
                      </pic:pic>
                    </a:graphicData>
                  </a:graphic>
                </wp:inline>
              </w:drawing>
            </w:r>
          </w:p>
          <w:p w14:paraId="38F1736B" w14:textId="662BBEF6" w:rsidR="007D7216" w:rsidRDefault="007D7216" w:rsidP="00413D5F">
            <w:pPr>
              <w:spacing w:before="120" w:after="120"/>
              <w:ind w:right="601"/>
              <w:jc w:val="both"/>
              <w:rPr>
                <w:color w:val="17365D" w:themeColor="text2" w:themeShade="BF"/>
                <w:sz w:val="28"/>
                <w:szCs w:val="28"/>
              </w:rPr>
            </w:pPr>
            <w:r>
              <w:rPr>
                <w:noProof/>
                <w:color w:val="17365D" w:themeColor="text2" w:themeShade="BF"/>
                <w:sz w:val="28"/>
                <w:szCs w:val="28"/>
              </w:rPr>
              <w:drawing>
                <wp:inline distT="0" distB="0" distL="0" distR="0" wp14:anchorId="26E7208E" wp14:editId="17BA6E72">
                  <wp:extent cx="5627370" cy="3975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3975100"/>
                          </a:xfrm>
                          <a:prstGeom prst="rect">
                            <a:avLst/>
                          </a:prstGeom>
                          <a:noFill/>
                        </pic:spPr>
                      </pic:pic>
                    </a:graphicData>
                  </a:graphic>
                </wp:inline>
              </w:drawing>
            </w:r>
          </w:p>
          <w:p w14:paraId="20C7C307" w14:textId="1F25836B" w:rsidR="00F82930" w:rsidRDefault="0014751A" w:rsidP="00F514A0">
            <w:pPr>
              <w:pStyle w:val="ListParagraph"/>
              <w:numPr>
                <w:ilvl w:val="0"/>
                <w:numId w:val="2"/>
              </w:numPr>
              <w:spacing w:before="120" w:after="120"/>
              <w:ind w:right="601"/>
              <w:jc w:val="both"/>
              <w:rPr>
                <w:color w:val="17365D" w:themeColor="text2" w:themeShade="BF"/>
                <w:sz w:val="28"/>
                <w:szCs w:val="28"/>
              </w:rPr>
            </w:pPr>
            <w:r>
              <w:rPr>
                <w:color w:val="17365D" w:themeColor="text2" w:themeShade="BF"/>
                <w:sz w:val="28"/>
                <w:szCs w:val="28"/>
              </w:rPr>
              <w:t xml:space="preserve">Provide us with experiences related to the list of documents/reports developed in this regard and/or introduction of changes in safety documents and/or developing new safety documents as a result of increasing power and the duration of fuel </w:t>
            </w:r>
            <w:r>
              <w:rPr>
                <w:color w:val="17365D" w:themeColor="text2" w:themeShade="BF"/>
                <w:sz w:val="28"/>
                <w:szCs w:val="28"/>
              </w:rPr>
              <w:lastRenderedPageBreak/>
              <w:t>cycle (list of changes in the safety documents and list of developed safety documents together with timetable for their development and presentation, etc.)</w:t>
            </w:r>
          </w:p>
          <w:p w14:paraId="2A91AABA" w14:textId="6CDB10A7" w:rsidR="00103DAD" w:rsidRPr="00103DAD" w:rsidRDefault="00103DAD" w:rsidP="007A7A7C">
            <w:pPr>
              <w:tabs>
                <w:tab w:val="left" w:pos="1260"/>
              </w:tabs>
              <w:ind w:right="427"/>
              <w:jc w:val="both"/>
            </w:pPr>
            <w:r>
              <w:t xml:space="preserve">The activities of the integrated testing at power uprate of the nuclear steam supply system </w:t>
            </w:r>
            <w:r w:rsidR="00F16370">
              <w:t xml:space="preserve">were </w:t>
            </w:r>
            <w:r>
              <w:t xml:space="preserve">preceded by the organizational measures related to the development and acceptance of the working programme. </w:t>
            </w:r>
          </w:p>
          <w:p w14:paraId="314F6A7A" w14:textId="14D49A69" w:rsidR="00103DAD" w:rsidRPr="00103DAD" w:rsidRDefault="00103DAD" w:rsidP="007A7A7C">
            <w:pPr>
              <w:tabs>
                <w:tab w:val="left" w:pos="1260"/>
              </w:tabs>
              <w:ind w:right="427"/>
              <w:jc w:val="both"/>
              <w:rPr>
                <w:color w:val="17365D" w:themeColor="text2" w:themeShade="BF"/>
                <w:sz w:val="28"/>
                <w:szCs w:val="28"/>
              </w:rPr>
            </w:pPr>
            <w:r>
              <w:t xml:space="preserve">The planned programmes were prepared and the Bulgarian Nuclear Regulatory </w:t>
            </w:r>
            <w:r w:rsidR="009B7819">
              <w:t>Agency was</w:t>
            </w:r>
            <w:r>
              <w:t xml:space="preserve"> consulted for the performance of the integrated testing for power uprate </w:t>
            </w:r>
            <w:r w:rsidR="007A7A7C">
              <w:t xml:space="preserve">up </w:t>
            </w:r>
            <w:r>
              <w:t xml:space="preserve">to 104% of Units 5 and 6. </w:t>
            </w:r>
          </w:p>
          <w:p w14:paraId="4EB49A0B" w14:textId="77777777" w:rsidR="00F514A0" w:rsidRPr="00F514A0" w:rsidRDefault="00F514A0" w:rsidP="007A7A7C">
            <w:pPr>
              <w:numPr>
                <w:ilvl w:val="0"/>
                <w:numId w:val="5"/>
              </w:numPr>
              <w:tabs>
                <w:tab w:val="left" w:pos="1260"/>
              </w:tabs>
              <w:ind w:right="427" w:hanging="10"/>
              <w:jc w:val="both"/>
              <w:rPr>
                <w:bCs/>
                <w:szCs w:val="24"/>
              </w:rPr>
            </w:pPr>
            <w:r>
              <w:t>Integrated working programme for performance of the main checks and tests while operating at power uprate of 104% N</w:t>
            </w:r>
            <w:r w:rsidRPr="007A7A7C">
              <w:t>nom</w:t>
            </w:r>
            <w:r>
              <w:t>;</w:t>
            </w:r>
          </w:p>
          <w:p w14:paraId="01867C08" w14:textId="77777777" w:rsidR="00F514A0" w:rsidRPr="00F514A0" w:rsidRDefault="00F514A0" w:rsidP="007A7A7C">
            <w:pPr>
              <w:numPr>
                <w:ilvl w:val="0"/>
                <w:numId w:val="5"/>
              </w:numPr>
              <w:tabs>
                <w:tab w:val="left" w:pos="1260"/>
              </w:tabs>
              <w:ind w:right="427" w:hanging="10"/>
              <w:jc w:val="both"/>
              <w:rPr>
                <w:bCs/>
                <w:szCs w:val="24"/>
              </w:rPr>
            </w:pPr>
            <w:r>
              <w:t>Programme for the testing of the instrumentation, protections, interlocks, regulators;</w:t>
            </w:r>
          </w:p>
          <w:p w14:paraId="1F50DED4" w14:textId="1F906328" w:rsidR="00F514A0" w:rsidRPr="00F514A0" w:rsidRDefault="00F514A0" w:rsidP="007A7A7C">
            <w:pPr>
              <w:numPr>
                <w:ilvl w:val="0"/>
                <w:numId w:val="5"/>
              </w:numPr>
              <w:tabs>
                <w:tab w:val="left" w:pos="1260"/>
              </w:tabs>
              <w:ind w:right="427" w:hanging="10"/>
              <w:jc w:val="both"/>
              <w:rPr>
                <w:bCs/>
                <w:szCs w:val="24"/>
              </w:rPr>
            </w:pPr>
            <w:r>
              <w:t>Programme for neutron physics characteristics verification</w:t>
            </w:r>
            <w:r w:rsidR="00AF3C1B">
              <w:t>;</w:t>
            </w:r>
          </w:p>
          <w:p w14:paraId="7C812D06" w14:textId="77777777" w:rsidR="00F514A0" w:rsidRPr="00F514A0" w:rsidRDefault="00F514A0" w:rsidP="00F514A0">
            <w:pPr>
              <w:numPr>
                <w:ilvl w:val="0"/>
                <w:numId w:val="5"/>
              </w:numPr>
              <w:tabs>
                <w:tab w:val="left" w:pos="1260"/>
              </w:tabs>
              <w:ind w:hanging="10"/>
              <w:jc w:val="both"/>
              <w:rPr>
                <w:bCs/>
                <w:szCs w:val="24"/>
              </w:rPr>
            </w:pPr>
            <w:r>
              <w:t>Programme for thermal-hydraulic testing;</w:t>
            </w:r>
          </w:p>
          <w:p w14:paraId="02A94BDD" w14:textId="26AF3F04" w:rsidR="00F514A0" w:rsidRPr="00F514A0" w:rsidRDefault="00F514A0" w:rsidP="00F514A0">
            <w:pPr>
              <w:numPr>
                <w:ilvl w:val="0"/>
                <w:numId w:val="5"/>
              </w:numPr>
              <w:tabs>
                <w:tab w:val="left" w:pos="1260"/>
              </w:tabs>
              <w:ind w:hanging="10"/>
              <w:jc w:val="both"/>
              <w:rPr>
                <w:bCs/>
                <w:szCs w:val="24"/>
              </w:rPr>
            </w:pPr>
            <w:r>
              <w:t>Programme for reactor dynamic testing;</w:t>
            </w:r>
          </w:p>
          <w:p w14:paraId="33CFFEC7" w14:textId="77777777" w:rsidR="00F514A0" w:rsidRPr="00F514A0" w:rsidRDefault="00F514A0" w:rsidP="007A7A7C">
            <w:pPr>
              <w:numPr>
                <w:ilvl w:val="0"/>
                <w:numId w:val="5"/>
              </w:numPr>
              <w:tabs>
                <w:tab w:val="left" w:pos="1260"/>
              </w:tabs>
              <w:ind w:right="427" w:hanging="10"/>
              <w:jc w:val="both"/>
              <w:rPr>
                <w:bCs/>
                <w:szCs w:val="24"/>
              </w:rPr>
            </w:pPr>
            <w:r>
              <w:t>Programme for SG separation testing;</w:t>
            </w:r>
          </w:p>
          <w:p w14:paraId="4D6DF98D" w14:textId="77777777" w:rsidR="00F514A0" w:rsidRPr="00F514A0" w:rsidRDefault="00F514A0" w:rsidP="007A7A7C">
            <w:pPr>
              <w:numPr>
                <w:ilvl w:val="0"/>
                <w:numId w:val="5"/>
              </w:numPr>
              <w:tabs>
                <w:tab w:val="left" w:pos="1260"/>
              </w:tabs>
              <w:ind w:right="427" w:hanging="10"/>
              <w:jc w:val="both"/>
              <w:rPr>
                <w:bCs/>
                <w:szCs w:val="24"/>
              </w:rPr>
            </w:pPr>
            <w:r>
              <w:t>Programme for verification of the SG design characteristics during their operation;</w:t>
            </w:r>
          </w:p>
          <w:p w14:paraId="0F0B7E3A" w14:textId="77777777" w:rsidR="00F514A0" w:rsidRPr="00F514A0" w:rsidRDefault="00F514A0" w:rsidP="007A7A7C">
            <w:pPr>
              <w:numPr>
                <w:ilvl w:val="0"/>
                <w:numId w:val="5"/>
              </w:numPr>
              <w:tabs>
                <w:tab w:val="left" w:pos="1260"/>
              </w:tabs>
              <w:ind w:right="427" w:hanging="10"/>
              <w:jc w:val="both"/>
              <w:rPr>
                <w:bCs/>
                <w:szCs w:val="24"/>
              </w:rPr>
            </w:pPr>
            <w:r>
              <w:t>Programme for thermal balance testing of primary and secondary circuits;</w:t>
            </w:r>
          </w:p>
          <w:p w14:paraId="46F62F0B" w14:textId="77777777" w:rsidR="00F514A0" w:rsidRPr="00F514A0" w:rsidRDefault="00F514A0" w:rsidP="007A7A7C">
            <w:pPr>
              <w:numPr>
                <w:ilvl w:val="0"/>
                <w:numId w:val="5"/>
              </w:numPr>
              <w:tabs>
                <w:tab w:val="left" w:pos="1260"/>
              </w:tabs>
              <w:ind w:right="427" w:hanging="10"/>
              <w:jc w:val="both"/>
              <w:rPr>
                <w:bCs/>
                <w:szCs w:val="24"/>
              </w:rPr>
            </w:pPr>
            <w:r>
              <w:t>Programme for verification of the operability of the electrical equipment of Units 5 and 6 at Kozloduy NPP for operation at power uprate;</w:t>
            </w:r>
          </w:p>
          <w:p w14:paraId="6D7786C5" w14:textId="69388D04" w:rsidR="00F514A0" w:rsidRPr="00F514A0" w:rsidRDefault="00F514A0" w:rsidP="007A7A7C">
            <w:pPr>
              <w:numPr>
                <w:ilvl w:val="0"/>
                <w:numId w:val="5"/>
              </w:numPr>
              <w:tabs>
                <w:tab w:val="left" w:pos="1260"/>
              </w:tabs>
              <w:ind w:right="427" w:hanging="10"/>
              <w:jc w:val="both"/>
              <w:rPr>
                <w:bCs/>
                <w:szCs w:val="24"/>
              </w:rPr>
            </w:pPr>
            <w:r>
              <w:t xml:space="preserve">Programme for frequent primary radiochemistry and </w:t>
            </w:r>
            <w:r w:rsidR="00AF3C1B">
              <w:t xml:space="preserve">physical </w:t>
            </w:r>
            <w:r>
              <w:t>chemical monitoring;</w:t>
            </w:r>
          </w:p>
          <w:p w14:paraId="1D7A223D" w14:textId="77777777" w:rsidR="00F514A0" w:rsidRPr="00F514A0" w:rsidRDefault="00F514A0" w:rsidP="007A7A7C">
            <w:pPr>
              <w:numPr>
                <w:ilvl w:val="0"/>
                <w:numId w:val="5"/>
              </w:numPr>
              <w:tabs>
                <w:tab w:val="left" w:pos="1260"/>
              </w:tabs>
              <w:ind w:right="427" w:hanging="10"/>
              <w:jc w:val="both"/>
              <w:rPr>
                <w:bCs/>
                <w:szCs w:val="24"/>
              </w:rPr>
            </w:pPr>
            <w:r>
              <w:t xml:space="preserve">Programme for vibration monitoring; </w:t>
            </w:r>
          </w:p>
          <w:p w14:paraId="71803C93" w14:textId="77777777" w:rsidR="00F514A0" w:rsidRPr="00F514A0" w:rsidRDefault="00F514A0" w:rsidP="007A7A7C">
            <w:pPr>
              <w:numPr>
                <w:ilvl w:val="0"/>
                <w:numId w:val="5"/>
              </w:numPr>
              <w:tabs>
                <w:tab w:val="left" w:pos="1260"/>
              </w:tabs>
              <w:ind w:right="427" w:hanging="10"/>
              <w:jc w:val="both"/>
              <w:rPr>
                <w:bCs/>
                <w:szCs w:val="24"/>
              </w:rPr>
            </w:pPr>
            <w:r>
              <w:t>Programme for water chemistry control.</w:t>
            </w:r>
          </w:p>
          <w:p w14:paraId="5FA0B901" w14:textId="77777777" w:rsidR="00F514A0" w:rsidRPr="00F514A0" w:rsidRDefault="00F514A0" w:rsidP="007A7A7C">
            <w:pPr>
              <w:tabs>
                <w:tab w:val="left" w:pos="1260"/>
              </w:tabs>
              <w:ind w:right="427"/>
              <w:jc w:val="both"/>
            </w:pPr>
            <w:r>
              <w:t>After the processing of the results from the integrated tests, the changes should be introduced to:</w:t>
            </w:r>
          </w:p>
          <w:p w14:paraId="33E640E4" w14:textId="77777777" w:rsidR="00F514A0" w:rsidRPr="00F514A0" w:rsidRDefault="00F514A0" w:rsidP="007A7A7C">
            <w:pPr>
              <w:numPr>
                <w:ilvl w:val="0"/>
                <w:numId w:val="5"/>
              </w:numPr>
              <w:tabs>
                <w:tab w:val="left" w:pos="1260"/>
              </w:tabs>
              <w:ind w:right="427" w:hanging="10"/>
              <w:jc w:val="both"/>
              <w:rPr>
                <w:bCs/>
                <w:szCs w:val="24"/>
              </w:rPr>
            </w:pPr>
            <w:r>
              <w:t>Plant Safety Analysis Report;</w:t>
            </w:r>
          </w:p>
          <w:p w14:paraId="23544964" w14:textId="77777777" w:rsidR="00F514A0" w:rsidRPr="00F514A0" w:rsidRDefault="00F514A0" w:rsidP="007A7A7C">
            <w:pPr>
              <w:numPr>
                <w:ilvl w:val="0"/>
                <w:numId w:val="5"/>
              </w:numPr>
              <w:tabs>
                <w:tab w:val="left" w:pos="1260"/>
              </w:tabs>
              <w:ind w:right="427" w:hanging="10"/>
              <w:jc w:val="both"/>
              <w:rPr>
                <w:bCs/>
                <w:szCs w:val="24"/>
              </w:rPr>
            </w:pPr>
            <w:r>
              <w:t>Technical specifications for safe operations;</w:t>
            </w:r>
          </w:p>
          <w:p w14:paraId="73903DA5" w14:textId="77777777" w:rsidR="00F514A0" w:rsidRPr="00F514A0" w:rsidRDefault="00F514A0" w:rsidP="007A7A7C">
            <w:pPr>
              <w:numPr>
                <w:ilvl w:val="0"/>
                <w:numId w:val="5"/>
              </w:numPr>
              <w:tabs>
                <w:tab w:val="left" w:pos="1260"/>
              </w:tabs>
              <w:ind w:right="427" w:hanging="10"/>
              <w:jc w:val="both"/>
              <w:rPr>
                <w:bCs/>
                <w:szCs w:val="24"/>
              </w:rPr>
            </w:pPr>
            <w:r>
              <w:t xml:space="preserve">Change in the operating and maintenance documentation based on the results obtained. </w:t>
            </w:r>
          </w:p>
          <w:p w14:paraId="7F99C53E" w14:textId="3B3460DF" w:rsidR="00F514A0" w:rsidRPr="00103DAD" w:rsidRDefault="00103DAD" w:rsidP="007A7A7C">
            <w:pPr>
              <w:tabs>
                <w:tab w:val="left" w:pos="1260"/>
              </w:tabs>
              <w:ind w:right="427"/>
              <w:jc w:val="both"/>
            </w:pPr>
            <w:r>
              <w:t xml:space="preserve">After the completion of the activities for processing of the results from the performed integrated tests, the relevant information is sent to OKB Gidropress, the designer, and the Bulgarian Nuclear Regulatory Agency, and Report for the implementation of the reactor integrated testing programme </w:t>
            </w:r>
            <w:r w:rsidR="00AF3C1B">
              <w:t>for</w:t>
            </w:r>
            <w:r w:rsidR="007A7A7C">
              <w:t xml:space="preserve"> </w:t>
            </w:r>
            <w:r>
              <w:t>Units 5 and 6 of Kozloduy NPP at increased thermal power of 3120 MW was prepared.</w:t>
            </w:r>
          </w:p>
          <w:p w14:paraId="4930E7B7" w14:textId="77777777" w:rsidR="00BD366C" w:rsidRPr="00BD366C" w:rsidRDefault="00BD366C" w:rsidP="007A7A7C">
            <w:pPr>
              <w:tabs>
                <w:tab w:val="left" w:pos="1260"/>
              </w:tabs>
              <w:ind w:right="427"/>
              <w:jc w:val="both"/>
            </w:pPr>
            <w:r>
              <w:t>After the processing of the results from the integrated tests, the changes were introduced to:</w:t>
            </w:r>
          </w:p>
          <w:p w14:paraId="74362B9F" w14:textId="77777777" w:rsidR="00DE13B4" w:rsidRPr="00BD366C" w:rsidRDefault="00DE13B4" w:rsidP="007A7A7C">
            <w:pPr>
              <w:numPr>
                <w:ilvl w:val="0"/>
                <w:numId w:val="10"/>
              </w:numPr>
              <w:ind w:left="714" w:right="427" w:hanging="357"/>
              <w:jc w:val="both"/>
              <w:rPr>
                <w:bCs/>
                <w:szCs w:val="24"/>
              </w:rPr>
            </w:pPr>
            <w:r>
              <w:t>Units 5&amp;6 Safety Analysis Report;</w:t>
            </w:r>
          </w:p>
          <w:p w14:paraId="5D34724A" w14:textId="77777777" w:rsidR="00DE13B4" w:rsidRPr="00BD366C" w:rsidRDefault="00DE13B4" w:rsidP="007A7A7C">
            <w:pPr>
              <w:numPr>
                <w:ilvl w:val="0"/>
                <w:numId w:val="10"/>
              </w:numPr>
              <w:ind w:left="714" w:right="427" w:hanging="357"/>
              <w:jc w:val="both"/>
              <w:rPr>
                <w:bCs/>
                <w:szCs w:val="24"/>
              </w:rPr>
            </w:pPr>
            <w:r>
              <w:t>Technical specifications for safe operation;</w:t>
            </w:r>
          </w:p>
          <w:p w14:paraId="401160B7" w14:textId="77777777" w:rsidR="00F514A0" w:rsidRDefault="00DE13B4" w:rsidP="007A7A7C">
            <w:pPr>
              <w:numPr>
                <w:ilvl w:val="0"/>
                <w:numId w:val="10"/>
              </w:numPr>
              <w:ind w:left="714" w:right="427" w:hanging="357"/>
              <w:jc w:val="both"/>
              <w:rPr>
                <w:bCs/>
                <w:szCs w:val="24"/>
              </w:rPr>
            </w:pPr>
            <w:r>
              <w:t xml:space="preserve">The operating and maintenance documentation was changed based on the results obtained. </w:t>
            </w:r>
          </w:p>
          <w:p w14:paraId="75B83288" w14:textId="77777777" w:rsidR="00171404" w:rsidRPr="00171404" w:rsidRDefault="00171404" w:rsidP="007A7A7C">
            <w:pPr>
              <w:ind w:left="714" w:right="427"/>
              <w:jc w:val="both"/>
              <w:rPr>
                <w:bCs/>
                <w:szCs w:val="24"/>
              </w:rPr>
            </w:pPr>
          </w:p>
          <w:p w14:paraId="36777462" w14:textId="77777777" w:rsidR="0014751A" w:rsidRDefault="007A4B09" w:rsidP="00DE13B4">
            <w:pPr>
              <w:pStyle w:val="ListParagraph"/>
              <w:numPr>
                <w:ilvl w:val="0"/>
                <w:numId w:val="2"/>
              </w:numPr>
              <w:spacing w:after="60"/>
              <w:ind w:right="602"/>
              <w:jc w:val="both"/>
              <w:rPr>
                <w:color w:val="17365D" w:themeColor="text2" w:themeShade="BF"/>
                <w:sz w:val="28"/>
                <w:szCs w:val="28"/>
              </w:rPr>
            </w:pPr>
            <w:r>
              <w:rPr>
                <w:color w:val="17365D" w:themeColor="text2" w:themeShade="BF"/>
                <w:sz w:val="28"/>
                <w:szCs w:val="28"/>
              </w:rPr>
              <w:t>Which Design Criteria (GDC) has changed at your plant as a result of increase of power and fuel cycle duration?  Provide us with the necessary experiences in this regard.</w:t>
            </w:r>
          </w:p>
          <w:p w14:paraId="1FB89983" w14:textId="637523BA" w:rsidR="00DE13B4" w:rsidRDefault="00DE13B4" w:rsidP="007A7A7C">
            <w:pPr>
              <w:tabs>
                <w:tab w:val="left" w:pos="1260"/>
              </w:tabs>
              <w:ind w:right="427"/>
              <w:jc w:val="both"/>
            </w:pPr>
            <w:r>
              <w:t>Based on the thermal</w:t>
            </w:r>
            <w:r w:rsidR="00F16370">
              <w:t>-</w:t>
            </w:r>
            <w:r>
              <w:t>hydraulic analyses performed by OKB Gidropress, the designer, changes were introduced to the Technical specifications for safe operation and operating documentation of Units 5 and 6 at Kozloduy NPP</w:t>
            </w:r>
            <w:r w:rsidR="00F16370">
              <w:t>, as follows</w:t>
            </w:r>
            <w:r>
              <w:t xml:space="preserve">: </w:t>
            </w:r>
          </w:p>
          <w:p w14:paraId="07E5FC21" w14:textId="5114CEAB" w:rsidR="00942F4C" w:rsidRDefault="00F16370" w:rsidP="007A7A7C">
            <w:pPr>
              <w:numPr>
                <w:ilvl w:val="0"/>
                <w:numId w:val="10"/>
              </w:numPr>
              <w:ind w:left="714" w:right="569" w:hanging="357"/>
              <w:jc w:val="both"/>
              <w:rPr>
                <w:bCs/>
                <w:szCs w:val="24"/>
              </w:rPr>
            </w:pPr>
            <w:r>
              <w:t>O</w:t>
            </w:r>
            <w:r w:rsidR="003E161F">
              <w:t>perational limits of the process parameters (maximum allowable reactor power, values of the reactor coolant maximum allowable heating up;</w:t>
            </w:r>
          </w:p>
          <w:p w14:paraId="1D0620AF" w14:textId="77777777" w:rsidR="00942F4C" w:rsidRDefault="003E161F" w:rsidP="009B67CD">
            <w:pPr>
              <w:numPr>
                <w:ilvl w:val="0"/>
                <w:numId w:val="10"/>
              </w:numPr>
              <w:ind w:left="714" w:right="601" w:hanging="357"/>
              <w:jc w:val="both"/>
              <w:rPr>
                <w:bCs/>
                <w:szCs w:val="24"/>
              </w:rPr>
            </w:pPr>
            <w:r>
              <w:lastRenderedPageBreak/>
              <w:t xml:space="preserve">Values of the setting for the reactor scram, preventive protection, reactor power limiter; </w:t>
            </w:r>
          </w:p>
          <w:p w14:paraId="0F2090E0" w14:textId="77777777" w:rsidR="00942F4C" w:rsidRDefault="003E161F" w:rsidP="009B67CD">
            <w:pPr>
              <w:numPr>
                <w:ilvl w:val="0"/>
                <w:numId w:val="10"/>
              </w:numPr>
              <w:ind w:left="714" w:right="601" w:hanging="357"/>
              <w:jc w:val="both"/>
              <w:rPr>
                <w:bCs/>
                <w:szCs w:val="24"/>
              </w:rPr>
            </w:pPr>
            <w:r>
              <w:t xml:space="preserve">Working area - reactor power controller dead band; </w:t>
            </w:r>
          </w:p>
          <w:p w14:paraId="6F6296CC" w14:textId="26496026" w:rsidR="00942F4C" w:rsidRDefault="00942F4C" w:rsidP="009B67CD">
            <w:pPr>
              <w:numPr>
                <w:ilvl w:val="0"/>
                <w:numId w:val="10"/>
              </w:numPr>
              <w:ind w:left="714" w:right="601" w:hanging="357"/>
              <w:jc w:val="both"/>
              <w:rPr>
                <w:bCs/>
                <w:szCs w:val="24"/>
              </w:rPr>
            </w:pPr>
            <w:r>
              <w:t>Actuation signal of accelerated power reduction with the disconnection of one reactor coolant pump while four loops are in operation at the nominal mode of operation with four loops and reactor power above 100% N</w:t>
            </w:r>
            <w:r w:rsidRPr="00606CA3">
              <w:rPr>
                <w:vertAlign w:val="subscript"/>
              </w:rPr>
              <w:t>nom</w:t>
            </w:r>
            <w:r w:rsidR="00F16370">
              <w:t xml:space="preserve"> was introduced</w:t>
            </w:r>
          </w:p>
          <w:p w14:paraId="343FFD81" w14:textId="67FA461A" w:rsidR="00443710" w:rsidRPr="00942F4C" w:rsidRDefault="00443710" w:rsidP="009B67CD">
            <w:pPr>
              <w:numPr>
                <w:ilvl w:val="0"/>
                <w:numId w:val="10"/>
              </w:numPr>
              <w:ind w:left="714" w:right="601" w:hanging="357"/>
              <w:jc w:val="both"/>
              <w:rPr>
                <w:bCs/>
                <w:szCs w:val="24"/>
              </w:rPr>
            </w:pPr>
            <w:r>
              <w:t>Reactor scram actuation signal in the event of failure of the accelerated power reduction with disconnection of the reactor coolant pump and reactor power above 100% N</w:t>
            </w:r>
            <w:r w:rsidRPr="00606CA3">
              <w:rPr>
                <w:vertAlign w:val="subscript"/>
              </w:rPr>
              <w:t>nom</w:t>
            </w:r>
            <w:r w:rsidR="00F16370">
              <w:t xml:space="preserve"> was introduced</w:t>
            </w:r>
          </w:p>
          <w:p w14:paraId="15ED1F33" w14:textId="77777777" w:rsidR="00942F4C" w:rsidRPr="00443710" w:rsidRDefault="00443710" w:rsidP="009B67CD">
            <w:pPr>
              <w:numPr>
                <w:ilvl w:val="0"/>
                <w:numId w:val="10"/>
              </w:numPr>
              <w:ind w:left="714" w:right="601" w:hanging="357"/>
              <w:jc w:val="both"/>
              <w:rPr>
                <w:bCs/>
                <w:szCs w:val="24"/>
              </w:rPr>
            </w:pPr>
            <w:r>
              <w:t xml:space="preserve">Limit values of the neutron physics characteristics of the reactor core (limit values of neutron physics characteristics for safety thermal-hydraulic calculations) and limitations by energy distribution factors in compliance with the new methodologies presented by the designer. </w:t>
            </w:r>
          </w:p>
          <w:p w14:paraId="44D29921" w14:textId="77777777" w:rsidR="00DE13B4" w:rsidRPr="00DE13B4" w:rsidRDefault="00DE13B4" w:rsidP="00DE13B4">
            <w:pPr>
              <w:spacing w:after="60"/>
              <w:ind w:right="602"/>
              <w:jc w:val="both"/>
              <w:rPr>
                <w:color w:val="17365D" w:themeColor="text2" w:themeShade="BF"/>
                <w:sz w:val="28"/>
                <w:szCs w:val="28"/>
              </w:rPr>
            </w:pPr>
          </w:p>
          <w:p w14:paraId="5E496A44" w14:textId="77777777" w:rsidR="00B2006F" w:rsidRPr="00FF16DB" w:rsidRDefault="0014751A" w:rsidP="00FF16DB">
            <w:pPr>
              <w:pStyle w:val="ListParagraph"/>
              <w:numPr>
                <w:ilvl w:val="0"/>
                <w:numId w:val="2"/>
              </w:numPr>
              <w:spacing w:after="60"/>
              <w:ind w:right="602"/>
              <w:jc w:val="both"/>
              <w:rPr>
                <w:color w:val="17365D" w:themeColor="text2" w:themeShade="BF"/>
                <w:sz w:val="28"/>
                <w:szCs w:val="28"/>
              </w:rPr>
            </w:pPr>
            <w:r>
              <w:rPr>
                <w:color w:val="17365D" w:themeColor="text2" w:themeShade="BF"/>
                <w:sz w:val="28"/>
                <w:szCs w:val="28"/>
              </w:rPr>
              <w:t>Provide us with the requirements of national safety regulatory bodies (national nuclear safety department, etc.) in regard to increasing power and the duration of fuel cycle at your plant.</w:t>
            </w:r>
          </w:p>
          <w:p w14:paraId="417EA665" w14:textId="77777777" w:rsidR="00077D05" w:rsidRPr="00077D05" w:rsidRDefault="003B1A64" w:rsidP="007A7A7C">
            <w:pPr>
              <w:tabs>
                <w:tab w:val="left" w:pos="1260"/>
              </w:tabs>
              <w:ind w:right="569"/>
              <w:jc w:val="both"/>
            </w:pPr>
            <w:r>
              <w:t xml:space="preserve">According to the regulations, the licensing process for transition to power uprate is launched applying to the BNRA for the change of the current plant operating licence. </w:t>
            </w:r>
          </w:p>
          <w:p w14:paraId="32C2358D" w14:textId="77777777" w:rsidR="00077D05" w:rsidRPr="00077D05" w:rsidRDefault="00077D05" w:rsidP="00077D05">
            <w:pPr>
              <w:tabs>
                <w:tab w:val="left" w:pos="1260"/>
              </w:tabs>
              <w:jc w:val="both"/>
            </w:pPr>
            <w:r>
              <w:t>Kozloduy NPP EAD submitted to the regulator the following documents:</w:t>
            </w:r>
          </w:p>
          <w:p w14:paraId="5F8D394A" w14:textId="77777777" w:rsidR="00077D05" w:rsidRPr="00077D05" w:rsidRDefault="00077D05" w:rsidP="009B67CD">
            <w:pPr>
              <w:numPr>
                <w:ilvl w:val="0"/>
                <w:numId w:val="10"/>
              </w:numPr>
              <w:ind w:left="714" w:right="601" w:hanging="357"/>
              <w:jc w:val="both"/>
              <w:rPr>
                <w:bCs/>
              </w:rPr>
            </w:pPr>
            <w:r>
              <w:t>Application for the change in the licence;</w:t>
            </w:r>
          </w:p>
          <w:p w14:paraId="47DBA845" w14:textId="77777777" w:rsidR="00077D05" w:rsidRPr="00077D05" w:rsidRDefault="00077D05" w:rsidP="009B67CD">
            <w:pPr>
              <w:numPr>
                <w:ilvl w:val="0"/>
                <w:numId w:val="10"/>
              </w:numPr>
              <w:ind w:left="714" w:right="601" w:hanging="357"/>
              <w:jc w:val="both"/>
              <w:rPr>
                <w:bCs/>
              </w:rPr>
            </w:pPr>
            <w:r>
              <w:t>Justification of the required changes in the design of the SSCs;</w:t>
            </w:r>
          </w:p>
          <w:p w14:paraId="50D3377B" w14:textId="0A9CD931" w:rsidR="00077D05" w:rsidRDefault="00077D05" w:rsidP="009B67CD">
            <w:pPr>
              <w:numPr>
                <w:ilvl w:val="0"/>
                <w:numId w:val="10"/>
              </w:numPr>
              <w:ind w:left="714" w:right="601" w:hanging="357"/>
              <w:jc w:val="both"/>
              <w:rPr>
                <w:bCs/>
              </w:rPr>
            </w:pPr>
            <w:r>
              <w:t xml:space="preserve">Evidence related to the required change (design documentation and Programme for the implementation of the activities related to the preparation and performance of testing during the transition </w:t>
            </w:r>
            <w:r w:rsidR="00AF3C1B">
              <w:t xml:space="preserve">to </w:t>
            </w:r>
            <w:r>
              <w:t>and operation at reactor power uprate).</w:t>
            </w:r>
          </w:p>
          <w:p w14:paraId="52045069" w14:textId="47663CC3" w:rsidR="00B2006F" w:rsidRPr="00FF16DB" w:rsidRDefault="00B2006F" w:rsidP="007A7A7C">
            <w:pPr>
              <w:tabs>
                <w:tab w:val="left" w:pos="1260"/>
              </w:tabs>
              <w:ind w:right="427"/>
              <w:jc w:val="both"/>
            </w:pPr>
            <w:r>
              <w:t xml:space="preserve">According to regulatory requirements, separate permits were issued upon the </w:t>
            </w:r>
            <w:r w:rsidR="007A7A7C">
              <w:t xml:space="preserve">implementation </w:t>
            </w:r>
            <w:r>
              <w:t>of the required technical modifications of the safety-related SSCs as well as upon introduction of changes to the current licensing basis documents.</w:t>
            </w:r>
          </w:p>
          <w:p w14:paraId="0A8DA71C" w14:textId="77777777" w:rsidR="00F37F97" w:rsidRPr="00FF16DB" w:rsidRDefault="00F37F97" w:rsidP="007A7A7C">
            <w:pPr>
              <w:ind w:right="427"/>
              <w:jc w:val="both"/>
            </w:pPr>
            <w:r>
              <w:t>The results of the testing programmes performed to validate the capabilities of the units for safe operation at power uprate are subject to approval by the regulator.</w:t>
            </w:r>
          </w:p>
          <w:p w14:paraId="7750A447" w14:textId="1439A735" w:rsidR="00FF3461" w:rsidRDefault="0049096E" w:rsidP="007A7A7C">
            <w:pPr>
              <w:ind w:right="427"/>
              <w:jc w:val="both"/>
              <w:rPr>
                <w:color w:val="000000"/>
              </w:rPr>
            </w:pPr>
            <w:r>
              <w:t xml:space="preserve">After completion of all testing activities and a detailed review of the testing results and conclusions by the regulator, the changes were </w:t>
            </w:r>
            <w:r w:rsidR="00AF3C1B">
              <w:t xml:space="preserve">introduced </w:t>
            </w:r>
            <w:r>
              <w:t>to the Plant safety analysis report and the</w:t>
            </w:r>
            <w:r w:rsidR="00F16370">
              <w:t xml:space="preserve"> following </w:t>
            </w:r>
            <w:r>
              <w:t xml:space="preserve">operating documentation was changed. </w:t>
            </w:r>
          </w:p>
          <w:p w14:paraId="6BBB2017" w14:textId="77777777" w:rsidR="00FF3461" w:rsidRPr="00FF16DB" w:rsidRDefault="0049096E" w:rsidP="004D0F8C">
            <w:pPr>
              <w:numPr>
                <w:ilvl w:val="0"/>
                <w:numId w:val="10"/>
              </w:numPr>
              <w:ind w:left="714" w:right="601" w:hanging="357"/>
              <w:jc w:val="both"/>
              <w:rPr>
                <w:bCs/>
              </w:rPr>
            </w:pPr>
            <w:r>
              <w:t>Technical specifications for safe operation;</w:t>
            </w:r>
          </w:p>
          <w:p w14:paraId="04CB0C91" w14:textId="77777777" w:rsidR="00FF3461" w:rsidRPr="00FF16DB" w:rsidRDefault="0049096E" w:rsidP="004D0F8C">
            <w:pPr>
              <w:numPr>
                <w:ilvl w:val="0"/>
                <w:numId w:val="10"/>
              </w:numPr>
              <w:ind w:left="714" w:right="601" w:hanging="357"/>
              <w:jc w:val="both"/>
              <w:rPr>
                <w:bCs/>
              </w:rPr>
            </w:pPr>
            <w:r>
              <w:t xml:space="preserve">Operating procedure; </w:t>
            </w:r>
          </w:p>
          <w:p w14:paraId="7CADD40A" w14:textId="77777777" w:rsidR="00FF3461" w:rsidRPr="00FF16DB" w:rsidRDefault="0049096E" w:rsidP="004D0F8C">
            <w:pPr>
              <w:numPr>
                <w:ilvl w:val="0"/>
                <w:numId w:val="10"/>
              </w:numPr>
              <w:ind w:left="714" w:right="601" w:hanging="357"/>
              <w:jc w:val="both"/>
              <w:rPr>
                <w:bCs/>
              </w:rPr>
            </w:pPr>
            <w:r>
              <w:t>Procedure for preparation of reports for the neutron physics characteristics;</w:t>
            </w:r>
          </w:p>
          <w:p w14:paraId="33AC7AC5" w14:textId="77777777" w:rsidR="004D0F8C" w:rsidRPr="008F6066" w:rsidRDefault="00FF3461" w:rsidP="004D0F8C">
            <w:pPr>
              <w:numPr>
                <w:ilvl w:val="0"/>
                <w:numId w:val="10"/>
              </w:numPr>
              <w:ind w:left="714" w:right="601" w:hanging="357"/>
              <w:jc w:val="both"/>
              <w:rPr>
                <w:color w:val="17365D" w:themeColor="text2" w:themeShade="BF"/>
                <w:sz w:val="28"/>
                <w:szCs w:val="28"/>
              </w:rPr>
            </w:pPr>
            <w:r>
              <w:t>Maintenance procedure, etc.</w:t>
            </w:r>
          </w:p>
        </w:tc>
      </w:tr>
      <w:tr w:rsidR="00F82930" w:rsidRPr="0014751A" w14:paraId="138F9EE9" w14:textId="77777777" w:rsidTr="0086681A">
        <w:tc>
          <w:tcPr>
            <w:tcW w:w="9181" w:type="dxa"/>
          </w:tcPr>
          <w:p w14:paraId="3104C0DF" w14:textId="77777777" w:rsidR="00B0538D" w:rsidRDefault="003E41B8" w:rsidP="00B0538D">
            <w:pPr>
              <w:pStyle w:val="ListParagraph"/>
              <w:numPr>
                <w:ilvl w:val="0"/>
                <w:numId w:val="1"/>
              </w:numPr>
              <w:tabs>
                <w:tab w:val="left" w:pos="426"/>
              </w:tabs>
              <w:ind w:left="142" w:hanging="152"/>
              <w:rPr>
                <w:color w:val="4F81BD" w:themeColor="accent1"/>
                <w:sz w:val="28"/>
                <w:szCs w:val="28"/>
              </w:rPr>
            </w:pPr>
            <w:r>
              <w:rPr>
                <w:sz w:val="28"/>
                <w:szCs w:val="28"/>
              </w:rPr>
              <w:lastRenderedPageBreak/>
              <w:t xml:space="preserve">Proposed organizations for sending this request: </w:t>
            </w:r>
            <w:r>
              <w:rPr>
                <w:color w:val="4F81BD" w:themeColor="accent1"/>
                <w:sz w:val="28"/>
                <w:szCs w:val="28"/>
              </w:rPr>
              <w:t xml:space="preserve"> </w:t>
            </w:r>
          </w:p>
          <w:p w14:paraId="1E67EA2E" w14:textId="02D0483E" w:rsidR="0003458A" w:rsidRPr="00607B63" w:rsidRDefault="00B0538D" w:rsidP="007A7A7C">
            <w:pPr>
              <w:pStyle w:val="ListParagraph"/>
              <w:tabs>
                <w:tab w:val="left" w:pos="426"/>
              </w:tabs>
              <w:ind w:left="142" w:right="427"/>
              <w:jc w:val="both"/>
              <w:rPr>
                <w:color w:val="4F81BD" w:themeColor="accent1"/>
                <w:sz w:val="28"/>
                <w:szCs w:val="28"/>
              </w:rPr>
            </w:pPr>
            <w:r>
              <w:rPr>
                <w:color w:val="4F81BD" w:themeColor="accent1"/>
                <w:sz w:val="28"/>
                <w:szCs w:val="28"/>
              </w:rPr>
              <w:t>Nuclear power plants that have already implemented (or are planning to) increase power (104%-107%) and increase fuel cycle up to 18 months including: Balakovo NPP, Rostov NPP and Tianwan NPP</w:t>
            </w:r>
          </w:p>
        </w:tc>
      </w:tr>
      <w:tr w:rsidR="00F82930" w:rsidRPr="0014751A" w14:paraId="0DC87B51" w14:textId="77777777" w:rsidTr="0086681A">
        <w:tc>
          <w:tcPr>
            <w:tcW w:w="9181" w:type="dxa"/>
          </w:tcPr>
          <w:p w14:paraId="07D00CF7" w14:textId="77777777" w:rsidR="00B0538D" w:rsidRPr="00B0538D" w:rsidRDefault="003E41B8" w:rsidP="00B0538D">
            <w:pPr>
              <w:pStyle w:val="ListParagraph"/>
              <w:numPr>
                <w:ilvl w:val="0"/>
                <w:numId w:val="1"/>
              </w:numPr>
              <w:tabs>
                <w:tab w:val="left" w:pos="426"/>
              </w:tabs>
              <w:ind w:left="142" w:hanging="152"/>
              <w:rPr>
                <w:color w:val="4F81BD" w:themeColor="accent1"/>
                <w:sz w:val="28"/>
                <w:szCs w:val="28"/>
              </w:rPr>
            </w:pPr>
            <w:r>
              <w:rPr>
                <w:sz w:val="28"/>
                <w:szCs w:val="28"/>
              </w:rPr>
              <w:t xml:space="preserve">Department – request initiator:  </w:t>
            </w:r>
          </w:p>
          <w:p w14:paraId="538E1BAC" w14:textId="77777777" w:rsidR="00B0538D" w:rsidRPr="00CD64E2" w:rsidRDefault="00B0538D" w:rsidP="00CD64E2">
            <w:pPr>
              <w:pStyle w:val="ListParagraph"/>
              <w:tabs>
                <w:tab w:val="left" w:pos="426"/>
              </w:tabs>
              <w:ind w:left="142"/>
              <w:jc w:val="both"/>
              <w:rPr>
                <w:color w:val="4F81BD" w:themeColor="accent1"/>
                <w:sz w:val="28"/>
                <w:szCs w:val="28"/>
              </w:rPr>
            </w:pPr>
            <w:r>
              <w:rPr>
                <w:color w:val="4F81BD" w:themeColor="accent1"/>
                <w:sz w:val="28"/>
                <w:szCs w:val="28"/>
              </w:rPr>
              <w:t>Technical and engineering deputy of Bushehr NPP</w:t>
            </w:r>
          </w:p>
        </w:tc>
      </w:tr>
      <w:tr w:rsidR="00F82930" w:rsidRPr="0014751A" w14:paraId="672B60A9" w14:textId="77777777" w:rsidTr="0086681A">
        <w:tc>
          <w:tcPr>
            <w:tcW w:w="9181" w:type="dxa"/>
          </w:tcPr>
          <w:p w14:paraId="5F2F8021" w14:textId="77777777" w:rsidR="00CD64E2" w:rsidRDefault="00504858" w:rsidP="00C72A58">
            <w:pPr>
              <w:pStyle w:val="ListParagraph"/>
              <w:numPr>
                <w:ilvl w:val="0"/>
                <w:numId w:val="1"/>
              </w:numPr>
              <w:tabs>
                <w:tab w:val="left" w:pos="426"/>
              </w:tabs>
              <w:ind w:left="142" w:hanging="152"/>
              <w:rPr>
                <w:sz w:val="28"/>
                <w:szCs w:val="28"/>
              </w:rPr>
            </w:pPr>
            <w:r>
              <w:rPr>
                <w:sz w:val="28"/>
                <w:szCs w:val="28"/>
              </w:rPr>
              <w:t xml:space="preserve">Contact details of the requester </w:t>
            </w:r>
          </w:p>
          <w:p w14:paraId="3C536A8C" w14:textId="77777777" w:rsidR="00B0538D" w:rsidRPr="009C099A" w:rsidRDefault="00504858" w:rsidP="009C099A">
            <w:pPr>
              <w:pStyle w:val="ListParagraph"/>
              <w:tabs>
                <w:tab w:val="left" w:pos="426"/>
              </w:tabs>
              <w:ind w:left="142"/>
              <w:jc w:val="both"/>
              <w:rPr>
                <w:sz w:val="28"/>
                <w:szCs w:val="28"/>
              </w:rPr>
            </w:pPr>
            <w:r>
              <w:rPr>
                <w:color w:val="4F81BD" w:themeColor="accent1"/>
                <w:sz w:val="28"/>
                <w:szCs w:val="28"/>
              </w:rPr>
              <w:t xml:space="preserve">Mr. Y. Shamani - Technical and engineering deputy of Bushehr NPP </w:t>
            </w:r>
          </w:p>
        </w:tc>
      </w:tr>
      <w:tr w:rsidR="00D93CE9" w:rsidRPr="00F82930" w14:paraId="4EFFC9E0" w14:textId="77777777" w:rsidTr="0086681A">
        <w:tc>
          <w:tcPr>
            <w:tcW w:w="9181" w:type="dxa"/>
          </w:tcPr>
          <w:p w14:paraId="06283181" w14:textId="77777777" w:rsidR="00D93CE9" w:rsidRPr="00002B3A" w:rsidRDefault="003E41B8" w:rsidP="00B0538D">
            <w:pPr>
              <w:pStyle w:val="ListParagraph"/>
              <w:numPr>
                <w:ilvl w:val="0"/>
                <w:numId w:val="1"/>
              </w:numPr>
              <w:tabs>
                <w:tab w:val="left" w:pos="462"/>
              </w:tabs>
              <w:ind w:left="142" w:hanging="152"/>
              <w:rPr>
                <w:sz w:val="28"/>
                <w:szCs w:val="28"/>
              </w:rPr>
            </w:pPr>
            <w:r>
              <w:rPr>
                <w:sz w:val="28"/>
                <w:szCs w:val="28"/>
              </w:rPr>
              <w:t xml:space="preserve">Date of request:  </w:t>
            </w:r>
            <w:r>
              <w:rPr>
                <w:color w:val="4F81BD" w:themeColor="accent1"/>
                <w:sz w:val="28"/>
                <w:szCs w:val="28"/>
              </w:rPr>
              <w:t>10 May. 2022</w:t>
            </w:r>
          </w:p>
        </w:tc>
      </w:tr>
    </w:tbl>
    <w:p w14:paraId="45F07010" w14:textId="77777777" w:rsidR="008F6066" w:rsidRDefault="008F6066" w:rsidP="00002B3A">
      <w:pPr>
        <w:spacing w:after="0"/>
        <w:ind w:left="-426"/>
        <w:rPr>
          <w:b/>
          <w:bCs/>
          <w:sz w:val="28"/>
          <w:szCs w:val="28"/>
        </w:rPr>
      </w:pPr>
    </w:p>
    <w:p w14:paraId="3407FFE9" w14:textId="77777777" w:rsidR="008F6066" w:rsidRDefault="008F6066" w:rsidP="00002B3A">
      <w:pPr>
        <w:spacing w:after="0"/>
        <w:ind w:left="-426"/>
        <w:rPr>
          <w:b/>
          <w:bCs/>
          <w:sz w:val="28"/>
          <w:szCs w:val="28"/>
        </w:rPr>
      </w:pPr>
    </w:p>
    <w:p w14:paraId="31F16F47" w14:textId="0B70178B" w:rsidR="00002B3A" w:rsidRPr="007F7144" w:rsidRDefault="00002B3A" w:rsidP="00002B3A">
      <w:pPr>
        <w:spacing w:after="0"/>
        <w:ind w:left="-426"/>
        <w:rPr>
          <w:b/>
          <w:bCs/>
          <w:sz w:val="28"/>
          <w:szCs w:val="28"/>
        </w:rPr>
      </w:pPr>
      <w:r>
        <w:rPr>
          <w:b/>
          <w:bCs/>
          <w:sz w:val="28"/>
          <w:szCs w:val="28"/>
        </w:rPr>
        <w:lastRenderedPageBreak/>
        <w:t xml:space="preserve">Hamid Azarbad </w:t>
      </w:r>
    </w:p>
    <w:p w14:paraId="1646C446" w14:textId="77777777" w:rsidR="00002B3A" w:rsidRPr="000761AE" w:rsidRDefault="00002B3A" w:rsidP="00002B3A">
      <w:pPr>
        <w:spacing w:after="0"/>
        <w:ind w:left="-426"/>
        <w:rPr>
          <w:b/>
          <w:bCs/>
          <w:sz w:val="28"/>
          <w:szCs w:val="28"/>
        </w:rPr>
      </w:pPr>
      <w:r>
        <w:rPr>
          <w:b/>
          <w:bCs/>
          <w:sz w:val="28"/>
          <w:szCs w:val="28"/>
        </w:rPr>
        <w:t>WANO-MC OSR at BUSHEHR NPP</w:t>
      </w:r>
    </w:p>
    <w:p w14:paraId="33E45DDD" w14:textId="77777777" w:rsidR="00002B3A" w:rsidRPr="000761AE" w:rsidRDefault="00002B3A" w:rsidP="00002B3A">
      <w:pPr>
        <w:spacing w:after="0"/>
        <w:ind w:left="-426"/>
      </w:pPr>
      <w:r>
        <w:t>Phone: +98 773 111 2156</w:t>
      </w:r>
    </w:p>
    <w:p w14:paraId="5AF1B61C" w14:textId="77777777" w:rsidR="00002B3A" w:rsidRPr="000761AE" w:rsidRDefault="00002B3A" w:rsidP="00002B3A">
      <w:pPr>
        <w:spacing w:after="0"/>
        <w:ind w:left="-426"/>
      </w:pPr>
      <w:r>
        <w:t>Fax: +98 773 111 2157</w:t>
      </w:r>
    </w:p>
    <w:p w14:paraId="05E42D50" w14:textId="77777777" w:rsidR="00002B3A" w:rsidRPr="000761AE" w:rsidRDefault="00002B3A" w:rsidP="00002B3A">
      <w:pPr>
        <w:spacing w:after="0"/>
        <w:ind w:left="-426"/>
      </w:pPr>
      <w:r>
        <w:t>Сell:  +98 917 351 6368</w:t>
      </w:r>
    </w:p>
    <w:p w14:paraId="1DAB0113" w14:textId="77777777" w:rsidR="00002B3A" w:rsidRPr="000761AE" w:rsidRDefault="007F7144" w:rsidP="00002B3A">
      <w:pPr>
        <w:spacing w:after="0"/>
        <w:ind w:left="-426"/>
      </w:pPr>
      <w:r>
        <w:t>E-mail:  azarbad@wanomc.ru</w:t>
      </w:r>
    </w:p>
    <w:sectPr w:rsidR="00002B3A" w:rsidRPr="000761AE" w:rsidSect="00606C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9C6E" w14:textId="77777777" w:rsidR="00C37067" w:rsidRDefault="00C37067" w:rsidP="00AF3C1B">
      <w:pPr>
        <w:spacing w:after="0" w:line="240" w:lineRule="auto"/>
      </w:pPr>
      <w:r>
        <w:separator/>
      </w:r>
    </w:p>
  </w:endnote>
  <w:endnote w:type="continuationSeparator" w:id="0">
    <w:p w14:paraId="0C545E2F" w14:textId="77777777" w:rsidR="00C37067" w:rsidRDefault="00C37067" w:rsidP="00AF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56BF" w14:textId="77777777" w:rsidR="00C37067" w:rsidRDefault="00C37067" w:rsidP="00AF3C1B">
      <w:pPr>
        <w:spacing w:after="0" w:line="240" w:lineRule="auto"/>
      </w:pPr>
      <w:r>
        <w:separator/>
      </w:r>
    </w:p>
  </w:footnote>
  <w:footnote w:type="continuationSeparator" w:id="0">
    <w:p w14:paraId="380104E0" w14:textId="77777777" w:rsidR="00C37067" w:rsidRDefault="00C37067" w:rsidP="00AF3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F9F"/>
    <w:multiLevelType w:val="hybridMultilevel"/>
    <w:tmpl w:val="19369872"/>
    <w:lvl w:ilvl="0" w:tplc="9558FC70">
      <w:start w:val="1"/>
      <w:numFmt w:val="bullet"/>
      <w:lvlText w:val=""/>
      <w:lvlJc w:val="left"/>
      <w:pPr>
        <w:tabs>
          <w:tab w:val="num" w:pos="2094"/>
        </w:tabs>
        <w:ind w:left="2094" w:hanging="360"/>
      </w:pPr>
      <w:rPr>
        <w:rFonts w:ascii="Wingdings" w:hAnsi="Wingdings" w:hint="default"/>
      </w:rPr>
    </w:lvl>
    <w:lvl w:ilvl="1" w:tplc="04020003" w:tentative="1">
      <w:start w:val="1"/>
      <w:numFmt w:val="bullet"/>
      <w:lvlText w:val="o"/>
      <w:lvlJc w:val="left"/>
      <w:pPr>
        <w:tabs>
          <w:tab w:val="num" w:pos="2094"/>
        </w:tabs>
        <w:ind w:left="2094" w:hanging="360"/>
      </w:pPr>
      <w:rPr>
        <w:rFonts w:ascii="Courier New" w:hAnsi="Courier New" w:cs="Courier New" w:hint="default"/>
      </w:rPr>
    </w:lvl>
    <w:lvl w:ilvl="2" w:tplc="04020005" w:tentative="1">
      <w:start w:val="1"/>
      <w:numFmt w:val="bullet"/>
      <w:lvlText w:val=""/>
      <w:lvlJc w:val="left"/>
      <w:pPr>
        <w:tabs>
          <w:tab w:val="num" w:pos="2814"/>
        </w:tabs>
        <w:ind w:left="2814" w:hanging="360"/>
      </w:pPr>
      <w:rPr>
        <w:rFonts w:ascii="Wingdings" w:hAnsi="Wingdings" w:hint="default"/>
      </w:rPr>
    </w:lvl>
    <w:lvl w:ilvl="3" w:tplc="9558FC70">
      <w:start w:val="1"/>
      <w:numFmt w:val="bullet"/>
      <w:lvlText w:val=""/>
      <w:lvlJc w:val="left"/>
      <w:pPr>
        <w:tabs>
          <w:tab w:val="num" w:pos="3534"/>
        </w:tabs>
        <w:ind w:left="3534" w:hanging="360"/>
      </w:pPr>
      <w:rPr>
        <w:rFonts w:ascii="Wingdings" w:hAnsi="Wingdings" w:hint="default"/>
      </w:rPr>
    </w:lvl>
    <w:lvl w:ilvl="4" w:tplc="04020003" w:tentative="1">
      <w:start w:val="1"/>
      <w:numFmt w:val="bullet"/>
      <w:lvlText w:val="o"/>
      <w:lvlJc w:val="left"/>
      <w:pPr>
        <w:tabs>
          <w:tab w:val="num" w:pos="4254"/>
        </w:tabs>
        <w:ind w:left="4254" w:hanging="360"/>
      </w:pPr>
      <w:rPr>
        <w:rFonts w:ascii="Courier New" w:hAnsi="Courier New" w:cs="Courier New" w:hint="default"/>
      </w:rPr>
    </w:lvl>
    <w:lvl w:ilvl="5" w:tplc="04020005" w:tentative="1">
      <w:start w:val="1"/>
      <w:numFmt w:val="bullet"/>
      <w:lvlText w:val=""/>
      <w:lvlJc w:val="left"/>
      <w:pPr>
        <w:tabs>
          <w:tab w:val="num" w:pos="4974"/>
        </w:tabs>
        <w:ind w:left="4974" w:hanging="360"/>
      </w:pPr>
      <w:rPr>
        <w:rFonts w:ascii="Wingdings" w:hAnsi="Wingdings" w:hint="default"/>
      </w:rPr>
    </w:lvl>
    <w:lvl w:ilvl="6" w:tplc="04020001" w:tentative="1">
      <w:start w:val="1"/>
      <w:numFmt w:val="bullet"/>
      <w:lvlText w:val=""/>
      <w:lvlJc w:val="left"/>
      <w:pPr>
        <w:tabs>
          <w:tab w:val="num" w:pos="5694"/>
        </w:tabs>
        <w:ind w:left="5694" w:hanging="360"/>
      </w:pPr>
      <w:rPr>
        <w:rFonts w:ascii="Symbol" w:hAnsi="Symbol" w:hint="default"/>
      </w:rPr>
    </w:lvl>
    <w:lvl w:ilvl="7" w:tplc="04020003" w:tentative="1">
      <w:start w:val="1"/>
      <w:numFmt w:val="bullet"/>
      <w:lvlText w:val="o"/>
      <w:lvlJc w:val="left"/>
      <w:pPr>
        <w:tabs>
          <w:tab w:val="num" w:pos="6414"/>
        </w:tabs>
        <w:ind w:left="6414" w:hanging="360"/>
      </w:pPr>
      <w:rPr>
        <w:rFonts w:ascii="Courier New" w:hAnsi="Courier New" w:cs="Courier New" w:hint="default"/>
      </w:rPr>
    </w:lvl>
    <w:lvl w:ilvl="8" w:tplc="04020005" w:tentative="1">
      <w:start w:val="1"/>
      <w:numFmt w:val="bullet"/>
      <w:lvlText w:val=""/>
      <w:lvlJc w:val="left"/>
      <w:pPr>
        <w:tabs>
          <w:tab w:val="num" w:pos="7134"/>
        </w:tabs>
        <w:ind w:left="7134" w:hanging="360"/>
      </w:pPr>
      <w:rPr>
        <w:rFonts w:ascii="Wingdings" w:hAnsi="Wingdings" w:hint="default"/>
      </w:rPr>
    </w:lvl>
  </w:abstractNum>
  <w:abstractNum w:abstractNumId="1" w15:restartNumberingAfterBreak="0">
    <w:nsid w:val="131F4755"/>
    <w:multiLevelType w:val="hybridMultilevel"/>
    <w:tmpl w:val="7346C5E8"/>
    <w:lvl w:ilvl="0" w:tplc="E7EE2BB2">
      <w:start w:val="1"/>
      <w:numFmt w:val="bullet"/>
      <w:lvlText w:val="•"/>
      <w:lvlJc w:val="left"/>
      <w:pPr>
        <w:tabs>
          <w:tab w:val="num" w:pos="720"/>
        </w:tabs>
        <w:ind w:left="720" w:hanging="360"/>
      </w:pPr>
      <w:rPr>
        <w:rFonts w:ascii="Arial" w:hAnsi="Arial" w:hint="default"/>
      </w:rPr>
    </w:lvl>
    <w:lvl w:ilvl="1" w:tplc="ACB403AE" w:tentative="1">
      <w:start w:val="1"/>
      <w:numFmt w:val="bullet"/>
      <w:lvlText w:val="•"/>
      <w:lvlJc w:val="left"/>
      <w:pPr>
        <w:tabs>
          <w:tab w:val="num" w:pos="1440"/>
        </w:tabs>
        <w:ind w:left="1440" w:hanging="360"/>
      </w:pPr>
      <w:rPr>
        <w:rFonts w:ascii="Arial" w:hAnsi="Arial" w:hint="default"/>
      </w:rPr>
    </w:lvl>
    <w:lvl w:ilvl="2" w:tplc="8B2CAC18" w:tentative="1">
      <w:start w:val="1"/>
      <w:numFmt w:val="bullet"/>
      <w:lvlText w:val="•"/>
      <w:lvlJc w:val="left"/>
      <w:pPr>
        <w:tabs>
          <w:tab w:val="num" w:pos="2160"/>
        </w:tabs>
        <w:ind w:left="2160" w:hanging="360"/>
      </w:pPr>
      <w:rPr>
        <w:rFonts w:ascii="Arial" w:hAnsi="Arial" w:hint="default"/>
      </w:rPr>
    </w:lvl>
    <w:lvl w:ilvl="3" w:tplc="B764EB48" w:tentative="1">
      <w:start w:val="1"/>
      <w:numFmt w:val="bullet"/>
      <w:lvlText w:val="•"/>
      <w:lvlJc w:val="left"/>
      <w:pPr>
        <w:tabs>
          <w:tab w:val="num" w:pos="2880"/>
        </w:tabs>
        <w:ind w:left="2880" w:hanging="360"/>
      </w:pPr>
      <w:rPr>
        <w:rFonts w:ascii="Arial" w:hAnsi="Arial" w:hint="default"/>
      </w:rPr>
    </w:lvl>
    <w:lvl w:ilvl="4" w:tplc="BA82981C" w:tentative="1">
      <w:start w:val="1"/>
      <w:numFmt w:val="bullet"/>
      <w:lvlText w:val="•"/>
      <w:lvlJc w:val="left"/>
      <w:pPr>
        <w:tabs>
          <w:tab w:val="num" w:pos="3600"/>
        </w:tabs>
        <w:ind w:left="3600" w:hanging="360"/>
      </w:pPr>
      <w:rPr>
        <w:rFonts w:ascii="Arial" w:hAnsi="Arial" w:hint="default"/>
      </w:rPr>
    </w:lvl>
    <w:lvl w:ilvl="5" w:tplc="E98E92EE" w:tentative="1">
      <w:start w:val="1"/>
      <w:numFmt w:val="bullet"/>
      <w:lvlText w:val="•"/>
      <w:lvlJc w:val="left"/>
      <w:pPr>
        <w:tabs>
          <w:tab w:val="num" w:pos="4320"/>
        </w:tabs>
        <w:ind w:left="4320" w:hanging="360"/>
      </w:pPr>
      <w:rPr>
        <w:rFonts w:ascii="Arial" w:hAnsi="Arial" w:hint="default"/>
      </w:rPr>
    </w:lvl>
    <w:lvl w:ilvl="6" w:tplc="2DD47892" w:tentative="1">
      <w:start w:val="1"/>
      <w:numFmt w:val="bullet"/>
      <w:lvlText w:val="•"/>
      <w:lvlJc w:val="left"/>
      <w:pPr>
        <w:tabs>
          <w:tab w:val="num" w:pos="5040"/>
        </w:tabs>
        <w:ind w:left="5040" w:hanging="360"/>
      </w:pPr>
      <w:rPr>
        <w:rFonts w:ascii="Arial" w:hAnsi="Arial" w:hint="default"/>
      </w:rPr>
    </w:lvl>
    <w:lvl w:ilvl="7" w:tplc="0CF8FFEC" w:tentative="1">
      <w:start w:val="1"/>
      <w:numFmt w:val="bullet"/>
      <w:lvlText w:val="•"/>
      <w:lvlJc w:val="left"/>
      <w:pPr>
        <w:tabs>
          <w:tab w:val="num" w:pos="5760"/>
        </w:tabs>
        <w:ind w:left="5760" w:hanging="360"/>
      </w:pPr>
      <w:rPr>
        <w:rFonts w:ascii="Arial" w:hAnsi="Arial" w:hint="default"/>
      </w:rPr>
    </w:lvl>
    <w:lvl w:ilvl="8" w:tplc="C77A2F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D934F6"/>
    <w:multiLevelType w:val="hybridMultilevel"/>
    <w:tmpl w:val="DFE4C75E"/>
    <w:lvl w:ilvl="0" w:tplc="CFE05A88">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D2C5676"/>
    <w:multiLevelType w:val="hybridMultilevel"/>
    <w:tmpl w:val="70ACE25E"/>
    <w:lvl w:ilvl="0" w:tplc="D4CA05B0">
      <w:start w:val="1"/>
      <w:numFmt w:val="bullet"/>
      <w:lvlText w:val="•"/>
      <w:lvlJc w:val="left"/>
      <w:pPr>
        <w:tabs>
          <w:tab w:val="num" w:pos="720"/>
        </w:tabs>
        <w:ind w:left="720" w:hanging="360"/>
      </w:pPr>
      <w:rPr>
        <w:rFonts w:ascii="Arial" w:hAnsi="Arial" w:hint="default"/>
      </w:rPr>
    </w:lvl>
    <w:lvl w:ilvl="1" w:tplc="B2B660C0" w:tentative="1">
      <w:start w:val="1"/>
      <w:numFmt w:val="bullet"/>
      <w:lvlText w:val="•"/>
      <w:lvlJc w:val="left"/>
      <w:pPr>
        <w:tabs>
          <w:tab w:val="num" w:pos="1440"/>
        </w:tabs>
        <w:ind w:left="1440" w:hanging="360"/>
      </w:pPr>
      <w:rPr>
        <w:rFonts w:ascii="Arial" w:hAnsi="Arial" w:hint="default"/>
      </w:rPr>
    </w:lvl>
    <w:lvl w:ilvl="2" w:tplc="233C1FD4" w:tentative="1">
      <w:start w:val="1"/>
      <w:numFmt w:val="bullet"/>
      <w:lvlText w:val="•"/>
      <w:lvlJc w:val="left"/>
      <w:pPr>
        <w:tabs>
          <w:tab w:val="num" w:pos="2160"/>
        </w:tabs>
        <w:ind w:left="2160" w:hanging="360"/>
      </w:pPr>
      <w:rPr>
        <w:rFonts w:ascii="Arial" w:hAnsi="Arial" w:hint="default"/>
      </w:rPr>
    </w:lvl>
    <w:lvl w:ilvl="3" w:tplc="8B0E1260" w:tentative="1">
      <w:start w:val="1"/>
      <w:numFmt w:val="bullet"/>
      <w:lvlText w:val="•"/>
      <w:lvlJc w:val="left"/>
      <w:pPr>
        <w:tabs>
          <w:tab w:val="num" w:pos="2880"/>
        </w:tabs>
        <w:ind w:left="2880" w:hanging="360"/>
      </w:pPr>
      <w:rPr>
        <w:rFonts w:ascii="Arial" w:hAnsi="Arial" w:hint="default"/>
      </w:rPr>
    </w:lvl>
    <w:lvl w:ilvl="4" w:tplc="34646B80" w:tentative="1">
      <w:start w:val="1"/>
      <w:numFmt w:val="bullet"/>
      <w:lvlText w:val="•"/>
      <w:lvlJc w:val="left"/>
      <w:pPr>
        <w:tabs>
          <w:tab w:val="num" w:pos="3600"/>
        </w:tabs>
        <w:ind w:left="3600" w:hanging="360"/>
      </w:pPr>
      <w:rPr>
        <w:rFonts w:ascii="Arial" w:hAnsi="Arial" w:hint="default"/>
      </w:rPr>
    </w:lvl>
    <w:lvl w:ilvl="5" w:tplc="8CE80E10" w:tentative="1">
      <w:start w:val="1"/>
      <w:numFmt w:val="bullet"/>
      <w:lvlText w:val="•"/>
      <w:lvlJc w:val="left"/>
      <w:pPr>
        <w:tabs>
          <w:tab w:val="num" w:pos="4320"/>
        </w:tabs>
        <w:ind w:left="4320" w:hanging="360"/>
      </w:pPr>
      <w:rPr>
        <w:rFonts w:ascii="Arial" w:hAnsi="Arial" w:hint="default"/>
      </w:rPr>
    </w:lvl>
    <w:lvl w:ilvl="6" w:tplc="DFA67C64" w:tentative="1">
      <w:start w:val="1"/>
      <w:numFmt w:val="bullet"/>
      <w:lvlText w:val="•"/>
      <w:lvlJc w:val="left"/>
      <w:pPr>
        <w:tabs>
          <w:tab w:val="num" w:pos="5040"/>
        </w:tabs>
        <w:ind w:left="5040" w:hanging="360"/>
      </w:pPr>
      <w:rPr>
        <w:rFonts w:ascii="Arial" w:hAnsi="Arial" w:hint="default"/>
      </w:rPr>
    </w:lvl>
    <w:lvl w:ilvl="7" w:tplc="AA8EAE92" w:tentative="1">
      <w:start w:val="1"/>
      <w:numFmt w:val="bullet"/>
      <w:lvlText w:val="•"/>
      <w:lvlJc w:val="left"/>
      <w:pPr>
        <w:tabs>
          <w:tab w:val="num" w:pos="5760"/>
        </w:tabs>
        <w:ind w:left="5760" w:hanging="360"/>
      </w:pPr>
      <w:rPr>
        <w:rFonts w:ascii="Arial" w:hAnsi="Arial" w:hint="default"/>
      </w:rPr>
    </w:lvl>
    <w:lvl w:ilvl="8" w:tplc="8DD49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CC6171"/>
    <w:multiLevelType w:val="hybridMultilevel"/>
    <w:tmpl w:val="1D9C3D20"/>
    <w:lvl w:ilvl="0" w:tplc="01183F8A">
      <w:start w:val="1"/>
      <w:numFmt w:val="decimal"/>
      <w:lvlText w:val="%1."/>
      <w:lvlJc w:val="left"/>
      <w:pPr>
        <w:ind w:left="785" w:hanging="360"/>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5" w15:restartNumberingAfterBreak="0">
    <w:nsid w:val="21920CAB"/>
    <w:multiLevelType w:val="hybridMultilevel"/>
    <w:tmpl w:val="3DCE73C0"/>
    <w:lvl w:ilvl="0" w:tplc="087A7AD0">
      <w:start w:val="1"/>
      <w:numFmt w:val="bullet"/>
      <w:lvlText w:val="•"/>
      <w:lvlJc w:val="left"/>
      <w:pPr>
        <w:tabs>
          <w:tab w:val="num" w:pos="720"/>
        </w:tabs>
        <w:ind w:left="720" w:hanging="360"/>
      </w:pPr>
      <w:rPr>
        <w:rFonts w:ascii="Arial" w:hAnsi="Arial" w:hint="default"/>
      </w:rPr>
    </w:lvl>
    <w:lvl w:ilvl="1" w:tplc="06D0B784" w:tentative="1">
      <w:start w:val="1"/>
      <w:numFmt w:val="bullet"/>
      <w:lvlText w:val="•"/>
      <w:lvlJc w:val="left"/>
      <w:pPr>
        <w:tabs>
          <w:tab w:val="num" w:pos="1440"/>
        </w:tabs>
        <w:ind w:left="1440" w:hanging="360"/>
      </w:pPr>
      <w:rPr>
        <w:rFonts w:ascii="Arial" w:hAnsi="Arial" w:hint="default"/>
      </w:rPr>
    </w:lvl>
    <w:lvl w:ilvl="2" w:tplc="FB52358C" w:tentative="1">
      <w:start w:val="1"/>
      <w:numFmt w:val="bullet"/>
      <w:lvlText w:val="•"/>
      <w:lvlJc w:val="left"/>
      <w:pPr>
        <w:tabs>
          <w:tab w:val="num" w:pos="2160"/>
        </w:tabs>
        <w:ind w:left="2160" w:hanging="360"/>
      </w:pPr>
      <w:rPr>
        <w:rFonts w:ascii="Arial" w:hAnsi="Arial" w:hint="default"/>
      </w:rPr>
    </w:lvl>
    <w:lvl w:ilvl="3" w:tplc="B23AE0C0" w:tentative="1">
      <w:start w:val="1"/>
      <w:numFmt w:val="bullet"/>
      <w:lvlText w:val="•"/>
      <w:lvlJc w:val="left"/>
      <w:pPr>
        <w:tabs>
          <w:tab w:val="num" w:pos="2880"/>
        </w:tabs>
        <w:ind w:left="2880" w:hanging="360"/>
      </w:pPr>
      <w:rPr>
        <w:rFonts w:ascii="Arial" w:hAnsi="Arial" w:hint="default"/>
      </w:rPr>
    </w:lvl>
    <w:lvl w:ilvl="4" w:tplc="E4CCF5E0" w:tentative="1">
      <w:start w:val="1"/>
      <w:numFmt w:val="bullet"/>
      <w:lvlText w:val="•"/>
      <w:lvlJc w:val="left"/>
      <w:pPr>
        <w:tabs>
          <w:tab w:val="num" w:pos="3600"/>
        </w:tabs>
        <w:ind w:left="3600" w:hanging="360"/>
      </w:pPr>
      <w:rPr>
        <w:rFonts w:ascii="Arial" w:hAnsi="Arial" w:hint="default"/>
      </w:rPr>
    </w:lvl>
    <w:lvl w:ilvl="5" w:tplc="31E68D52" w:tentative="1">
      <w:start w:val="1"/>
      <w:numFmt w:val="bullet"/>
      <w:lvlText w:val="•"/>
      <w:lvlJc w:val="left"/>
      <w:pPr>
        <w:tabs>
          <w:tab w:val="num" w:pos="4320"/>
        </w:tabs>
        <w:ind w:left="4320" w:hanging="360"/>
      </w:pPr>
      <w:rPr>
        <w:rFonts w:ascii="Arial" w:hAnsi="Arial" w:hint="default"/>
      </w:rPr>
    </w:lvl>
    <w:lvl w:ilvl="6" w:tplc="21681DF4" w:tentative="1">
      <w:start w:val="1"/>
      <w:numFmt w:val="bullet"/>
      <w:lvlText w:val="•"/>
      <w:lvlJc w:val="left"/>
      <w:pPr>
        <w:tabs>
          <w:tab w:val="num" w:pos="5040"/>
        </w:tabs>
        <w:ind w:left="5040" w:hanging="360"/>
      </w:pPr>
      <w:rPr>
        <w:rFonts w:ascii="Arial" w:hAnsi="Arial" w:hint="default"/>
      </w:rPr>
    </w:lvl>
    <w:lvl w:ilvl="7" w:tplc="5FC20FD2" w:tentative="1">
      <w:start w:val="1"/>
      <w:numFmt w:val="bullet"/>
      <w:lvlText w:val="•"/>
      <w:lvlJc w:val="left"/>
      <w:pPr>
        <w:tabs>
          <w:tab w:val="num" w:pos="5760"/>
        </w:tabs>
        <w:ind w:left="5760" w:hanging="360"/>
      </w:pPr>
      <w:rPr>
        <w:rFonts w:ascii="Arial" w:hAnsi="Arial" w:hint="default"/>
      </w:rPr>
    </w:lvl>
    <w:lvl w:ilvl="8" w:tplc="4104B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714C1C"/>
    <w:multiLevelType w:val="hybridMultilevel"/>
    <w:tmpl w:val="438EFED2"/>
    <w:lvl w:ilvl="0" w:tplc="8A5A13D4">
      <w:start w:val="1"/>
      <w:numFmt w:val="bullet"/>
      <w:lvlText w:val="•"/>
      <w:lvlJc w:val="left"/>
      <w:pPr>
        <w:tabs>
          <w:tab w:val="num" w:pos="720"/>
        </w:tabs>
        <w:ind w:left="720" w:hanging="360"/>
      </w:pPr>
      <w:rPr>
        <w:rFonts w:ascii="Arial" w:hAnsi="Arial" w:hint="default"/>
      </w:rPr>
    </w:lvl>
    <w:lvl w:ilvl="1" w:tplc="18FA8F00" w:tentative="1">
      <w:start w:val="1"/>
      <w:numFmt w:val="bullet"/>
      <w:lvlText w:val="•"/>
      <w:lvlJc w:val="left"/>
      <w:pPr>
        <w:tabs>
          <w:tab w:val="num" w:pos="1440"/>
        </w:tabs>
        <w:ind w:left="1440" w:hanging="360"/>
      </w:pPr>
      <w:rPr>
        <w:rFonts w:ascii="Arial" w:hAnsi="Arial" w:hint="default"/>
      </w:rPr>
    </w:lvl>
    <w:lvl w:ilvl="2" w:tplc="6A780E56" w:tentative="1">
      <w:start w:val="1"/>
      <w:numFmt w:val="bullet"/>
      <w:lvlText w:val="•"/>
      <w:lvlJc w:val="left"/>
      <w:pPr>
        <w:tabs>
          <w:tab w:val="num" w:pos="2160"/>
        </w:tabs>
        <w:ind w:left="2160" w:hanging="360"/>
      </w:pPr>
      <w:rPr>
        <w:rFonts w:ascii="Arial" w:hAnsi="Arial" w:hint="default"/>
      </w:rPr>
    </w:lvl>
    <w:lvl w:ilvl="3" w:tplc="7F9611BE" w:tentative="1">
      <w:start w:val="1"/>
      <w:numFmt w:val="bullet"/>
      <w:lvlText w:val="•"/>
      <w:lvlJc w:val="left"/>
      <w:pPr>
        <w:tabs>
          <w:tab w:val="num" w:pos="2880"/>
        </w:tabs>
        <w:ind w:left="2880" w:hanging="360"/>
      </w:pPr>
      <w:rPr>
        <w:rFonts w:ascii="Arial" w:hAnsi="Arial" w:hint="default"/>
      </w:rPr>
    </w:lvl>
    <w:lvl w:ilvl="4" w:tplc="E700AD22" w:tentative="1">
      <w:start w:val="1"/>
      <w:numFmt w:val="bullet"/>
      <w:lvlText w:val="•"/>
      <w:lvlJc w:val="left"/>
      <w:pPr>
        <w:tabs>
          <w:tab w:val="num" w:pos="3600"/>
        </w:tabs>
        <w:ind w:left="3600" w:hanging="360"/>
      </w:pPr>
      <w:rPr>
        <w:rFonts w:ascii="Arial" w:hAnsi="Arial" w:hint="default"/>
      </w:rPr>
    </w:lvl>
    <w:lvl w:ilvl="5" w:tplc="8784660A" w:tentative="1">
      <w:start w:val="1"/>
      <w:numFmt w:val="bullet"/>
      <w:lvlText w:val="•"/>
      <w:lvlJc w:val="left"/>
      <w:pPr>
        <w:tabs>
          <w:tab w:val="num" w:pos="4320"/>
        </w:tabs>
        <w:ind w:left="4320" w:hanging="360"/>
      </w:pPr>
      <w:rPr>
        <w:rFonts w:ascii="Arial" w:hAnsi="Arial" w:hint="default"/>
      </w:rPr>
    </w:lvl>
    <w:lvl w:ilvl="6" w:tplc="F81A947A" w:tentative="1">
      <w:start w:val="1"/>
      <w:numFmt w:val="bullet"/>
      <w:lvlText w:val="•"/>
      <w:lvlJc w:val="left"/>
      <w:pPr>
        <w:tabs>
          <w:tab w:val="num" w:pos="5040"/>
        </w:tabs>
        <w:ind w:left="5040" w:hanging="360"/>
      </w:pPr>
      <w:rPr>
        <w:rFonts w:ascii="Arial" w:hAnsi="Arial" w:hint="default"/>
      </w:rPr>
    </w:lvl>
    <w:lvl w:ilvl="7" w:tplc="82882790" w:tentative="1">
      <w:start w:val="1"/>
      <w:numFmt w:val="bullet"/>
      <w:lvlText w:val="•"/>
      <w:lvlJc w:val="left"/>
      <w:pPr>
        <w:tabs>
          <w:tab w:val="num" w:pos="5760"/>
        </w:tabs>
        <w:ind w:left="5760" w:hanging="360"/>
      </w:pPr>
      <w:rPr>
        <w:rFonts w:ascii="Arial" w:hAnsi="Arial" w:hint="default"/>
      </w:rPr>
    </w:lvl>
    <w:lvl w:ilvl="8" w:tplc="2800F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AF14E2"/>
    <w:multiLevelType w:val="multilevel"/>
    <w:tmpl w:val="F7BC83A4"/>
    <w:lvl w:ilvl="0">
      <w:start w:val="1"/>
      <w:numFmt w:val="decimal"/>
      <w:pStyle w:val="Heading1"/>
      <w:suff w:val="space"/>
      <w:lvlText w:val="%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ascii="Times New Roman" w:hAnsi="Times New Roman" w:hint="default"/>
        <w:b/>
        <w:i w:val="0"/>
        <w:sz w:val="24"/>
      </w:rPr>
    </w:lvl>
    <w:lvl w:ilvl="2">
      <w:start w:val="1"/>
      <w:numFmt w:val="decimal"/>
      <w:pStyle w:val="Heading3"/>
      <w:suff w:val="space"/>
      <w:lvlText w:val="%1.%2.%3"/>
      <w:lvlJc w:val="left"/>
      <w:pPr>
        <w:ind w:left="1080" w:firstLine="0"/>
      </w:pPr>
      <w:rPr>
        <w:rFonts w:ascii="Times New Roman" w:hAnsi="Times New Roman" w:hint="default"/>
        <w:b/>
        <w:i w:val="0"/>
        <w:sz w:val="24"/>
      </w:rPr>
    </w:lvl>
    <w:lvl w:ilvl="3">
      <w:start w:val="1"/>
      <w:numFmt w:val="decimal"/>
      <w:pStyle w:val="Heading4"/>
      <w:suff w:val="space"/>
      <w:lvlText w:val="%1.%2.%3.%4."/>
      <w:lvlJc w:val="left"/>
      <w:pPr>
        <w:ind w:left="0" w:firstLine="0"/>
      </w:pPr>
      <w:rPr>
        <w:rFonts w:ascii="Times New Roman" w:hAnsi="Times New Roman" w:hint="default"/>
        <w:b w:val="0"/>
        <w:i w:val="0"/>
        <w:sz w:val="24"/>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8" w15:restartNumberingAfterBreak="0">
    <w:nsid w:val="632D7490"/>
    <w:multiLevelType w:val="hybridMultilevel"/>
    <w:tmpl w:val="23C6E870"/>
    <w:lvl w:ilvl="0" w:tplc="C6FA1E52">
      <w:start w:val="1"/>
      <w:numFmt w:val="bullet"/>
      <w:lvlText w:val="•"/>
      <w:lvlJc w:val="left"/>
      <w:pPr>
        <w:tabs>
          <w:tab w:val="num" w:pos="720"/>
        </w:tabs>
        <w:ind w:left="720" w:hanging="360"/>
      </w:pPr>
      <w:rPr>
        <w:rFonts w:ascii="Arial" w:hAnsi="Arial" w:hint="default"/>
      </w:rPr>
    </w:lvl>
    <w:lvl w:ilvl="1" w:tplc="7180D81E" w:tentative="1">
      <w:start w:val="1"/>
      <w:numFmt w:val="bullet"/>
      <w:lvlText w:val="•"/>
      <w:lvlJc w:val="left"/>
      <w:pPr>
        <w:tabs>
          <w:tab w:val="num" w:pos="1440"/>
        </w:tabs>
        <w:ind w:left="1440" w:hanging="360"/>
      </w:pPr>
      <w:rPr>
        <w:rFonts w:ascii="Arial" w:hAnsi="Arial" w:hint="default"/>
      </w:rPr>
    </w:lvl>
    <w:lvl w:ilvl="2" w:tplc="A7F05204" w:tentative="1">
      <w:start w:val="1"/>
      <w:numFmt w:val="bullet"/>
      <w:lvlText w:val="•"/>
      <w:lvlJc w:val="left"/>
      <w:pPr>
        <w:tabs>
          <w:tab w:val="num" w:pos="2160"/>
        </w:tabs>
        <w:ind w:left="2160" w:hanging="360"/>
      </w:pPr>
      <w:rPr>
        <w:rFonts w:ascii="Arial" w:hAnsi="Arial" w:hint="default"/>
      </w:rPr>
    </w:lvl>
    <w:lvl w:ilvl="3" w:tplc="BEEE3646" w:tentative="1">
      <w:start w:val="1"/>
      <w:numFmt w:val="bullet"/>
      <w:lvlText w:val="•"/>
      <w:lvlJc w:val="left"/>
      <w:pPr>
        <w:tabs>
          <w:tab w:val="num" w:pos="2880"/>
        </w:tabs>
        <w:ind w:left="2880" w:hanging="360"/>
      </w:pPr>
      <w:rPr>
        <w:rFonts w:ascii="Arial" w:hAnsi="Arial" w:hint="default"/>
      </w:rPr>
    </w:lvl>
    <w:lvl w:ilvl="4" w:tplc="67406216" w:tentative="1">
      <w:start w:val="1"/>
      <w:numFmt w:val="bullet"/>
      <w:lvlText w:val="•"/>
      <w:lvlJc w:val="left"/>
      <w:pPr>
        <w:tabs>
          <w:tab w:val="num" w:pos="3600"/>
        </w:tabs>
        <w:ind w:left="3600" w:hanging="360"/>
      </w:pPr>
      <w:rPr>
        <w:rFonts w:ascii="Arial" w:hAnsi="Arial" w:hint="default"/>
      </w:rPr>
    </w:lvl>
    <w:lvl w:ilvl="5" w:tplc="5816A02A" w:tentative="1">
      <w:start w:val="1"/>
      <w:numFmt w:val="bullet"/>
      <w:lvlText w:val="•"/>
      <w:lvlJc w:val="left"/>
      <w:pPr>
        <w:tabs>
          <w:tab w:val="num" w:pos="4320"/>
        </w:tabs>
        <w:ind w:left="4320" w:hanging="360"/>
      </w:pPr>
      <w:rPr>
        <w:rFonts w:ascii="Arial" w:hAnsi="Arial" w:hint="default"/>
      </w:rPr>
    </w:lvl>
    <w:lvl w:ilvl="6" w:tplc="EB42E668" w:tentative="1">
      <w:start w:val="1"/>
      <w:numFmt w:val="bullet"/>
      <w:lvlText w:val="•"/>
      <w:lvlJc w:val="left"/>
      <w:pPr>
        <w:tabs>
          <w:tab w:val="num" w:pos="5040"/>
        </w:tabs>
        <w:ind w:left="5040" w:hanging="360"/>
      </w:pPr>
      <w:rPr>
        <w:rFonts w:ascii="Arial" w:hAnsi="Arial" w:hint="default"/>
      </w:rPr>
    </w:lvl>
    <w:lvl w:ilvl="7" w:tplc="E6EEFD60" w:tentative="1">
      <w:start w:val="1"/>
      <w:numFmt w:val="bullet"/>
      <w:lvlText w:val="•"/>
      <w:lvlJc w:val="left"/>
      <w:pPr>
        <w:tabs>
          <w:tab w:val="num" w:pos="5760"/>
        </w:tabs>
        <w:ind w:left="5760" w:hanging="360"/>
      </w:pPr>
      <w:rPr>
        <w:rFonts w:ascii="Arial" w:hAnsi="Arial" w:hint="default"/>
      </w:rPr>
    </w:lvl>
    <w:lvl w:ilvl="8" w:tplc="0A9C53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E552E8"/>
    <w:multiLevelType w:val="hybridMultilevel"/>
    <w:tmpl w:val="CD04A1F0"/>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0"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0"/>
  </w:num>
  <w:num w:numId="4">
    <w:abstractNumId w:val="3"/>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6"/>
    <w:rsid w:val="00002B3A"/>
    <w:rsid w:val="00005649"/>
    <w:rsid w:val="0003458A"/>
    <w:rsid w:val="00077D05"/>
    <w:rsid w:val="000A4824"/>
    <w:rsid w:val="000B3D36"/>
    <w:rsid w:val="000B5A8B"/>
    <w:rsid w:val="000D0EF8"/>
    <w:rsid w:val="000F0204"/>
    <w:rsid w:val="00103DAD"/>
    <w:rsid w:val="0011055B"/>
    <w:rsid w:val="0011745B"/>
    <w:rsid w:val="0014751A"/>
    <w:rsid w:val="001630D7"/>
    <w:rsid w:val="00171404"/>
    <w:rsid w:val="00196AE1"/>
    <w:rsid w:val="00197B23"/>
    <w:rsid w:val="001D2E51"/>
    <w:rsid w:val="001D6DBC"/>
    <w:rsid w:val="001F6DCA"/>
    <w:rsid w:val="00251DDB"/>
    <w:rsid w:val="002534F9"/>
    <w:rsid w:val="00265906"/>
    <w:rsid w:val="00266C3C"/>
    <w:rsid w:val="002824B9"/>
    <w:rsid w:val="002D1D71"/>
    <w:rsid w:val="002F19BE"/>
    <w:rsid w:val="002F1C06"/>
    <w:rsid w:val="00302F9D"/>
    <w:rsid w:val="0031567D"/>
    <w:rsid w:val="0031644E"/>
    <w:rsid w:val="0032719C"/>
    <w:rsid w:val="003319B9"/>
    <w:rsid w:val="003553F9"/>
    <w:rsid w:val="003B1A64"/>
    <w:rsid w:val="003E087A"/>
    <w:rsid w:val="003E161F"/>
    <w:rsid w:val="003E41B8"/>
    <w:rsid w:val="003F0531"/>
    <w:rsid w:val="00413D5F"/>
    <w:rsid w:val="00443710"/>
    <w:rsid w:val="00450D0F"/>
    <w:rsid w:val="0047324F"/>
    <w:rsid w:val="00486E83"/>
    <w:rsid w:val="0049096E"/>
    <w:rsid w:val="004D0F8C"/>
    <w:rsid w:val="004F1740"/>
    <w:rsid w:val="00504858"/>
    <w:rsid w:val="00505127"/>
    <w:rsid w:val="005368C1"/>
    <w:rsid w:val="00547AF3"/>
    <w:rsid w:val="00574B57"/>
    <w:rsid w:val="0059231C"/>
    <w:rsid w:val="005D2B03"/>
    <w:rsid w:val="005F1038"/>
    <w:rsid w:val="006028BE"/>
    <w:rsid w:val="00606CA3"/>
    <w:rsid w:val="00607B63"/>
    <w:rsid w:val="00640ADF"/>
    <w:rsid w:val="00666208"/>
    <w:rsid w:val="006C5B2C"/>
    <w:rsid w:val="006D17C6"/>
    <w:rsid w:val="006D7D35"/>
    <w:rsid w:val="006E1237"/>
    <w:rsid w:val="00727251"/>
    <w:rsid w:val="0076757E"/>
    <w:rsid w:val="00767B96"/>
    <w:rsid w:val="00781C33"/>
    <w:rsid w:val="007A4B09"/>
    <w:rsid w:val="007A7A7C"/>
    <w:rsid w:val="007D7216"/>
    <w:rsid w:val="007F7144"/>
    <w:rsid w:val="0081367F"/>
    <w:rsid w:val="0082419F"/>
    <w:rsid w:val="008361E8"/>
    <w:rsid w:val="00851A8E"/>
    <w:rsid w:val="0086681A"/>
    <w:rsid w:val="0088202B"/>
    <w:rsid w:val="00892E76"/>
    <w:rsid w:val="008A5653"/>
    <w:rsid w:val="008D16BA"/>
    <w:rsid w:val="008F6066"/>
    <w:rsid w:val="00910058"/>
    <w:rsid w:val="00942F4C"/>
    <w:rsid w:val="00980EC6"/>
    <w:rsid w:val="0098349A"/>
    <w:rsid w:val="00991C64"/>
    <w:rsid w:val="009A500E"/>
    <w:rsid w:val="009B67CD"/>
    <w:rsid w:val="009B7819"/>
    <w:rsid w:val="009C099A"/>
    <w:rsid w:val="00A10171"/>
    <w:rsid w:val="00A82F2F"/>
    <w:rsid w:val="00AF3C1B"/>
    <w:rsid w:val="00B0538D"/>
    <w:rsid w:val="00B06015"/>
    <w:rsid w:val="00B0670B"/>
    <w:rsid w:val="00B14FBC"/>
    <w:rsid w:val="00B15FA0"/>
    <w:rsid w:val="00B2006F"/>
    <w:rsid w:val="00B75B88"/>
    <w:rsid w:val="00B927F6"/>
    <w:rsid w:val="00BA38C7"/>
    <w:rsid w:val="00BB5AFA"/>
    <w:rsid w:val="00BD366C"/>
    <w:rsid w:val="00BF5FFF"/>
    <w:rsid w:val="00C15FD7"/>
    <w:rsid w:val="00C37067"/>
    <w:rsid w:val="00C42821"/>
    <w:rsid w:val="00C45DBC"/>
    <w:rsid w:val="00C53AA6"/>
    <w:rsid w:val="00C72A58"/>
    <w:rsid w:val="00C97027"/>
    <w:rsid w:val="00CC5E19"/>
    <w:rsid w:val="00CD2221"/>
    <w:rsid w:val="00CD44B2"/>
    <w:rsid w:val="00CD64E2"/>
    <w:rsid w:val="00CF5363"/>
    <w:rsid w:val="00D25803"/>
    <w:rsid w:val="00D31D88"/>
    <w:rsid w:val="00D570CF"/>
    <w:rsid w:val="00D93CE9"/>
    <w:rsid w:val="00DD3C50"/>
    <w:rsid w:val="00DD3D2C"/>
    <w:rsid w:val="00DD4EDA"/>
    <w:rsid w:val="00DE13B4"/>
    <w:rsid w:val="00DF005E"/>
    <w:rsid w:val="00E11AAA"/>
    <w:rsid w:val="00E352AE"/>
    <w:rsid w:val="00E451E1"/>
    <w:rsid w:val="00E615D7"/>
    <w:rsid w:val="00E865DA"/>
    <w:rsid w:val="00E868A1"/>
    <w:rsid w:val="00EE2ABC"/>
    <w:rsid w:val="00EF2696"/>
    <w:rsid w:val="00F16370"/>
    <w:rsid w:val="00F2409D"/>
    <w:rsid w:val="00F27D86"/>
    <w:rsid w:val="00F3556E"/>
    <w:rsid w:val="00F37F97"/>
    <w:rsid w:val="00F514A0"/>
    <w:rsid w:val="00F82930"/>
    <w:rsid w:val="00FA2878"/>
    <w:rsid w:val="00FB1564"/>
    <w:rsid w:val="00FB1EF2"/>
    <w:rsid w:val="00FE0C1C"/>
    <w:rsid w:val="00FF16DB"/>
    <w:rsid w:val="00FF34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376B"/>
  <w15:docId w15:val="{86F4F291-E459-4B34-8B68-158700CE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19"/>
  </w:style>
  <w:style w:type="paragraph" w:styleId="Heading1">
    <w:name w:val="heading 1"/>
    <w:basedOn w:val="Normal"/>
    <w:next w:val="Normal"/>
    <w:link w:val="Heading1Char"/>
    <w:autoRedefine/>
    <w:qFormat/>
    <w:rsid w:val="00B927F6"/>
    <w:pPr>
      <w:keepNext/>
      <w:widowControl w:val="0"/>
      <w:numPr>
        <w:numId w:val="7"/>
      </w:numPr>
      <w:tabs>
        <w:tab w:val="center" w:pos="1083"/>
        <w:tab w:val="left" w:pos="3060"/>
      </w:tabs>
      <w:spacing w:before="240" w:after="60" w:line="360" w:lineRule="auto"/>
      <w:jc w:val="both"/>
      <w:outlineLvl w:val="0"/>
    </w:pPr>
    <w:rPr>
      <w:rFonts w:ascii="Times New Roman" w:eastAsia="Times New Roman" w:hAnsi="Times New Roman" w:cs="Arial"/>
      <w:b/>
      <w:bCs/>
      <w:noProof/>
      <w:kern w:val="32"/>
      <w:sz w:val="28"/>
      <w:szCs w:val="32"/>
    </w:rPr>
  </w:style>
  <w:style w:type="paragraph" w:styleId="Heading2">
    <w:name w:val="heading 2"/>
    <w:basedOn w:val="Normal"/>
    <w:next w:val="Normal"/>
    <w:link w:val="Heading2Char"/>
    <w:autoRedefine/>
    <w:qFormat/>
    <w:rsid w:val="00B927F6"/>
    <w:pPr>
      <w:keepNext/>
      <w:widowControl w:val="0"/>
      <w:numPr>
        <w:ilvl w:val="1"/>
        <w:numId w:val="7"/>
      </w:numPr>
      <w:tabs>
        <w:tab w:val="center" w:pos="1083"/>
        <w:tab w:val="left" w:pos="3060"/>
      </w:tabs>
      <w:spacing w:before="240" w:after="60" w:line="360" w:lineRule="auto"/>
      <w:jc w:val="both"/>
      <w:outlineLvl w:val="1"/>
    </w:pPr>
    <w:rPr>
      <w:rFonts w:ascii="Times New Roman" w:eastAsia="Times New Roman" w:hAnsi="Times New Roman" w:cs="Arial"/>
      <w:b/>
      <w:bCs/>
      <w:iCs/>
      <w:noProof/>
      <w:sz w:val="24"/>
      <w:szCs w:val="24"/>
    </w:rPr>
  </w:style>
  <w:style w:type="paragraph" w:styleId="Heading3">
    <w:name w:val="heading 3"/>
    <w:basedOn w:val="Normal"/>
    <w:next w:val="Normal"/>
    <w:link w:val="Heading3Char"/>
    <w:qFormat/>
    <w:rsid w:val="00B927F6"/>
    <w:pPr>
      <w:keepNext/>
      <w:numPr>
        <w:ilvl w:val="2"/>
        <w:numId w:val="7"/>
      </w:numPr>
      <w:spacing w:before="240" w:after="60" w:line="240" w:lineRule="auto"/>
      <w:outlineLvl w:val="2"/>
    </w:pPr>
    <w:rPr>
      <w:rFonts w:ascii="Times New Roman" w:eastAsia="Times New Roman" w:hAnsi="Times New Roman" w:cs="Arial"/>
      <w:b/>
      <w:bCs/>
      <w:szCs w:val="26"/>
      <w:u w:val="single"/>
    </w:rPr>
  </w:style>
  <w:style w:type="paragraph" w:styleId="Heading4">
    <w:name w:val="heading 4"/>
    <w:basedOn w:val="Normal"/>
    <w:next w:val="Normal"/>
    <w:link w:val="Heading4Char"/>
    <w:uiPriority w:val="9"/>
    <w:qFormat/>
    <w:rsid w:val="00B927F6"/>
    <w:pPr>
      <w:keepNext/>
      <w:widowControl w:val="0"/>
      <w:numPr>
        <w:ilvl w:val="3"/>
        <w:numId w:val="7"/>
      </w:numPr>
      <w:tabs>
        <w:tab w:val="center" w:pos="1083"/>
        <w:tab w:val="left" w:pos="3060"/>
      </w:tabs>
      <w:spacing w:before="240" w:after="60" w:line="360" w:lineRule="auto"/>
      <w:jc w:val="both"/>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qFormat/>
    <w:rsid w:val="00B927F6"/>
    <w:pPr>
      <w:widowControl w:val="0"/>
      <w:numPr>
        <w:ilvl w:val="4"/>
        <w:numId w:val="7"/>
      </w:numPr>
      <w:tabs>
        <w:tab w:val="center" w:pos="1083"/>
        <w:tab w:val="left" w:pos="3060"/>
      </w:tabs>
      <w:spacing w:before="240" w:after="60" w:line="360" w:lineRule="auto"/>
      <w:jc w:val="both"/>
      <w:outlineLvl w:val="4"/>
    </w:pPr>
    <w:rPr>
      <w:rFonts w:ascii="Times New Roman" w:eastAsia="Times New Roman" w:hAnsi="Times New Roman" w:cs="Times New Roman"/>
      <w:b/>
      <w:bCs/>
      <w:i/>
      <w:iCs/>
      <w:noProof/>
      <w:sz w:val="26"/>
      <w:szCs w:val="26"/>
    </w:rPr>
  </w:style>
  <w:style w:type="paragraph" w:styleId="Heading6">
    <w:name w:val="heading 6"/>
    <w:basedOn w:val="Normal"/>
    <w:next w:val="Normal"/>
    <w:link w:val="Heading6Char"/>
    <w:qFormat/>
    <w:rsid w:val="00B927F6"/>
    <w:pPr>
      <w:widowControl w:val="0"/>
      <w:numPr>
        <w:ilvl w:val="5"/>
        <w:numId w:val="7"/>
      </w:numPr>
      <w:tabs>
        <w:tab w:val="center" w:pos="1083"/>
        <w:tab w:val="left" w:pos="3060"/>
      </w:tabs>
      <w:spacing w:before="240" w:after="60" w:line="360" w:lineRule="auto"/>
      <w:jc w:val="both"/>
      <w:outlineLvl w:val="5"/>
    </w:pPr>
    <w:rPr>
      <w:rFonts w:ascii="Times New Roman" w:eastAsia="Times New Roman" w:hAnsi="Times New Roman" w:cs="Times New Roman"/>
      <w:b/>
      <w:bCs/>
      <w:noProof/>
    </w:rPr>
  </w:style>
  <w:style w:type="paragraph" w:styleId="Heading7">
    <w:name w:val="heading 7"/>
    <w:basedOn w:val="Normal"/>
    <w:next w:val="Normal"/>
    <w:link w:val="Heading7Char"/>
    <w:qFormat/>
    <w:rsid w:val="00B927F6"/>
    <w:pPr>
      <w:widowControl w:val="0"/>
      <w:numPr>
        <w:ilvl w:val="6"/>
        <w:numId w:val="7"/>
      </w:numPr>
      <w:tabs>
        <w:tab w:val="center" w:pos="1083"/>
        <w:tab w:val="left" w:pos="3060"/>
      </w:tabs>
      <w:spacing w:before="240" w:after="60" w:line="360" w:lineRule="auto"/>
      <w:jc w:val="both"/>
      <w:outlineLvl w:val="6"/>
    </w:pPr>
    <w:rPr>
      <w:rFonts w:ascii="Times New Roman" w:eastAsia="Times New Roman" w:hAnsi="Times New Roman" w:cs="Times New Roman"/>
      <w:noProof/>
      <w:sz w:val="24"/>
      <w:szCs w:val="24"/>
    </w:rPr>
  </w:style>
  <w:style w:type="paragraph" w:styleId="Heading8">
    <w:name w:val="heading 8"/>
    <w:basedOn w:val="Normal"/>
    <w:next w:val="Normal"/>
    <w:link w:val="Heading8Char"/>
    <w:qFormat/>
    <w:rsid w:val="00B927F6"/>
    <w:pPr>
      <w:widowControl w:val="0"/>
      <w:numPr>
        <w:ilvl w:val="7"/>
        <w:numId w:val="7"/>
      </w:numPr>
      <w:tabs>
        <w:tab w:val="center" w:pos="1083"/>
        <w:tab w:val="left" w:pos="3060"/>
      </w:tabs>
      <w:spacing w:before="240" w:after="60" w:line="360" w:lineRule="auto"/>
      <w:jc w:val="both"/>
      <w:outlineLvl w:val="7"/>
    </w:pPr>
    <w:rPr>
      <w:rFonts w:ascii="Times New Roman" w:eastAsia="Times New Roman" w:hAnsi="Times New Roman" w:cs="Times New Roman"/>
      <w:i/>
      <w:iCs/>
      <w:noProof/>
      <w:sz w:val="24"/>
      <w:szCs w:val="24"/>
    </w:rPr>
  </w:style>
  <w:style w:type="paragraph" w:styleId="Heading9">
    <w:name w:val="heading 9"/>
    <w:basedOn w:val="Normal"/>
    <w:next w:val="Normal"/>
    <w:link w:val="Heading9Char"/>
    <w:qFormat/>
    <w:rsid w:val="00B927F6"/>
    <w:pPr>
      <w:keepNext/>
      <w:numPr>
        <w:ilvl w:val="8"/>
        <w:numId w:val="7"/>
      </w:numPr>
      <w:tabs>
        <w:tab w:val="left" w:pos="3969"/>
      </w:tabs>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 w:type="paragraph" w:styleId="BodyText2">
    <w:name w:val="Body Text 2"/>
    <w:basedOn w:val="Normal"/>
    <w:link w:val="BodyText2Char"/>
    <w:uiPriority w:val="99"/>
    <w:rsid w:val="00FB1564"/>
    <w:pPr>
      <w:widowControl w:val="0"/>
      <w:tabs>
        <w:tab w:val="center" w:pos="1083"/>
        <w:tab w:val="left" w:pos="3060"/>
      </w:tabs>
      <w:spacing w:before="120" w:after="0" w:line="360" w:lineRule="auto"/>
    </w:pPr>
    <w:rPr>
      <w:rFonts w:ascii="Times New Roman" w:eastAsia="MS Mincho" w:hAnsi="Times New Roman" w:cs="Times New Roman"/>
      <w:sz w:val="24"/>
      <w:szCs w:val="24"/>
      <w:lang w:eastAsia="bg-BG"/>
    </w:rPr>
  </w:style>
  <w:style w:type="character" w:customStyle="1" w:styleId="BodyText2Char">
    <w:name w:val="Body Text 2 Char"/>
    <w:basedOn w:val="DefaultParagraphFont"/>
    <w:link w:val="BodyText2"/>
    <w:uiPriority w:val="99"/>
    <w:rsid w:val="00FB1564"/>
    <w:rPr>
      <w:rFonts w:ascii="Times New Roman" w:eastAsia="MS Mincho" w:hAnsi="Times New Roman" w:cs="Times New Roman"/>
      <w:sz w:val="24"/>
      <w:szCs w:val="24"/>
      <w:lang w:eastAsia="bg-BG"/>
    </w:rPr>
  </w:style>
  <w:style w:type="paragraph" w:styleId="BalloonText">
    <w:name w:val="Balloon Text"/>
    <w:basedOn w:val="Normal"/>
    <w:link w:val="BalloonTextChar"/>
    <w:uiPriority w:val="99"/>
    <w:semiHidden/>
    <w:unhideWhenUsed/>
    <w:rsid w:val="00005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49"/>
    <w:rPr>
      <w:rFonts w:ascii="Tahoma" w:hAnsi="Tahoma" w:cs="Tahoma"/>
      <w:sz w:val="16"/>
      <w:szCs w:val="16"/>
    </w:rPr>
  </w:style>
  <w:style w:type="character" w:customStyle="1" w:styleId="Heading1Char">
    <w:name w:val="Heading 1 Char"/>
    <w:basedOn w:val="DefaultParagraphFont"/>
    <w:link w:val="Heading1"/>
    <w:rsid w:val="00B927F6"/>
    <w:rPr>
      <w:rFonts w:ascii="Times New Roman" w:eastAsia="Times New Roman" w:hAnsi="Times New Roman" w:cs="Arial"/>
      <w:b/>
      <w:bCs/>
      <w:noProof/>
      <w:kern w:val="32"/>
      <w:sz w:val="28"/>
      <w:szCs w:val="32"/>
      <w:lang w:val="en-GB"/>
    </w:rPr>
  </w:style>
  <w:style w:type="character" w:customStyle="1" w:styleId="Heading2Char">
    <w:name w:val="Heading 2 Char"/>
    <w:basedOn w:val="DefaultParagraphFont"/>
    <w:link w:val="Heading2"/>
    <w:rsid w:val="00B927F6"/>
    <w:rPr>
      <w:rFonts w:ascii="Times New Roman" w:eastAsia="Times New Roman" w:hAnsi="Times New Roman" w:cs="Arial"/>
      <w:b/>
      <w:bCs/>
      <w:iCs/>
      <w:noProof/>
      <w:sz w:val="24"/>
      <w:szCs w:val="24"/>
      <w:lang w:val="en-GB"/>
    </w:rPr>
  </w:style>
  <w:style w:type="character" w:customStyle="1" w:styleId="Heading3Char">
    <w:name w:val="Heading 3 Char"/>
    <w:basedOn w:val="DefaultParagraphFont"/>
    <w:link w:val="Heading3"/>
    <w:rsid w:val="00B927F6"/>
    <w:rPr>
      <w:rFonts w:ascii="Times New Roman" w:eastAsia="Times New Roman" w:hAnsi="Times New Roman" w:cs="Arial"/>
      <w:b/>
      <w:bCs/>
      <w:szCs w:val="26"/>
      <w:u w:val="single"/>
    </w:rPr>
  </w:style>
  <w:style w:type="character" w:customStyle="1" w:styleId="Heading4Char">
    <w:name w:val="Heading 4 Char"/>
    <w:basedOn w:val="DefaultParagraphFont"/>
    <w:link w:val="Heading4"/>
    <w:uiPriority w:val="9"/>
    <w:rsid w:val="00B927F6"/>
    <w:rPr>
      <w:rFonts w:ascii="Calibri" w:eastAsia="Times New Roman" w:hAnsi="Calibri" w:cs="Times New Roman"/>
      <w:b/>
      <w:bCs/>
      <w:noProof/>
      <w:sz w:val="28"/>
      <w:szCs w:val="28"/>
      <w:lang w:val="en-GB"/>
    </w:rPr>
  </w:style>
  <w:style w:type="character" w:customStyle="1" w:styleId="Heading5Char">
    <w:name w:val="Heading 5 Char"/>
    <w:basedOn w:val="DefaultParagraphFont"/>
    <w:link w:val="Heading5"/>
    <w:rsid w:val="00B927F6"/>
    <w:rPr>
      <w:rFonts w:ascii="Times New Roman" w:eastAsia="Times New Roman" w:hAnsi="Times New Roman" w:cs="Times New Roman"/>
      <w:b/>
      <w:bCs/>
      <w:i/>
      <w:iCs/>
      <w:noProof/>
      <w:sz w:val="26"/>
      <w:szCs w:val="26"/>
      <w:lang w:val="en-GB"/>
    </w:rPr>
  </w:style>
  <w:style w:type="character" w:customStyle="1" w:styleId="Heading6Char">
    <w:name w:val="Heading 6 Char"/>
    <w:basedOn w:val="DefaultParagraphFont"/>
    <w:link w:val="Heading6"/>
    <w:rsid w:val="00B927F6"/>
    <w:rPr>
      <w:rFonts w:ascii="Times New Roman" w:eastAsia="Times New Roman" w:hAnsi="Times New Roman" w:cs="Times New Roman"/>
      <w:b/>
      <w:bCs/>
      <w:noProof/>
      <w:lang w:val="en-GB"/>
    </w:rPr>
  </w:style>
  <w:style w:type="character" w:customStyle="1" w:styleId="Heading7Char">
    <w:name w:val="Heading 7 Char"/>
    <w:basedOn w:val="DefaultParagraphFont"/>
    <w:link w:val="Heading7"/>
    <w:rsid w:val="00B927F6"/>
    <w:rPr>
      <w:rFonts w:ascii="Times New Roman" w:eastAsia="Times New Roman" w:hAnsi="Times New Roman" w:cs="Times New Roman"/>
      <w:noProof/>
      <w:sz w:val="24"/>
      <w:szCs w:val="24"/>
      <w:lang w:val="en-GB"/>
    </w:rPr>
  </w:style>
  <w:style w:type="character" w:customStyle="1" w:styleId="Heading8Char">
    <w:name w:val="Heading 8 Char"/>
    <w:basedOn w:val="DefaultParagraphFont"/>
    <w:link w:val="Heading8"/>
    <w:rsid w:val="00B927F6"/>
    <w:rPr>
      <w:rFonts w:ascii="Times New Roman" w:eastAsia="Times New Roman" w:hAnsi="Times New Roman" w:cs="Times New Roman"/>
      <w:i/>
      <w:iCs/>
      <w:noProof/>
      <w:sz w:val="24"/>
      <w:szCs w:val="24"/>
      <w:lang w:val="en-GB"/>
    </w:rPr>
  </w:style>
  <w:style w:type="character" w:customStyle="1" w:styleId="Heading9Char">
    <w:name w:val="Heading 9 Char"/>
    <w:basedOn w:val="DefaultParagraphFont"/>
    <w:link w:val="Heading9"/>
    <w:rsid w:val="00B927F6"/>
    <w:rPr>
      <w:rFonts w:ascii="Times New Roman" w:eastAsia="Times New Roman" w:hAnsi="Times New Roman" w:cs="Times New Roman"/>
      <w:b/>
      <w:sz w:val="20"/>
      <w:szCs w:val="20"/>
    </w:rPr>
  </w:style>
  <w:style w:type="character" w:customStyle="1" w:styleId="FontStyle151">
    <w:name w:val="Font Style151"/>
    <w:basedOn w:val="DefaultParagraphFont"/>
    <w:rsid w:val="00077D05"/>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727251"/>
    <w:rPr>
      <w:sz w:val="16"/>
      <w:szCs w:val="16"/>
    </w:rPr>
  </w:style>
  <w:style w:type="paragraph" w:styleId="CommentText">
    <w:name w:val="annotation text"/>
    <w:basedOn w:val="Normal"/>
    <w:link w:val="CommentTextChar"/>
    <w:uiPriority w:val="99"/>
    <w:semiHidden/>
    <w:unhideWhenUsed/>
    <w:rsid w:val="00727251"/>
    <w:pPr>
      <w:spacing w:line="240" w:lineRule="auto"/>
    </w:pPr>
    <w:rPr>
      <w:sz w:val="20"/>
      <w:szCs w:val="20"/>
    </w:rPr>
  </w:style>
  <w:style w:type="character" w:customStyle="1" w:styleId="CommentTextChar">
    <w:name w:val="Comment Text Char"/>
    <w:basedOn w:val="DefaultParagraphFont"/>
    <w:link w:val="CommentText"/>
    <w:uiPriority w:val="99"/>
    <w:semiHidden/>
    <w:rsid w:val="00727251"/>
    <w:rPr>
      <w:sz w:val="20"/>
      <w:szCs w:val="20"/>
    </w:rPr>
  </w:style>
  <w:style w:type="paragraph" w:styleId="CommentSubject">
    <w:name w:val="annotation subject"/>
    <w:basedOn w:val="CommentText"/>
    <w:next w:val="CommentText"/>
    <w:link w:val="CommentSubjectChar"/>
    <w:uiPriority w:val="99"/>
    <w:semiHidden/>
    <w:unhideWhenUsed/>
    <w:rsid w:val="00727251"/>
    <w:rPr>
      <w:b/>
      <w:bCs/>
    </w:rPr>
  </w:style>
  <w:style w:type="character" w:customStyle="1" w:styleId="CommentSubjectChar">
    <w:name w:val="Comment Subject Char"/>
    <w:basedOn w:val="CommentTextChar"/>
    <w:link w:val="CommentSubject"/>
    <w:uiPriority w:val="99"/>
    <w:semiHidden/>
    <w:rsid w:val="00727251"/>
    <w:rPr>
      <w:b/>
      <w:bCs/>
      <w:sz w:val="20"/>
      <w:szCs w:val="20"/>
    </w:rPr>
  </w:style>
  <w:style w:type="paragraph" w:styleId="Header">
    <w:name w:val="header"/>
    <w:basedOn w:val="Normal"/>
    <w:link w:val="HeaderChar"/>
    <w:uiPriority w:val="99"/>
    <w:unhideWhenUsed/>
    <w:rsid w:val="00AF3C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3C1B"/>
  </w:style>
  <w:style w:type="paragraph" w:styleId="Footer">
    <w:name w:val="footer"/>
    <w:basedOn w:val="Normal"/>
    <w:link w:val="FooterChar"/>
    <w:uiPriority w:val="99"/>
    <w:unhideWhenUsed/>
    <w:rsid w:val="00AF3C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260">
      <w:bodyDiv w:val="1"/>
      <w:marLeft w:val="0"/>
      <w:marRight w:val="0"/>
      <w:marTop w:val="0"/>
      <w:marBottom w:val="0"/>
      <w:divBdr>
        <w:top w:val="none" w:sz="0" w:space="0" w:color="auto"/>
        <w:left w:val="none" w:sz="0" w:space="0" w:color="auto"/>
        <w:bottom w:val="none" w:sz="0" w:space="0" w:color="auto"/>
        <w:right w:val="none" w:sz="0" w:space="0" w:color="auto"/>
      </w:divBdr>
    </w:div>
    <w:div w:id="260260757">
      <w:bodyDiv w:val="1"/>
      <w:marLeft w:val="0"/>
      <w:marRight w:val="0"/>
      <w:marTop w:val="0"/>
      <w:marBottom w:val="0"/>
      <w:divBdr>
        <w:top w:val="none" w:sz="0" w:space="0" w:color="auto"/>
        <w:left w:val="none" w:sz="0" w:space="0" w:color="auto"/>
        <w:bottom w:val="none" w:sz="0" w:space="0" w:color="auto"/>
        <w:right w:val="none" w:sz="0" w:space="0" w:color="auto"/>
      </w:divBdr>
    </w:div>
    <w:div w:id="466046632">
      <w:bodyDiv w:val="1"/>
      <w:marLeft w:val="0"/>
      <w:marRight w:val="0"/>
      <w:marTop w:val="0"/>
      <w:marBottom w:val="0"/>
      <w:divBdr>
        <w:top w:val="none" w:sz="0" w:space="0" w:color="auto"/>
        <w:left w:val="none" w:sz="0" w:space="0" w:color="auto"/>
        <w:bottom w:val="none" w:sz="0" w:space="0" w:color="auto"/>
        <w:right w:val="none" w:sz="0" w:space="0" w:color="auto"/>
      </w:divBdr>
      <w:divsChild>
        <w:div w:id="351613479">
          <w:marLeft w:val="288"/>
          <w:marRight w:val="0"/>
          <w:marTop w:val="120"/>
          <w:marBottom w:val="0"/>
          <w:divBdr>
            <w:top w:val="none" w:sz="0" w:space="0" w:color="auto"/>
            <w:left w:val="none" w:sz="0" w:space="0" w:color="auto"/>
            <w:bottom w:val="none" w:sz="0" w:space="0" w:color="auto"/>
            <w:right w:val="none" w:sz="0" w:space="0" w:color="auto"/>
          </w:divBdr>
        </w:div>
        <w:div w:id="686492276">
          <w:marLeft w:val="288"/>
          <w:marRight w:val="0"/>
          <w:marTop w:val="120"/>
          <w:marBottom w:val="0"/>
          <w:divBdr>
            <w:top w:val="none" w:sz="0" w:space="0" w:color="auto"/>
            <w:left w:val="none" w:sz="0" w:space="0" w:color="auto"/>
            <w:bottom w:val="none" w:sz="0" w:space="0" w:color="auto"/>
            <w:right w:val="none" w:sz="0" w:space="0" w:color="auto"/>
          </w:divBdr>
        </w:div>
        <w:div w:id="504592790">
          <w:marLeft w:val="288"/>
          <w:marRight w:val="0"/>
          <w:marTop w:val="120"/>
          <w:marBottom w:val="0"/>
          <w:divBdr>
            <w:top w:val="none" w:sz="0" w:space="0" w:color="auto"/>
            <w:left w:val="none" w:sz="0" w:space="0" w:color="auto"/>
            <w:bottom w:val="none" w:sz="0" w:space="0" w:color="auto"/>
            <w:right w:val="none" w:sz="0" w:space="0" w:color="auto"/>
          </w:divBdr>
        </w:div>
      </w:divsChild>
    </w:div>
    <w:div w:id="535390133">
      <w:bodyDiv w:val="1"/>
      <w:marLeft w:val="0"/>
      <w:marRight w:val="0"/>
      <w:marTop w:val="0"/>
      <w:marBottom w:val="0"/>
      <w:divBdr>
        <w:top w:val="none" w:sz="0" w:space="0" w:color="auto"/>
        <w:left w:val="none" w:sz="0" w:space="0" w:color="auto"/>
        <w:bottom w:val="none" w:sz="0" w:space="0" w:color="auto"/>
        <w:right w:val="none" w:sz="0" w:space="0" w:color="auto"/>
      </w:divBdr>
      <w:divsChild>
        <w:div w:id="279067070">
          <w:marLeft w:val="288"/>
          <w:marRight w:val="0"/>
          <w:marTop w:val="120"/>
          <w:marBottom w:val="0"/>
          <w:divBdr>
            <w:top w:val="none" w:sz="0" w:space="0" w:color="auto"/>
            <w:left w:val="none" w:sz="0" w:space="0" w:color="auto"/>
            <w:bottom w:val="none" w:sz="0" w:space="0" w:color="auto"/>
            <w:right w:val="none" w:sz="0" w:space="0" w:color="auto"/>
          </w:divBdr>
        </w:div>
        <w:div w:id="1314795407">
          <w:marLeft w:val="288"/>
          <w:marRight w:val="0"/>
          <w:marTop w:val="120"/>
          <w:marBottom w:val="0"/>
          <w:divBdr>
            <w:top w:val="none" w:sz="0" w:space="0" w:color="auto"/>
            <w:left w:val="none" w:sz="0" w:space="0" w:color="auto"/>
            <w:bottom w:val="none" w:sz="0" w:space="0" w:color="auto"/>
            <w:right w:val="none" w:sz="0" w:space="0" w:color="auto"/>
          </w:divBdr>
        </w:div>
        <w:div w:id="114829986">
          <w:marLeft w:val="288"/>
          <w:marRight w:val="0"/>
          <w:marTop w:val="120"/>
          <w:marBottom w:val="0"/>
          <w:divBdr>
            <w:top w:val="none" w:sz="0" w:space="0" w:color="auto"/>
            <w:left w:val="none" w:sz="0" w:space="0" w:color="auto"/>
            <w:bottom w:val="none" w:sz="0" w:space="0" w:color="auto"/>
            <w:right w:val="none" w:sz="0" w:space="0" w:color="auto"/>
          </w:divBdr>
        </w:div>
        <w:div w:id="337468471">
          <w:marLeft w:val="288"/>
          <w:marRight w:val="0"/>
          <w:marTop w:val="120"/>
          <w:marBottom w:val="0"/>
          <w:divBdr>
            <w:top w:val="none" w:sz="0" w:space="0" w:color="auto"/>
            <w:left w:val="none" w:sz="0" w:space="0" w:color="auto"/>
            <w:bottom w:val="none" w:sz="0" w:space="0" w:color="auto"/>
            <w:right w:val="none" w:sz="0" w:space="0" w:color="auto"/>
          </w:divBdr>
        </w:div>
        <w:div w:id="1359507770">
          <w:marLeft w:val="288"/>
          <w:marRight w:val="0"/>
          <w:marTop w:val="120"/>
          <w:marBottom w:val="0"/>
          <w:divBdr>
            <w:top w:val="none" w:sz="0" w:space="0" w:color="auto"/>
            <w:left w:val="none" w:sz="0" w:space="0" w:color="auto"/>
            <w:bottom w:val="none" w:sz="0" w:space="0" w:color="auto"/>
            <w:right w:val="none" w:sz="0" w:space="0" w:color="auto"/>
          </w:divBdr>
        </w:div>
        <w:div w:id="1841771425">
          <w:marLeft w:val="288"/>
          <w:marRight w:val="0"/>
          <w:marTop w:val="120"/>
          <w:marBottom w:val="0"/>
          <w:divBdr>
            <w:top w:val="none" w:sz="0" w:space="0" w:color="auto"/>
            <w:left w:val="none" w:sz="0" w:space="0" w:color="auto"/>
            <w:bottom w:val="none" w:sz="0" w:space="0" w:color="auto"/>
            <w:right w:val="none" w:sz="0" w:space="0" w:color="auto"/>
          </w:divBdr>
        </w:div>
        <w:div w:id="1043749132">
          <w:marLeft w:val="288"/>
          <w:marRight w:val="0"/>
          <w:marTop w:val="120"/>
          <w:marBottom w:val="0"/>
          <w:divBdr>
            <w:top w:val="none" w:sz="0" w:space="0" w:color="auto"/>
            <w:left w:val="none" w:sz="0" w:space="0" w:color="auto"/>
            <w:bottom w:val="none" w:sz="0" w:space="0" w:color="auto"/>
            <w:right w:val="none" w:sz="0" w:space="0" w:color="auto"/>
          </w:divBdr>
        </w:div>
        <w:div w:id="1373118462">
          <w:marLeft w:val="288"/>
          <w:marRight w:val="0"/>
          <w:marTop w:val="120"/>
          <w:marBottom w:val="0"/>
          <w:divBdr>
            <w:top w:val="none" w:sz="0" w:space="0" w:color="auto"/>
            <w:left w:val="none" w:sz="0" w:space="0" w:color="auto"/>
            <w:bottom w:val="none" w:sz="0" w:space="0" w:color="auto"/>
            <w:right w:val="none" w:sz="0" w:space="0" w:color="auto"/>
          </w:divBdr>
        </w:div>
        <w:div w:id="2005887612">
          <w:marLeft w:val="288"/>
          <w:marRight w:val="0"/>
          <w:marTop w:val="120"/>
          <w:marBottom w:val="0"/>
          <w:divBdr>
            <w:top w:val="none" w:sz="0" w:space="0" w:color="auto"/>
            <w:left w:val="none" w:sz="0" w:space="0" w:color="auto"/>
            <w:bottom w:val="none" w:sz="0" w:space="0" w:color="auto"/>
            <w:right w:val="none" w:sz="0" w:space="0" w:color="auto"/>
          </w:divBdr>
        </w:div>
        <w:div w:id="923149059">
          <w:marLeft w:val="288"/>
          <w:marRight w:val="0"/>
          <w:marTop w:val="120"/>
          <w:marBottom w:val="0"/>
          <w:divBdr>
            <w:top w:val="none" w:sz="0" w:space="0" w:color="auto"/>
            <w:left w:val="none" w:sz="0" w:space="0" w:color="auto"/>
            <w:bottom w:val="none" w:sz="0" w:space="0" w:color="auto"/>
            <w:right w:val="none" w:sz="0" w:space="0" w:color="auto"/>
          </w:divBdr>
        </w:div>
        <w:div w:id="766117199">
          <w:marLeft w:val="288"/>
          <w:marRight w:val="0"/>
          <w:marTop w:val="120"/>
          <w:marBottom w:val="0"/>
          <w:divBdr>
            <w:top w:val="none" w:sz="0" w:space="0" w:color="auto"/>
            <w:left w:val="none" w:sz="0" w:space="0" w:color="auto"/>
            <w:bottom w:val="none" w:sz="0" w:space="0" w:color="auto"/>
            <w:right w:val="none" w:sz="0" w:space="0" w:color="auto"/>
          </w:divBdr>
        </w:div>
        <w:div w:id="822164578">
          <w:marLeft w:val="288"/>
          <w:marRight w:val="0"/>
          <w:marTop w:val="120"/>
          <w:marBottom w:val="0"/>
          <w:divBdr>
            <w:top w:val="none" w:sz="0" w:space="0" w:color="auto"/>
            <w:left w:val="none" w:sz="0" w:space="0" w:color="auto"/>
            <w:bottom w:val="none" w:sz="0" w:space="0" w:color="auto"/>
            <w:right w:val="none" w:sz="0" w:space="0" w:color="auto"/>
          </w:divBdr>
        </w:div>
      </w:divsChild>
    </w:div>
    <w:div w:id="571283309">
      <w:bodyDiv w:val="1"/>
      <w:marLeft w:val="0"/>
      <w:marRight w:val="0"/>
      <w:marTop w:val="0"/>
      <w:marBottom w:val="0"/>
      <w:divBdr>
        <w:top w:val="none" w:sz="0" w:space="0" w:color="auto"/>
        <w:left w:val="none" w:sz="0" w:space="0" w:color="auto"/>
        <w:bottom w:val="none" w:sz="0" w:space="0" w:color="auto"/>
        <w:right w:val="none" w:sz="0" w:space="0" w:color="auto"/>
      </w:divBdr>
      <w:divsChild>
        <w:div w:id="2101675077">
          <w:marLeft w:val="288"/>
          <w:marRight w:val="0"/>
          <w:marTop w:val="120"/>
          <w:marBottom w:val="0"/>
          <w:divBdr>
            <w:top w:val="none" w:sz="0" w:space="0" w:color="auto"/>
            <w:left w:val="none" w:sz="0" w:space="0" w:color="auto"/>
            <w:bottom w:val="none" w:sz="0" w:space="0" w:color="auto"/>
            <w:right w:val="none" w:sz="0" w:space="0" w:color="auto"/>
          </w:divBdr>
        </w:div>
        <w:div w:id="654188097">
          <w:marLeft w:val="288"/>
          <w:marRight w:val="0"/>
          <w:marTop w:val="120"/>
          <w:marBottom w:val="0"/>
          <w:divBdr>
            <w:top w:val="none" w:sz="0" w:space="0" w:color="auto"/>
            <w:left w:val="none" w:sz="0" w:space="0" w:color="auto"/>
            <w:bottom w:val="none" w:sz="0" w:space="0" w:color="auto"/>
            <w:right w:val="none" w:sz="0" w:space="0" w:color="auto"/>
          </w:divBdr>
        </w:div>
        <w:div w:id="762461286">
          <w:marLeft w:val="288"/>
          <w:marRight w:val="0"/>
          <w:marTop w:val="120"/>
          <w:marBottom w:val="0"/>
          <w:divBdr>
            <w:top w:val="none" w:sz="0" w:space="0" w:color="auto"/>
            <w:left w:val="none" w:sz="0" w:space="0" w:color="auto"/>
            <w:bottom w:val="none" w:sz="0" w:space="0" w:color="auto"/>
            <w:right w:val="none" w:sz="0" w:space="0" w:color="auto"/>
          </w:divBdr>
        </w:div>
      </w:divsChild>
    </w:div>
    <w:div w:id="1072850150">
      <w:bodyDiv w:val="1"/>
      <w:marLeft w:val="0"/>
      <w:marRight w:val="0"/>
      <w:marTop w:val="0"/>
      <w:marBottom w:val="0"/>
      <w:divBdr>
        <w:top w:val="none" w:sz="0" w:space="0" w:color="auto"/>
        <w:left w:val="none" w:sz="0" w:space="0" w:color="auto"/>
        <w:bottom w:val="none" w:sz="0" w:space="0" w:color="auto"/>
        <w:right w:val="none" w:sz="0" w:space="0" w:color="auto"/>
      </w:divBdr>
      <w:divsChild>
        <w:div w:id="1640068620">
          <w:marLeft w:val="288"/>
          <w:marRight w:val="0"/>
          <w:marTop w:val="120"/>
          <w:marBottom w:val="0"/>
          <w:divBdr>
            <w:top w:val="none" w:sz="0" w:space="0" w:color="auto"/>
            <w:left w:val="none" w:sz="0" w:space="0" w:color="auto"/>
            <w:bottom w:val="none" w:sz="0" w:space="0" w:color="auto"/>
            <w:right w:val="none" w:sz="0" w:space="0" w:color="auto"/>
          </w:divBdr>
        </w:div>
        <w:div w:id="1468931512">
          <w:marLeft w:val="288"/>
          <w:marRight w:val="0"/>
          <w:marTop w:val="120"/>
          <w:marBottom w:val="0"/>
          <w:divBdr>
            <w:top w:val="none" w:sz="0" w:space="0" w:color="auto"/>
            <w:left w:val="none" w:sz="0" w:space="0" w:color="auto"/>
            <w:bottom w:val="none" w:sz="0" w:space="0" w:color="auto"/>
            <w:right w:val="none" w:sz="0" w:space="0" w:color="auto"/>
          </w:divBdr>
        </w:div>
        <w:div w:id="629356793">
          <w:marLeft w:val="288"/>
          <w:marRight w:val="0"/>
          <w:marTop w:val="120"/>
          <w:marBottom w:val="0"/>
          <w:divBdr>
            <w:top w:val="none" w:sz="0" w:space="0" w:color="auto"/>
            <w:left w:val="none" w:sz="0" w:space="0" w:color="auto"/>
            <w:bottom w:val="none" w:sz="0" w:space="0" w:color="auto"/>
            <w:right w:val="none" w:sz="0" w:space="0" w:color="auto"/>
          </w:divBdr>
        </w:div>
      </w:divsChild>
    </w:div>
    <w:div w:id="13872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wanom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E375-E666-45E7-8F1B-AEC6E6F2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2235</Words>
  <Characters>12742</Characters>
  <Application>Microsoft Office Word</Application>
  <DocSecurity>0</DocSecurity>
  <Lines>106</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Делийска, Люба Х.</cp:lastModifiedBy>
  <cp:revision>8</cp:revision>
  <cp:lastPrinted>2022-06-07T07:58:00Z</cp:lastPrinted>
  <dcterms:created xsi:type="dcterms:W3CDTF">2022-06-09T07:32:00Z</dcterms:created>
  <dcterms:modified xsi:type="dcterms:W3CDTF">2022-06-09T08:05:00Z</dcterms:modified>
</cp:coreProperties>
</file>