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101DBF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000522" w:rsidRDefault="00000522" w:rsidP="00000522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744E8" w:rsidRPr="007744E8" w:rsidRDefault="00000522" w:rsidP="00000522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000522">
        <w:rPr>
          <w:rFonts w:eastAsia="Times New Roman"/>
          <w:color w:val="1F497D"/>
          <w:sz w:val="28"/>
          <w:szCs w:val="28"/>
          <w:lang w:val="en-US"/>
        </w:rPr>
        <w:t>Tianwan NPP is asking to share plant information regarding to replacing water in the primary circuit during cooling.</w:t>
      </w:r>
    </w:p>
    <w:p w:rsidR="007744E8" w:rsidRDefault="007744E8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00516" w:rsidRPr="00000522" w:rsidTr="00A00516">
        <w:tc>
          <w:tcPr>
            <w:tcW w:w="9498" w:type="dxa"/>
          </w:tcPr>
          <w:p w:rsidR="00A00516" w:rsidRPr="00000522" w:rsidRDefault="00A00516" w:rsidP="00000522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334FD">
              <w:rPr>
                <w:b/>
                <w:sz w:val="28"/>
                <w:szCs w:val="28"/>
                <w:lang w:val="en-GB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Jiangsu Nuclear Power Corporation, Tianwan NPP</w:t>
            </w:r>
          </w:p>
          <w:p w:rsidR="00000522" w:rsidRPr="001334FD" w:rsidRDefault="00000522" w:rsidP="00000522">
            <w:pPr>
              <w:pStyle w:val="ListParagraph"/>
              <w:tabs>
                <w:tab w:val="left" w:pos="414"/>
              </w:tabs>
              <w:spacing w:after="0" w:line="240" w:lineRule="auto"/>
              <w:ind w:left="502"/>
              <w:rPr>
                <w:sz w:val="28"/>
                <w:szCs w:val="28"/>
                <w:lang w:val="en-US"/>
              </w:rPr>
            </w:pPr>
          </w:p>
        </w:tc>
      </w:tr>
      <w:tr w:rsidR="00A00516" w:rsidRPr="00000522" w:rsidTr="00A00516">
        <w:tc>
          <w:tcPr>
            <w:tcW w:w="9498" w:type="dxa"/>
          </w:tcPr>
          <w:p w:rsidR="00A00516" w:rsidRPr="00000522" w:rsidRDefault="00A00516" w:rsidP="00000522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 xml:space="preserve">The </w:t>
            </w:r>
            <w:r w:rsidRPr="00A00516">
              <w:rPr>
                <w:b/>
                <w:sz w:val="28"/>
                <w:szCs w:val="28"/>
                <w:lang w:val="en-GB"/>
              </w:rPr>
              <w:t>topic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 of information request: 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Replacing water in the primary circuit during cooling.</w:t>
            </w:r>
          </w:p>
          <w:p w:rsidR="00000522" w:rsidRPr="00D72387" w:rsidRDefault="00000522" w:rsidP="00000522">
            <w:pPr>
              <w:pStyle w:val="ListParagraph"/>
              <w:tabs>
                <w:tab w:val="left" w:pos="414"/>
              </w:tabs>
              <w:spacing w:after="0" w:line="240" w:lineRule="auto"/>
              <w:ind w:left="502"/>
              <w:rPr>
                <w:b/>
                <w:sz w:val="28"/>
                <w:szCs w:val="28"/>
                <w:lang w:val="en-US"/>
              </w:rPr>
            </w:pPr>
          </w:p>
        </w:tc>
      </w:tr>
      <w:tr w:rsidR="00A00516" w:rsidRPr="00000522" w:rsidTr="00A00516">
        <w:tc>
          <w:tcPr>
            <w:tcW w:w="9498" w:type="dxa"/>
          </w:tcPr>
          <w:p w:rsidR="00A00516" w:rsidRPr="00000522" w:rsidRDefault="00A00516" w:rsidP="000005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1" w:themeShade="BF"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Pr="00D72387">
              <w:rPr>
                <w:sz w:val="28"/>
                <w:szCs w:val="28"/>
                <w:lang w:val="en-US"/>
              </w:rPr>
              <w:t xml:space="preserve">: 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Getting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relevant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information from other 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VVER-</w:t>
            </w:r>
            <w:proofErr w:type="gramStart"/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1000  Units</w:t>
            </w:r>
            <w:proofErr w:type="gramEnd"/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/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plants regarding the topic of request.</w:t>
            </w:r>
          </w:p>
          <w:p w:rsidR="00000522" w:rsidRPr="007B0706" w:rsidRDefault="00000522" w:rsidP="00000522">
            <w:pPr>
              <w:pStyle w:val="ListParagraph"/>
              <w:spacing w:after="0" w:line="240" w:lineRule="auto"/>
              <w:ind w:left="502"/>
              <w:rPr>
                <w:sz w:val="28"/>
                <w:szCs w:val="28"/>
                <w:lang w:val="en-US"/>
              </w:rPr>
            </w:pPr>
          </w:p>
        </w:tc>
      </w:tr>
      <w:tr w:rsidR="00A00516" w:rsidRPr="00000522" w:rsidTr="00A00516">
        <w:tc>
          <w:tcPr>
            <w:tcW w:w="9498" w:type="dxa"/>
          </w:tcPr>
          <w:p w:rsidR="00A00516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Pr="00F75A30">
              <w:rPr>
                <w:b/>
                <w:sz w:val="28"/>
                <w:szCs w:val="28"/>
                <w:lang w:val="en-US"/>
              </w:rPr>
              <w:t>:</w:t>
            </w:r>
          </w:p>
          <w:p w:rsidR="00000522" w:rsidRPr="00000522" w:rsidRDefault="00A00516" w:rsidP="00000522">
            <w:pPr>
              <w:spacing w:after="0" w:line="240" w:lineRule="auto"/>
              <w:ind w:left="142"/>
              <w:rPr>
                <w:rFonts w:hint="eastAsia"/>
                <w:color w:val="2E74B5" w:themeColor="accent1" w:themeShade="BF"/>
                <w:sz w:val="28"/>
                <w:szCs w:val="28"/>
                <w:lang w:val="en-US"/>
              </w:rPr>
            </w:pPr>
            <w:r w:rsidRPr="00000522">
              <w:rPr>
                <w:lang w:val="hu-HU"/>
              </w:rPr>
              <w:t xml:space="preserve">      </w:t>
            </w:r>
            <w:r w:rsidR="00000522" w:rsidRPr="00000522">
              <w:rPr>
                <w:rFonts w:hint="eastAsia"/>
                <w:color w:val="2E74B5" w:themeColor="accent1" w:themeShade="BF"/>
                <w:sz w:val="28"/>
                <w:szCs w:val="28"/>
                <w:lang w:val="en-US"/>
              </w:rPr>
              <w:t xml:space="preserve">Tianwan NPP Unit1-4 are VVER 1000 units. According to the Russian Procedure, during cooling, the primary circuit water has to be replaced for 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degassing</w:t>
            </w:r>
            <w:r w:rsidR="00000522" w:rsidRPr="00000522">
              <w:rPr>
                <w:rFonts w:hint="eastAsia"/>
                <w:color w:val="2E74B5" w:themeColor="accent1" w:themeShade="BF"/>
                <w:sz w:val="28"/>
                <w:szCs w:val="28"/>
                <w:lang w:val="en-US"/>
              </w:rPr>
              <w:t>. And the total replaced water volume should reach 3 times big than the volume of primary circuit before the temperature of primary circuit get 100</w:t>
            </w:r>
            <w:r w:rsidR="00000522" w:rsidRPr="00000522">
              <w:rPr>
                <w:rFonts w:ascii="Cambria Math" w:hAnsi="Cambria Math" w:cs="Cambria Math"/>
                <w:color w:val="2E74B5" w:themeColor="accent1" w:themeShade="BF"/>
                <w:sz w:val="28"/>
                <w:szCs w:val="28"/>
                <w:lang w:val="en-US"/>
              </w:rPr>
              <w:t>℃</w:t>
            </w:r>
            <w:r w:rsidR="00000522" w:rsidRPr="00000522">
              <w:rPr>
                <w:rFonts w:hint="eastAsia"/>
                <w:color w:val="2E74B5" w:themeColor="accent1" w:themeShade="BF"/>
                <w:sz w:val="28"/>
                <w:szCs w:val="28"/>
                <w:lang w:val="en-US"/>
              </w:rPr>
              <w:t xml:space="preserve">. 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The original is as follows</w:t>
            </w:r>
            <w:r w:rsidR="00000522" w:rsidRPr="00000522">
              <w:rPr>
                <w:rFonts w:hint="eastAsia"/>
                <w:color w:val="2E74B5" w:themeColor="accent1" w:themeShade="BF"/>
                <w:sz w:val="28"/>
                <w:szCs w:val="28"/>
                <w:lang w:val="en-US"/>
              </w:rPr>
              <w:t>:</w:t>
            </w:r>
          </w:p>
          <w:p w:rsidR="00000522" w:rsidRPr="006604C7" w:rsidRDefault="00000522" w:rsidP="00000522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SimSun" w:hAnsi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/>
                <w:noProof/>
                <w:color w:val="FF0000"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4543425" cy="3438525"/>
                  <wp:effectExtent l="0" t="0" r="9525" b="9525"/>
                  <wp:docPr id="1" name="Picture 1" descr="俄文程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俄文程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516" w:rsidRDefault="00000522" w:rsidP="00000522">
            <w:pPr>
              <w:spacing w:after="0" w:line="240" w:lineRule="auto"/>
              <w:ind w:left="142"/>
              <w:rPr>
                <w:color w:val="2E74B5" w:themeColor="accent1" w:themeShade="BF"/>
                <w:sz w:val="28"/>
                <w:szCs w:val="28"/>
                <w:lang w:val="en-US"/>
              </w:rPr>
            </w:pPr>
            <w:r w:rsidRPr="00000522">
              <w:rPr>
                <w:rFonts w:hint="eastAsia"/>
                <w:color w:val="2E74B5" w:themeColor="accent1" w:themeShade="BF"/>
                <w:sz w:val="28"/>
                <w:szCs w:val="28"/>
                <w:lang w:val="en-US"/>
              </w:rPr>
              <w:t>The volume of primary circuit of Tianwan Unit 1/2/3/4 is 300 m³</w:t>
            </w:r>
            <w:r w:rsidRPr="00000522">
              <w:rPr>
                <w:rFonts w:ascii="MS Gothic" w:eastAsia="MS Gothic" w:hAnsi="MS Gothic" w:cs="MS Gothic" w:hint="eastAsia"/>
                <w:color w:val="2E74B5" w:themeColor="accent1" w:themeShade="BF"/>
                <w:sz w:val="28"/>
                <w:szCs w:val="28"/>
                <w:lang w:val="en-US"/>
              </w:rPr>
              <w:t>，</w:t>
            </w:r>
            <w:r w:rsidRPr="00000522">
              <w:rPr>
                <w:rFonts w:hint="eastAsia"/>
                <w:color w:val="2E74B5" w:themeColor="accent1" w:themeShade="BF"/>
                <w:sz w:val="28"/>
                <w:szCs w:val="28"/>
                <w:lang w:val="en-US"/>
              </w:rPr>
              <w:t>then 3 times means 900m³.  It takes 22.5h to finish replacing 3 times water. Tianwan thinks 22.5h is too long for cooling the primary circuit to 100</w:t>
            </w:r>
            <w:r w:rsidRPr="00000522">
              <w:rPr>
                <w:rFonts w:ascii="Cambria Math" w:hAnsi="Cambria Math" w:cs="Cambria Math"/>
                <w:color w:val="2E74B5" w:themeColor="accent1" w:themeShade="BF"/>
                <w:sz w:val="28"/>
                <w:szCs w:val="28"/>
                <w:lang w:val="en-US"/>
              </w:rPr>
              <w:t>℃</w:t>
            </w:r>
            <w:r w:rsidRPr="00000522">
              <w:rPr>
                <w:rFonts w:hint="eastAsia"/>
                <w:color w:val="2E74B5" w:themeColor="accent1" w:themeShade="BF"/>
                <w:sz w:val="28"/>
                <w:szCs w:val="28"/>
                <w:lang w:val="en-US"/>
              </w:rPr>
              <w:t>, and we think it is better to finish replacing before unsealing primary circuit.</w:t>
            </w:r>
          </w:p>
          <w:p w:rsidR="00000522" w:rsidRPr="005120C8" w:rsidRDefault="00000522" w:rsidP="00000522">
            <w:pPr>
              <w:spacing w:after="0" w:line="240" w:lineRule="auto"/>
              <w:ind w:left="142"/>
              <w:rPr>
                <w:sz w:val="28"/>
                <w:szCs w:val="28"/>
                <w:lang w:val="hu-HU"/>
              </w:rPr>
            </w:pPr>
          </w:p>
        </w:tc>
      </w:tr>
      <w:tr w:rsidR="00A00516" w:rsidRPr="00000522" w:rsidTr="00A00516">
        <w:tc>
          <w:tcPr>
            <w:tcW w:w="9498" w:type="dxa"/>
          </w:tcPr>
          <w:p w:rsidR="00A00516" w:rsidRPr="00E75D52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Specific questions</w:t>
            </w:r>
            <w:r w:rsidRPr="00E75D52">
              <w:rPr>
                <w:sz w:val="28"/>
                <w:szCs w:val="28"/>
              </w:rPr>
              <w:t>:</w:t>
            </w:r>
          </w:p>
          <w:p w:rsidR="00000522" w:rsidRDefault="00000522" w:rsidP="00000522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>1</w:t>
            </w: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-</w:t>
            </w: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 What is the volume of your primary circuit?</w:t>
            </w:r>
          </w:p>
          <w:p w:rsidR="00000522" w:rsidRPr="00000522" w:rsidRDefault="00000522" w:rsidP="00000522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000522" w:rsidRDefault="00000522" w:rsidP="00000522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>2</w:t>
            </w: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-</w:t>
            </w: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 Do you have such requirement in your plant (to replace 3 times water)? If yes, please answer the following 2 questions:</w:t>
            </w:r>
          </w:p>
          <w:p w:rsidR="00000522" w:rsidRPr="00000522" w:rsidRDefault="00000522" w:rsidP="00000522">
            <w:pPr>
              <w:pStyle w:val="Listaszerbekezds1"/>
              <w:spacing w:after="0" w:line="240" w:lineRule="auto"/>
              <w:ind w:left="360" w:firstLine="246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000522" w:rsidRDefault="00000522" w:rsidP="00000522">
            <w:pPr>
              <w:pStyle w:val="Listaszerbekezds1"/>
              <w:spacing w:after="0" w:line="240" w:lineRule="auto"/>
              <w:ind w:left="1314" w:hanging="567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>2.1</w:t>
            </w: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-</w:t>
            </w: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 What is the starting point of replacing water?  From establishment of shutdown boron concentration, or from cooling?</w:t>
            </w:r>
          </w:p>
          <w:p w:rsidR="00000522" w:rsidRPr="00000522" w:rsidRDefault="00000522" w:rsidP="00000522">
            <w:pPr>
              <w:pStyle w:val="Listaszerbekezds1"/>
              <w:spacing w:after="0" w:line="240" w:lineRule="auto"/>
              <w:ind w:left="1314" w:hanging="567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970162" w:rsidRDefault="00000522" w:rsidP="00000522">
            <w:pPr>
              <w:pStyle w:val="Listaszerbekezds1"/>
              <w:spacing w:after="0" w:line="240" w:lineRule="auto"/>
              <w:ind w:left="1314" w:hanging="567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>2.2</w:t>
            </w: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-</w:t>
            </w: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 What is the end point of replacing water? Before 100</w:t>
            </w:r>
            <w:r w:rsidRPr="00000522">
              <w:rPr>
                <w:rFonts w:ascii="Cambria Math" w:hAnsi="Cambria Math" w:cs="Cambria Math"/>
                <w:color w:val="2E74B5" w:themeColor="accent1" w:themeShade="BF"/>
                <w:sz w:val="36"/>
                <w:szCs w:val="36"/>
                <w:lang w:val="en-GB"/>
              </w:rPr>
              <w:t>℃</w:t>
            </w:r>
            <w:r w:rsidRPr="00000522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 or before unsealing the primary circuit, or some other point?</w:t>
            </w:r>
          </w:p>
          <w:p w:rsidR="00000522" w:rsidRPr="00FD1D27" w:rsidRDefault="00000522" w:rsidP="00000522">
            <w:pPr>
              <w:pStyle w:val="Listaszerbekezds1"/>
              <w:spacing w:after="0" w:line="240" w:lineRule="auto"/>
              <w:ind w:left="360"/>
              <w:rPr>
                <w:color w:val="FF0000"/>
                <w:sz w:val="28"/>
                <w:szCs w:val="28"/>
                <w:lang w:val="en-GB"/>
              </w:rPr>
            </w:pPr>
          </w:p>
        </w:tc>
      </w:tr>
      <w:tr w:rsidR="00A00516" w:rsidRPr="00000522" w:rsidTr="00A00516">
        <w:tc>
          <w:tcPr>
            <w:tcW w:w="9498" w:type="dxa"/>
          </w:tcPr>
          <w:p w:rsidR="00A00516" w:rsidRPr="00020BFF" w:rsidRDefault="00A00516" w:rsidP="0000052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Department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initiator</w:t>
            </w:r>
            <w:r w:rsidRPr="00020BFF">
              <w:rPr>
                <w:b/>
                <w:sz w:val="28"/>
                <w:szCs w:val="28"/>
                <w:lang w:val="en-US"/>
              </w:rPr>
              <w:t>:</w:t>
            </w:r>
            <w:r w:rsidRPr="00020BFF">
              <w:rPr>
                <w:sz w:val="28"/>
                <w:szCs w:val="28"/>
                <w:lang w:val="en-US"/>
              </w:rPr>
              <w:t xml:space="preserve"> 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Shift Supervisor, Tianwan NPP.</w:t>
            </w:r>
          </w:p>
        </w:tc>
      </w:tr>
      <w:tr w:rsidR="00A00516" w:rsidRPr="00E75D52" w:rsidTr="00A00516">
        <w:tc>
          <w:tcPr>
            <w:tcW w:w="9498" w:type="dxa"/>
          </w:tcPr>
          <w:p w:rsidR="00A00516" w:rsidRPr="001334FD" w:rsidRDefault="00A00516" w:rsidP="00000522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Pr="00F534D4">
              <w:rPr>
                <w:b/>
                <w:sz w:val="28"/>
                <w:szCs w:val="28"/>
              </w:rPr>
              <w:t>:</w:t>
            </w:r>
            <w:r w:rsidRPr="00E75D52">
              <w:rPr>
                <w:sz w:val="28"/>
                <w:szCs w:val="28"/>
              </w:rPr>
              <w:t xml:space="preserve"> </w:t>
            </w:r>
            <w:r w:rsidR="00000522">
              <w:rPr>
                <w:sz w:val="28"/>
                <w:szCs w:val="28"/>
                <w:lang w:val="hu-H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hu-HU"/>
              </w:rPr>
              <w:t>0</w:t>
            </w:r>
            <w:r w:rsidR="00000522">
              <w:rPr>
                <w:sz w:val="28"/>
                <w:szCs w:val="28"/>
                <w:lang w:val="hu-HU"/>
              </w:rPr>
              <w:t>3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hu-HU"/>
              </w:rPr>
              <w:t>22</w:t>
            </w:r>
          </w:p>
        </w:tc>
      </w:tr>
    </w:tbl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3F26C8" w:rsidRPr="003F26C8" w:rsidRDefault="00000522" w:rsidP="00A00516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000522">
        <w:rPr>
          <w:rFonts w:eastAsia="Times New Roman"/>
          <w:color w:val="1F497D"/>
          <w:sz w:val="28"/>
          <w:szCs w:val="28"/>
        </w:rPr>
        <w:t>АЭС Тяньвань просит поделиться информацией по замене воды первого контура в ходе охлаждения</w:t>
      </w:r>
      <w:r w:rsidR="00A00516" w:rsidRPr="00A00516">
        <w:rPr>
          <w:rFonts w:eastAsia="Times New Roman"/>
          <w:color w:val="1F497D"/>
          <w:sz w:val="28"/>
          <w:szCs w:val="28"/>
        </w:rPr>
        <w:t>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A00516" w:rsidRPr="00B65833" w:rsidTr="00A00516">
        <w:tc>
          <w:tcPr>
            <w:tcW w:w="9180" w:type="dxa"/>
          </w:tcPr>
          <w:p w:rsidR="00A00516" w:rsidRPr="00B65833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АЭС/Организация:</w:t>
            </w:r>
            <w:r w:rsidRPr="00B65833">
              <w:rPr>
                <w:sz w:val="28"/>
                <w:szCs w:val="28"/>
              </w:rPr>
              <w:t xml:space="preserve"> </w:t>
            </w:r>
            <w:r w:rsidR="00101DBF" w:rsidRPr="00000522">
              <w:rPr>
                <w:rFonts w:eastAsia="Times New Roman"/>
                <w:color w:val="1F497D"/>
                <w:sz w:val="28"/>
                <w:szCs w:val="28"/>
              </w:rPr>
              <w:t>АЭС Тяньвань</w:t>
            </w:r>
          </w:p>
        </w:tc>
      </w:tr>
      <w:tr w:rsidR="00A00516" w:rsidRPr="001F55B5" w:rsidTr="00A00516">
        <w:tc>
          <w:tcPr>
            <w:tcW w:w="9180" w:type="dxa"/>
          </w:tcPr>
          <w:p w:rsidR="00A00516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b/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 xml:space="preserve">Тема информационного запроса: </w:t>
            </w:r>
          </w:p>
          <w:p w:rsidR="00A00516" w:rsidRDefault="00101DBF" w:rsidP="00101DBF">
            <w:pPr>
              <w:pStyle w:val="ListParagraph"/>
              <w:spacing w:after="0" w:line="240" w:lineRule="auto"/>
              <w:ind w:left="502"/>
              <w:rPr>
                <w:rFonts w:eastAsia="Times New Roman"/>
                <w:color w:val="1F497D"/>
                <w:sz w:val="28"/>
                <w:szCs w:val="28"/>
              </w:rPr>
            </w:pPr>
            <w:r w:rsidRPr="00101DBF">
              <w:rPr>
                <w:rFonts w:eastAsia="Times New Roman"/>
                <w:color w:val="1F497D"/>
                <w:sz w:val="28"/>
                <w:szCs w:val="28"/>
              </w:rPr>
              <w:t>Замена воды первого контура в ходе охлаждения.</w:t>
            </w:r>
          </w:p>
          <w:p w:rsidR="00101DBF" w:rsidRPr="00101DBF" w:rsidRDefault="00101DBF" w:rsidP="00101DBF">
            <w:pPr>
              <w:spacing w:after="0" w:line="240" w:lineRule="auto"/>
              <w:jc w:val="both"/>
              <w:rPr>
                <w:b/>
                <w:sz w:val="24"/>
                <w:szCs w:val="24"/>
                <w:lang w:val="hu-HU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101DBF" w:rsidRDefault="00A00516" w:rsidP="00101DB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Цель информационного запроса</w:t>
            </w:r>
            <w:r w:rsidRPr="00B65833">
              <w:rPr>
                <w:sz w:val="28"/>
                <w:szCs w:val="28"/>
              </w:rPr>
              <w:t xml:space="preserve">: </w:t>
            </w:r>
            <w:r w:rsidRPr="00101DBF">
              <w:rPr>
                <w:rFonts w:eastAsia="Times New Roman"/>
                <w:color w:val="1F497D"/>
                <w:sz w:val="28"/>
                <w:szCs w:val="28"/>
              </w:rPr>
              <w:t xml:space="preserve">Получение информации от других членов ВАО АЭС по </w:t>
            </w:r>
            <w:r w:rsidR="00101DBF" w:rsidRPr="00101DBF">
              <w:rPr>
                <w:rFonts w:eastAsia="Times New Roman"/>
                <w:color w:val="1F497D"/>
                <w:sz w:val="28"/>
                <w:szCs w:val="28"/>
              </w:rPr>
              <w:t>замене воды первого контура в ходе охлаждения.</w:t>
            </w:r>
            <w:r w:rsidRPr="00101DBF">
              <w:rPr>
                <w:rFonts w:eastAsia="Times New Roman"/>
                <w:color w:val="1F497D"/>
                <w:sz w:val="28"/>
                <w:szCs w:val="28"/>
              </w:rPr>
              <w:t>.</w:t>
            </w:r>
          </w:p>
          <w:p w:rsidR="00101DBF" w:rsidRPr="00B65833" w:rsidRDefault="00101DBF" w:rsidP="00101DBF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907D81" w:rsidRDefault="00A00516" w:rsidP="00101DB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</w:pPr>
            <w:r w:rsidRPr="00B65833">
              <w:rPr>
                <w:b/>
                <w:sz w:val="28"/>
                <w:szCs w:val="28"/>
              </w:rPr>
              <w:t>Описание проблемы: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00522" w:rsidRPr="00101DBF" w:rsidRDefault="00A00516" w:rsidP="00101DBF">
            <w:pPr>
              <w:pStyle w:val="ListParagraph"/>
              <w:spacing w:after="0" w:line="240" w:lineRule="auto"/>
              <w:ind w:left="502"/>
              <w:rPr>
                <w:rFonts w:eastAsia="Times New Roman"/>
                <w:color w:val="1F497D"/>
                <w:sz w:val="28"/>
                <w:szCs w:val="28"/>
              </w:rPr>
            </w:pPr>
            <w:r>
              <w:rPr>
                <w:lang w:val="hu-HU"/>
              </w:rPr>
              <w:t xml:space="preserve">  </w:t>
            </w:r>
            <w:r>
              <w:t xml:space="preserve">  </w:t>
            </w:r>
            <w:r>
              <w:rPr>
                <w:lang w:val="hu-HU"/>
              </w:rPr>
              <w:t xml:space="preserve"> </w:t>
            </w:r>
            <w:r>
              <w:t xml:space="preserve">  </w:t>
            </w:r>
            <w:r>
              <w:rPr>
                <w:lang w:val="hu-HU"/>
              </w:rPr>
              <w:t xml:space="preserve"> </w:t>
            </w:r>
            <w:r>
              <w:t xml:space="preserve">    </w:t>
            </w:r>
            <w:r w:rsidR="00000522" w:rsidRPr="00101DBF">
              <w:rPr>
                <w:rFonts w:eastAsia="Times New Roman"/>
                <w:color w:val="1F497D"/>
                <w:sz w:val="28"/>
                <w:szCs w:val="28"/>
              </w:rPr>
              <w:t xml:space="preserve">Энергоблоки 1-4 АЭС Тяньвань - ВВЭР 1000. Согласно российской процедуре, во время охлаждения, вода первого контура должна быть заменена для дегазации. Общий объем замененной воды должен в 3 раза превышать объем первого контура, прежде чем температура первого контура достигнет 100 </w:t>
            </w:r>
            <w:r w:rsidR="00000522" w:rsidRPr="00101DBF">
              <w:rPr>
                <w:rFonts w:ascii="Cambria Math" w:eastAsia="Times New Roman" w:hAnsi="Cambria Math" w:cs="Cambria Math"/>
                <w:color w:val="1F497D"/>
                <w:sz w:val="28"/>
                <w:szCs w:val="28"/>
              </w:rPr>
              <w:t>℃</w:t>
            </w:r>
            <w:r w:rsidR="00000522" w:rsidRPr="00101DBF">
              <w:rPr>
                <w:rFonts w:eastAsia="Times New Roman"/>
                <w:color w:val="1F497D"/>
                <w:sz w:val="28"/>
                <w:szCs w:val="28"/>
              </w:rPr>
              <w:t>.</w:t>
            </w:r>
          </w:p>
          <w:p w:rsidR="00101DBF" w:rsidRDefault="00000522" w:rsidP="00101DBF">
            <w:pPr>
              <w:pStyle w:val="ListParagraph"/>
              <w:spacing w:after="0" w:line="240" w:lineRule="auto"/>
              <w:ind w:left="502"/>
              <w:rPr>
                <w:rFonts w:eastAsia="Times New Roman"/>
                <w:color w:val="1F497D"/>
                <w:sz w:val="28"/>
                <w:szCs w:val="28"/>
              </w:rPr>
            </w:pPr>
            <w:r w:rsidRPr="00101DBF">
              <w:rPr>
                <w:rFonts w:eastAsia="Times New Roman"/>
                <w:color w:val="1F497D"/>
                <w:sz w:val="28"/>
                <w:szCs w:val="28"/>
              </w:rPr>
              <w:t xml:space="preserve">Объем первого контура каждого блока (1,2,3,4) АЭС Тяньвань составляет 300 м3, тогда 3 раза означает 900 м3. Для завершения 3-кратной замены воды требуется 22,5 часа. АЭС Тяньвань считает, что 22,5 часа - это слишком долго для охлаждения первого контура до 100 </w:t>
            </w:r>
            <w:r w:rsidRPr="00101DBF">
              <w:rPr>
                <w:rFonts w:ascii="Cambria Math" w:eastAsia="Times New Roman" w:hAnsi="Cambria Math" w:cs="Cambria Math"/>
                <w:color w:val="1F497D"/>
                <w:sz w:val="28"/>
                <w:szCs w:val="28"/>
              </w:rPr>
              <w:t>℃</w:t>
            </w:r>
            <w:r w:rsidRPr="00101DBF">
              <w:rPr>
                <w:rFonts w:eastAsia="Times New Roman"/>
                <w:color w:val="1F497D"/>
                <w:sz w:val="28"/>
                <w:szCs w:val="28"/>
              </w:rPr>
              <w:t>, и лучше завершить замену до разуплотнения первого контура.</w:t>
            </w:r>
            <w:r w:rsidR="00A00516" w:rsidRPr="00101DBF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</w:p>
          <w:p w:rsidR="00A00516" w:rsidRPr="00907D81" w:rsidRDefault="00A00516" w:rsidP="00101DBF">
            <w:pPr>
              <w:pStyle w:val="ListParagraph"/>
              <w:spacing w:after="0" w:line="240" w:lineRule="auto"/>
              <w:ind w:left="502"/>
              <w:rPr>
                <w:lang w:val="hu-HU"/>
              </w:rPr>
            </w:pPr>
            <w:r w:rsidRPr="00101DBF">
              <w:rPr>
                <w:rFonts w:eastAsia="Times New Roman"/>
                <w:color w:val="1F497D"/>
                <w:sz w:val="28"/>
                <w:szCs w:val="28"/>
              </w:rPr>
              <w:t xml:space="preserve">    </w:t>
            </w:r>
            <w:r>
              <w:rPr>
                <w:lang w:val="hu-HU"/>
              </w:rPr>
              <w:t xml:space="preserve">  </w:t>
            </w:r>
          </w:p>
        </w:tc>
      </w:tr>
      <w:tr w:rsidR="00A00516" w:rsidRPr="003A3BEA" w:rsidTr="00A00516">
        <w:tc>
          <w:tcPr>
            <w:tcW w:w="9180" w:type="dxa"/>
          </w:tcPr>
          <w:p w:rsidR="00A00516" w:rsidRPr="00982E11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b/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Конкретные вопросы:</w:t>
            </w:r>
          </w:p>
          <w:p w:rsidR="00A00516" w:rsidRDefault="00A00516" w:rsidP="00A00516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000522" w:rsidRDefault="00000522" w:rsidP="00000522">
            <w:pPr>
              <w:tabs>
                <w:tab w:val="left" w:pos="462"/>
              </w:tabs>
              <w:spacing w:after="0" w:line="240" w:lineRule="auto"/>
              <w:ind w:left="589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  <w:r w:rsidRPr="00000522">
              <w:rPr>
                <w:b/>
                <w:bCs/>
                <w:color w:val="002060"/>
                <w:sz w:val="28"/>
                <w:szCs w:val="28"/>
              </w:rPr>
              <w:t>1. Каков объем вашего первого контура?</w:t>
            </w:r>
          </w:p>
          <w:p w:rsidR="00000522" w:rsidRPr="00000522" w:rsidRDefault="00000522" w:rsidP="00000522">
            <w:pPr>
              <w:tabs>
                <w:tab w:val="left" w:pos="462"/>
              </w:tabs>
              <w:spacing w:after="0" w:line="240" w:lineRule="auto"/>
              <w:ind w:left="589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</w:p>
          <w:p w:rsidR="00000522" w:rsidRDefault="00000522" w:rsidP="00000522">
            <w:pPr>
              <w:tabs>
                <w:tab w:val="left" w:pos="462"/>
              </w:tabs>
              <w:spacing w:after="0" w:line="240" w:lineRule="auto"/>
              <w:ind w:left="589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000522">
              <w:rPr>
                <w:b/>
                <w:bCs/>
                <w:color w:val="002060"/>
                <w:sz w:val="28"/>
                <w:szCs w:val="28"/>
              </w:rPr>
              <w:t>2. Есть ли на Вашей АЭС требование трёхкратного водообмена теплоносителя первого контура? Если да, пожалуйста, ответьте на следующие 2 вопроса:</w:t>
            </w:r>
          </w:p>
          <w:p w:rsidR="00000522" w:rsidRPr="00000522" w:rsidRDefault="00000522" w:rsidP="00000522">
            <w:pPr>
              <w:tabs>
                <w:tab w:val="left" w:pos="462"/>
              </w:tabs>
              <w:spacing w:after="0" w:line="240" w:lineRule="auto"/>
              <w:ind w:left="589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000522" w:rsidRDefault="00000522" w:rsidP="00000522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000522">
              <w:rPr>
                <w:b/>
                <w:bCs/>
                <w:color w:val="002060"/>
                <w:sz w:val="28"/>
                <w:szCs w:val="28"/>
              </w:rPr>
              <w:t>2.1 Какова начальная точка замены воды? От установления низкой концентрации бора или от охлаждения?</w:t>
            </w:r>
          </w:p>
          <w:p w:rsidR="00000522" w:rsidRPr="00000522" w:rsidRDefault="00000522" w:rsidP="00000522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A00516" w:rsidRDefault="00000522" w:rsidP="00000522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000522">
              <w:rPr>
                <w:b/>
                <w:bCs/>
                <w:color w:val="002060"/>
                <w:sz w:val="28"/>
                <w:szCs w:val="28"/>
              </w:rPr>
              <w:t xml:space="preserve">2.2 Какова конечная точка замены воды? До 100 </w:t>
            </w:r>
            <w:r w:rsidRPr="00000522">
              <w:rPr>
                <w:rFonts w:ascii="Cambria Math" w:hAnsi="Cambria Math" w:cs="Cambria Math"/>
                <w:b/>
                <w:bCs/>
                <w:color w:val="002060"/>
                <w:sz w:val="28"/>
                <w:szCs w:val="28"/>
              </w:rPr>
              <w:t>℃</w:t>
            </w:r>
            <w:r w:rsidRPr="00000522">
              <w:rPr>
                <w:b/>
                <w:bCs/>
                <w:color w:val="002060"/>
                <w:sz w:val="28"/>
                <w:szCs w:val="28"/>
              </w:rPr>
              <w:t xml:space="preserve"> или до разуплотнения первого контура, или какая-то другая точка?</w:t>
            </w:r>
          </w:p>
          <w:p w:rsidR="00000522" w:rsidRPr="00907D81" w:rsidRDefault="00000522" w:rsidP="0000052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8A417E" w:rsidRDefault="00A00516" w:rsidP="00887B9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Подразделение – инициатор запроса:</w:t>
            </w:r>
            <w:r w:rsidRPr="00B65833">
              <w:rPr>
                <w:sz w:val="28"/>
                <w:szCs w:val="28"/>
              </w:rPr>
              <w:t xml:space="preserve"> </w:t>
            </w:r>
            <w:r w:rsidR="00887B94" w:rsidRPr="00101DBF">
              <w:rPr>
                <w:rFonts w:eastAsia="Times New Roman"/>
                <w:color w:val="1F497D"/>
                <w:sz w:val="28"/>
                <w:szCs w:val="28"/>
              </w:rPr>
              <w:t>НС АЭС</w:t>
            </w:r>
          </w:p>
        </w:tc>
      </w:tr>
      <w:tr w:rsidR="00A00516" w:rsidRPr="00B65833" w:rsidTr="00A00516">
        <w:tc>
          <w:tcPr>
            <w:tcW w:w="9180" w:type="dxa"/>
          </w:tcPr>
          <w:p w:rsidR="00A00516" w:rsidRPr="00B65833" w:rsidRDefault="00A00516" w:rsidP="00887B94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Дата запроса:</w:t>
            </w:r>
            <w:r w:rsidRPr="00B65833">
              <w:rPr>
                <w:sz w:val="28"/>
                <w:szCs w:val="28"/>
              </w:rPr>
              <w:t xml:space="preserve"> </w:t>
            </w:r>
            <w:r w:rsidRPr="00101DBF">
              <w:rPr>
                <w:rFonts w:eastAsia="Times New Roman"/>
                <w:color w:val="1F497D"/>
                <w:sz w:val="28"/>
                <w:szCs w:val="28"/>
              </w:rPr>
              <w:t>2022.0</w:t>
            </w:r>
            <w:r w:rsidR="00887B94" w:rsidRPr="00101DBF">
              <w:rPr>
                <w:rFonts w:eastAsia="Times New Roman"/>
                <w:color w:val="1F497D"/>
                <w:sz w:val="28"/>
                <w:szCs w:val="28"/>
              </w:rPr>
              <w:t>3</w:t>
            </w:r>
            <w:r w:rsidRPr="00101DBF">
              <w:rPr>
                <w:rFonts w:eastAsia="Times New Roman"/>
                <w:color w:val="1F497D"/>
                <w:sz w:val="28"/>
                <w:szCs w:val="28"/>
              </w:rPr>
              <w:t>.</w:t>
            </w:r>
            <w:r w:rsidR="00887B94" w:rsidRPr="00101DBF">
              <w:rPr>
                <w:rFonts w:eastAsia="Times New Roman"/>
                <w:color w:val="1F497D"/>
                <w:sz w:val="28"/>
                <w:szCs w:val="28"/>
              </w:rPr>
              <w:t>10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</w:t>
      </w:r>
      <w:bookmarkStart w:id="0" w:name="_GoBack"/>
      <w:bookmarkEnd w:id="0"/>
      <w:r w:rsidRPr="00F27D3B">
        <w:rPr>
          <w:b/>
          <w:color w:val="5B9BD5"/>
          <w:sz w:val="36"/>
          <w:szCs w:val="36"/>
          <w:lang w:val="en-US"/>
        </w:rPr>
        <w:t>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2—</w:t>
      </w: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2.1—</w:t>
      </w: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2.2—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01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7AE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C7700D"/>
    <w:multiLevelType w:val="hybridMultilevel"/>
    <w:tmpl w:val="FD2C1322"/>
    <w:lvl w:ilvl="0" w:tplc="4DD68CE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522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01DBF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519F0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744E8"/>
    <w:rsid w:val="007D33F1"/>
    <w:rsid w:val="007F300F"/>
    <w:rsid w:val="007F716E"/>
    <w:rsid w:val="008442D7"/>
    <w:rsid w:val="0085014C"/>
    <w:rsid w:val="008736F4"/>
    <w:rsid w:val="00887B9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0162"/>
    <w:rsid w:val="009732E0"/>
    <w:rsid w:val="0097525C"/>
    <w:rsid w:val="009A0A10"/>
    <w:rsid w:val="009A5B58"/>
    <w:rsid w:val="009B4FC1"/>
    <w:rsid w:val="009D39E1"/>
    <w:rsid w:val="009E7979"/>
    <w:rsid w:val="009F4C0A"/>
    <w:rsid w:val="00A00516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4FD3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96661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Listaszerbekezds1">
    <w:name w:val="Listaszerű bekezdés1"/>
    <w:basedOn w:val="Normal"/>
    <w:rsid w:val="00A00516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FBEC-7804-405A-B9CF-C1EC706C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3705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22</cp:revision>
  <cp:lastPrinted>2018-03-01T09:18:00Z</cp:lastPrinted>
  <dcterms:created xsi:type="dcterms:W3CDTF">2021-04-08T09:29:00Z</dcterms:created>
  <dcterms:modified xsi:type="dcterms:W3CDTF">2022-03-11T15:30:00Z</dcterms:modified>
</cp:coreProperties>
</file>