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79" w:rsidRPr="00AD5B77" w:rsidRDefault="00AD5B77" w:rsidP="00AD5B7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AD5B77">
        <w:rPr>
          <w:rFonts w:cs="B Mitra" w:hint="cs"/>
          <w:b/>
          <w:bCs/>
          <w:sz w:val="28"/>
          <w:szCs w:val="28"/>
          <w:rtl/>
          <w:lang w:bidi="fa-IR"/>
        </w:rPr>
        <w:t>اهداف سال 1397 شرکت بهره برداری نیروگاه اتمی بوشهر</w:t>
      </w:r>
    </w:p>
    <w:p w:rsidR="00AD5B77" w:rsidRDefault="00AD5B77" w:rsidP="00AD5B7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AD5B77">
        <w:rPr>
          <w:rFonts w:cs="B Mitra" w:hint="cs"/>
          <w:b/>
          <w:bCs/>
          <w:sz w:val="28"/>
          <w:szCs w:val="28"/>
          <w:rtl/>
          <w:lang w:bidi="fa-IR"/>
        </w:rPr>
        <w:t>ابلاغی از شرکت تولید و توسعه انرژی اتمی ایران</w:t>
      </w:r>
    </w:p>
    <w:p w:rsidR="00AD5B77" w:rsidRDefault="00AD5B77" w:rsidP="00AD5B7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AD5B77" w:rsidRPr="00DB3E7A" w:rsidRDefault="00E23042" w:rsidP="0059174C">
      <w:pPr>
        <w:pStyle w:val="ListParagraph"/>
        <w:numPr>
          <w:ilvl w:val="0"/>
          <w:numId w:val="1"/>
        </w:numPr>
        <w:bidi/>
        <w:spacing w:line="360" w:lineRule="auto"/>
        <w:rPr>
          <w:rFonts w:cs="B Mitra"/>
          <w:sz w:val="28"/>
          <w:szCs w:val="28"/>
          <w:lang w:bidi="fa-IR"/>
        </w:rPr>
      </w:pP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کاهش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نرخ حوادث صنعتي پيمانكار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</w:rPr>
        <w:t>CISA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 </w:t>
      </w:r>
      <w:r w:rsidR="003E2A8E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به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كمتر از</w:t>
      </w:r>
      <w:r w:rsidR="0059174C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11/0</w:t>
      </w:r>
    </w:p>
    <w:p w:rsidR="00AD5B77" w:rsidRPr="00DB3E7A" w:rsidRDefault="00E23042" w:rsidP="0059174C">
      <w:pPr>
        <w:pStyle w:val="ListParagraph"/>
        <w:numPr>
          <w:ilvl w:val="0"/>
          <w:numId w:val="1"/>
        </w:numPr>
        <w:bidi/>
        <w:spacing w:line="360" w:lineRule="auto"/>
        <w:rPr>
          <w:rFonts w:ascii="Calibri" w:eastAsia="Times New Roman" w:hAnsi="Calibri" w:cs="B Nazanin"/>
          <w:b/>
          <w:bCs/>
          <w:sz w:val="24"/>
          <w:szCs w:val="24"/>
        </w:rPr>
      </w:pP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کاهش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نرخ شاخص پرتوگيري تجمعي كاركنان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</w:rPr>
        <w:t>CRE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</w:t>
      </w:r>
      <w:r w:rsidR="003E2A8E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به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كمتر از</w:t>
      </w:r>
      <w:r w:rsidR="0059174C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4/0</w:t>
      </w:r>
    </w:p>
    <w:p w:rsidR="0020148A" w:rsidRDefault="00AD5B77" w:rsidP="001B2675">
      <w:pPr>
        <w:pStyle w:val="ListParagraph"/>
        <w:numPr>
          <w:ilvl w:val="0"/>
          <w:numId w:val="1"/>
        </w:numPr>
        <w:bidi/>
        <w:spacing w:line="360" w:lineRule="auto"/>
        <w:rPr>
          <w:rFonts w:ascii="Calibri" w:eastAsia="Times New Roman" w:hAnsi="Calibri" w:cs="B Nazanin"/>
          <w:b/>
          <w:bCs/>
          <w:sz w:val="24"/>
          <w:szCs w:val="24"/>
        </w:rPr>
      </w:pPr>
      <w:r w:rsidRPr="0020148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بهبود شاخص</w:t>
      </w:r>
      <w:r w:rsidRPr="0020148A">
        <w:rPr>
          <w:rFonts w:ascii="Calibri" w:eastAsia="Times New Roman" w:hAnsi="Calibri" w:cs="B Nazanin"/>
          <w:b/>
          <w:bCs/>
          <w:sz w:val="24"/>
          <w:szCs w:val="24"/>
          <w:rtl/>
        </w:rPr>
        <w:softHyphen/>
      </w:r>
      <w:r w:rsidRPr="0020148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هاي</w:t>
      </w:r>
      <w:r w:rsidR="00E23042" w:rsidRPr="0020148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</w:t>
      </w:r>
      <w:r w:rsidRPr="0020148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فرهنگ ايمني به ميزان</w:t>
      </w:r>
      <w:r w:rsidR="0020148A" w:rsidRPr="0020148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</w:t>
      </w:r>
      <w:r w:rsidR="0040027B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5</w:t>
      </w:r>
      <w:r w:rsidR="0020148A" w:rsidRPr="0020148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درصد</w:t>
      </w:r>
    </w:p>
    <w:p w:rsidR="00AD5B77" w:rsidRPr="0020148A" w:rsidRDefault="00AD5B77" w:rsidP="0020148A">
      <w:pPr>
        <w:pStyle w:val="ListParagraph"/>
        <w:numPr>
          <w:ilvl w:val="0"/>
          <w:numId w:val="1"/>
        </w:numPr>
        <w:bidi/>
        <w:spacing w:line="360" w:lineRule="auto"/>
        <w:rPr>
          <w:rFonts w:ascii="Calibri" w:eastAsia="Times New Roman" w:hAnsi="Calibri" w:cs="B Nazanin"/>
          <w:b/>
          <w:bCs/>
          <w:sz w:val="24"/>
          <w:szCs w:val="24"/>
        </w:rPr>
      </w:pPr>
      <w:r w:rsidRPr="0020148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برگزاري موفق ارزيابي ايمني آژانس بين المللي انرژي اتمي از نيروگاه اتمي بوشهر</w:t>
      </w:r>
    </w:p>
    <w:p w:rsidR="00AD5B77" w:rsidRPr="00DB3E7A" w:rsidRDefault="00AD5B77" w:rsidP="0020148A">
      <w:pPr>
        <w:pStyle w:val="ListParagraph"/>
        <w:numPr>
          <w:ilvl w:val="0"/>
          <w:numId w:val="1"/>
        </w:numPr>
        <w:bidi/>
        <w:spacing w:line="360" w:lineRule="auto"/>
        <w:rPr>
          <w:rFonts w:ascii="Calibri" w:eastAsia="Times New Roman" w:hAnsi="Calibri" w:cs="B Nazanin"/>
          <w:b/>
          <w:bCs/>
          <w:sz w:val="24"/>
          <w:szCs w:val="24"/>
        </w:rPr>
      </w:pP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بهبود فاكتور قابليت توليد واحد </w:t>
      </w:r>
      <w:r w:rsidRPr="00DB3E7A">
        <w:rPr>
          <w:rFonts w:ascii="Calibri" w:eastAsia="Times New Roman" w:hAnsi="Calibri" w:cs="B Nazanin" w:hint="cs"/>
          <w:b/>
          <w:bCs/>
          <w:sz w:val="24"/>
          <w:szCs w:val="24"/>
        </w:rPr>
        <w:t>UCF</w:t>
      </w: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به</w:t>
      </w:r>
      <w:r w:rsidR="0020148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80 درصد</w:t>
      </w:r>
    </w:p>
    <w:p w:rsidR="00AD5B77" w:rsidRPr="00DB3E7A" w:rsidRDefault="003E2A8E" w:rsidP="0020148A">
      <w:pPr>
        <w:pStyle w:val="ListParagraph"/>
        <w:numPr>
          <w:ilvl w:val="0"/>
          <w:numId w:val="1"/>
        </w:numPr>
        <w:bidi/>
        <w:spacing w:line="360" w:lineRule="auto"/>
        <w:rPr>
          <w:rFonts w:ascii="Calibri" w:eastAsia="Times New Roman" w:hAnsi="Calibri" w:cs="B Nazanin"/>
          <w:b/>
          <w:bCs/>
          <w:sz w:val="24"/>
          <w:szCs w:val="24"/>
        </w:rPr>
      </w:pP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بهبود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شاخص كاهش انرژي اجباري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</w:rPr>
        <w:t>FLR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</w:t>
      </w: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به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كمتر از</w:t>
      </w:r>
      <w:r w:rsidR="0020148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3 درصد</w:t>
      </w:r>
    </w:p>
    <w:p w:rsidR="00AD5B77" w:rsidRPr="00DB3E7A" w:rsidRDefault="00761284" w:rsidP="002324E9">
      <w:pPr>
        <w:pStyle w:val="ListParagraph"/>
        <w:numPr>
          <w:ilvl w:val="0"/>
          <w:numId w:val="1"/>
        </w:numPr>
        <w:bidi/>
        <w:spacing w:line="360" w:lineRule="auto"/>
        <w:rPr>
          <w:rFonts w:ascii="Calibri" w:eastAsia="Times New Roman" w:hAnsi="Calibri" w:cs="B Nazanin"/>
          <w:b/>
          <w:bCs/>
          <w:sz w:val="24"/>
          <w:szCs w:val="24"/>
        </w:rPr>
      </w:pP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کاهش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شاخص تعداد خاموشي‌هاي اتوماتيك و دستي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</w:rPr>
        <w:t>UA7,US7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</w:t>
      </w: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به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كمتر از 1</w:t>
      </w:r>
    </w:p>
    <w:p w:rsidR="00AD5B77" w:rsidRPr="00DB3E7A" w:rsidRDefault="00761284" w:rsidP="0059174C">
      <w:pPr>
        <w:pStyle w:val="ListParagraph"/>
        <w:numPr>
          <w:ilvl w:val="0"/>
          <w:numId w:val="1"/>
        </w:numPr>
        <w:bidi/>
        <w:spacing w:line="360" w:lineRule="auto"/>
        <w:rPr>
          <w:rFonts w:ascii="Calibri" w:eastAsia="Times New Roman" w:hAnsi="Calibri" w:cs="B Nazanin"/>
          <w:b/>
          <w:bCs/>
          <w:sz w:val="24"/>
          <w:szCs w:val="24"/>
        </w:rPr>
      </w:pP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کاهش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شاخص در دسترس نبودن ديزل ژنراتور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</w:rPr>
        <w:t>SP5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 </w:t>
      </w: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به </w:t>
      </w:r>
      <w:r w:rsidR="00AD5B77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كمتر از</w:t>
      </w:r>
      <w:r w:rsidR="0059174C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0048/0</w:t>
      </w:r>
    </w:p>
    <w:p w:rsidR="00536CB0" w:rsidRPr="00DB3E7A" w:rsidRDefault="00536CB0" w:rsidP="00DB3E7A">
      <w:pPr>
        <w:pStyle w:val="ListParagraph"/>
        <w:numPr>
          <w:ilvl w:val="0"/>
          <w:numId w:val="1"/>
        </w:numPr>
        <w:bidi/>
        <w:spacing w:line="360" w:lineRule="auto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تولید برق </w:t>
      </w:r>
      <w:r w:rsidR="00DB3E7A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ایمن و مطمئن </w:t>
      </w: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به میزان 7 </w:t>
      </w:r>
      <w:r w:rsidR="00DB3E7A"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میلیارد کیلو </w:t>
      </w:r>
      <w:r w:rsidRPr="00DB3E7A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وات ساعت </w:t>
      </w:r>
    </w:p>
    <w:p w:rsidR="00AD5B77" w:rsidRPr="00AD5B77" w:rsidRDefault="00AD5B77" w:rsidP="00AD5B77">
      <w:pPr>
        <w:bidi/>
        <w:ind w:left="360"/>
        <w:rPr>
          <w:rFonts w:cs="B Mitra"/>
          <w:sz w:val="28"/>
          <w:szCs w:val="28"/>
          <w:rtl/>
        </w:rPr>
      </w:pPr>
    </w:p>
    <w:sectPr w:rsidR="00AD5B77" w:rsidRPr="00AD5B77" w:rsidSect="00F374E2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3BA5"/>
    <w:multiLevelType w:val="hybridMultilevel"/>
    <w:tmpl w:val="B142C026"/>
    <w:lvl w:ilvl="0" w:tplc="F978F5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77"/>
    <w:rsid w:val="001B2675"/>
    <w:rsid w:val="0020148A"/>
    <w:rsid w:val="002324E9"/>
    <w:rsid w:val="003E2A8E"/>
    <w:rsid w:val="0040027B"/>
    <w:rsid w:val="00536CB0"/>
    <w:rsid w:val="0059174C"/>
    <w:rsid w:val="00761284"/>
    <w:rsid w:val="00875704"/>
    <w:rsid w:val="008A0079"/>
    <w:rsid w:val="00AD5B77"/>
    <w:rsid w:val="00DB3E7A"/>
    <w:rsid w:val="00E23042"/>
    <w:rsid w:val="00E320BB"/>
    <w:rsid w:val="00F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77"/>
    <w:pPr>
      <w:ind w:left="720"/>
      <w:contextualSpacing/>
    </w:pPr>
  </w:style>
  <w:style w:type="table" w:styleId="TableGrid">
    <w:name w:val="Table Grid"/>
    <w:basedOn w:val="TableNormal"/>
    <w:uiPriority w:val="59"/>
    <w:rsid w:val="00AD5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77"/>
    <w:pPr>
      <w:ind w:left="720"/>
      <w:contextualSpacing/>
    </w:pPr>
  </w:style>
  <w:style w:type="table" w:styleId="TableGrid">
    <w:name w:val="Table Grid"/>
    <w:basedOn w:val="TableNormal"/>
    <w:uiPriority w:val="59"/>
    <w:rsid w:val="00AD5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15</cp:revision>
  <cp:lastPrinted>2019-06-10T11:40:00Z</cp:lastPrinted>
  <dcterms:created xsi:type="dcterms:W3CDTF">2019-06-10T10:53:00Z</dcterms:created>
  <dcterms:modified xsi:type="dcterms:W3CDTF">2019-06-10T11:41:00Z</dcterms:modified>
</cp:coreProperties>
</file>