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8" w:type="dxa"/>
        <w:tblLayout w:type="fixed"/>
        <w:tblCellMar>
          <w:left w:w="0" w:type="dxa"/>
          <w:right w:w="0" w:type="dxa"/>
        </w:tblCellMar>
        <w:tblLook w:val="0000" w:firstRow="0" w:lastRow="0" w:firstColumn="0" w:lastColumn="0" w:noHBand="0" w:noVBand="0"/>
      </w:tblPr>
      <w:tblGrid>
        <w:gridCol w:w="1759"/>
        <w:gridCol w:w="7423"/>
      </w:tblGrid>
      <w:tr w:rsidR="00D15BB1">
        <w:trPr>
          <w:trHeight w:val="273"/>
        </w:trPr>
        <w:tc>
          <w:tcPr>
            <w:tcW w:w="1759" w:type="dxa"/>
          </w:tcPr>
          <w:p w:rsidR="00D15BB1" w:rsidRDefault="00D15BB1">
            <w:pPr>
              <w:spacing w:after="0"/>
              <w:rPr>
                <w:rFonts w:ascii="Times New Roman" w:hAnsi="Times New Roman"/>
                <w:sz w:val="23"/>
                <w:szCs w:val="23"/>
                <w:lang w:val="en-US"/>
              </w:rPr>
            </w:pPr>
            <w:bookmarkStart w:id="0" w:name="_GoBack"/>
            <w:bookmarkEnd w:id="0"/>
          </w:p>
          <w:p w:rsidR="00D15BB1" w:rsidRDefault="00D15BB1">
            <w:pPr>
              <w:spacing w:after="0"/>
              <w:rPr>
                <w:rFonts w:ascii="Times New Roman" w:hAnsi="Times New Roman"/>
                <w:sz w:val="23"/>
                <w:szCs w:val="23"/>
                <w:lang w:val="en-US"/>
              </w:rPr>
            </w:pPr>
          </w:p>
        </w:tc>
        <w:tc>
          <w:tcPr>
            <w:tcW w:w="7423" w:type="dxa"/>
          </w:tcPr>
          <w:p w:rsidR="00D15BB1" w:rsidRDefault="00D15BB1">
            <w:pPr>
              <w:pStyle w:val="ZDGName"/>
              <w:widowControl/>
              <w:rPr>
                <w:rFonts w:ascii="Times New Roman" w:hAnsi="Times New Roman"/>
                <w:sz w:val="23"/>
                <w:szCs w:val="23"/>
                <w:lang w:val="en-US"/>
              </w:rPr>
            </w:pPr>
          </w:p>
        </w:tc>
      </w:tr>
    </w:tbl>
    <w:p w:rsidR="00D15BB1" w:rsidRDefault="00D15BB1">
      <w:pPr>
        <w:pStyle w:val="Header"/>
        <w:rPr>
          <w:sz w:val="23"/>
          <w:szCs w:val="23"/>
          <w:lang w:val="en-US"/>
        </w:rPr>
      </w:pPr>
    </w:p>
    <w:p w:rsidR="00D15BB1" w:rsidRDefault="00D15BB1">
      <w:pPr>
        <w:pStyle w:val="Header"/>
        <w:jc w:val="center"/>
        <w:rPr>
          <w:rFonts w:ascii="Arial" w:hAnsi="Arial" w:cs="Arial"/>
          <w:b/>
          <w:sz w:val="31"/>
          <w:szCs w:val="31"/>
          <w:lang w:val="en-US"/>
        </w:rPr>
      </w:pPr>
      <w:r>
        <w:rPr>
          <w:rFonts w:ascii="Arial" w:hAnsi="Arial" w:cs="Arial"/>
          <w:b/>
          <w:sz w:val="31"/>
          <w:szCs w:val="31"/>
          <w:lang w:val="en-US"/>
        </w:rPr>
        <w:t>ANNEX II</w:t>
      </w:r>
    </w:p>
    <w:p w:rsidR="00D15BB1" w:rsidRDefault="00D15BB1">
      <w:pPr>
        <w:pStyle w:val="Header"/>
        <w:jc w:val="center"/>
        <w:rPr>
          <w:b/>
          <w:sz w:val="23"/>
          <w:szCs w:val="23"/>
          <w:lang w:val="en-US"/>
        </w:rPr>
      </w:pPr>
    </w:p>
    <w:p w:rsidR="00D15BB1" w:rsidRDefault="00D15BB1">
      <w:pPr>
        <w:pStyle w:val="Header"/>
        <w:jc w:val="center"/>
        <w:rPr>
          <w:b/>
          <w:sz w:val="23"/>
          <w:szCs w:val="23"/>
          <w:lang w:val="en-US"/>
        </w:rPr>
      </w:pPr>
    </w:p>
    <w:p w:rsidR="00D15BB1" w:rsidRDefault="00D15BB1">
      <w:pPr>
        <w:pStyle w:val="Header"/>
        <w:jc w:val="center"/>
        <w:rPr>
          <w:b/>
          <w:sz w:val="23"/>
          <w:szCs w:val="23"/>
          <w:lang w:val="en-US"/>
        </w:rPr>
      </w:pPr>
    </w:p>
    <w:p w:rsidR="00D15BB1" w:rsidRDefault="00D15BB1">
      <w:pPr>
        <w:pStyle w:val="Header"/>
        <w:jc w:val="center"/>
        <w:rPr>
          <w:rFonts w:ascii="Arial" w:hAnsi="Arial" w:cs="Arial"/>
          <w:b/>
          <w:sz w:val="31"/>
          <w:szCs w:val="31"/>
          <w:lang w:val="en-US"/>
        </w:rPr>
      </w:pPr>
      <w:r>
        <w:rPr>
          <w:rFonts w:ascii="Arial" w:hAnsi="Arial" w:cs="Arial"/>
          <w:b/>
          <w:sz w:val="31"/>
          <w:szCs w:val="31"/>
          <w:lang w:val="en-US"/>
        </w:rPr>
        <w:t>Instrument for Nuclear Safety Cooperation</w:t>
      </w:r>
    </w:p>
    <w:p w:rsidR="00D15BB1" w:rsidRDefault="00D15BB1">
      <w:pPr>
        <w:pStyle w:val="Header"/>
        <w:spacing w:before="120"/>
        <w:jc w:val="center"/>
        <w:rPr>
          <w:rFonts w:ascii="Arial" w:hAnsi="Arial" w:cs="Arial"/>
          <w:b/>
          <w:sz w:val="27"/>
          <w:szCs w:val="27"/>
          <w:lang w:val="en-US"/>
        </w:rPr>
      </w:pPr>
      <w:r>
        <w:rPr>
          <w:rFonts w:ascii="Arial" w:hAnsi="Arial" w:cs="Arial"/>
          <w:b/>
          <w:sz w:val="27"/>
          <w:szCs w:val="27"/>
          <w:lang w:val="en-US"/>
        </w:rPr>
        <w:t>AAP 201</w:t>
      </w:r>
      <w:r w:rsidR="00763191">
        <w:rPr>
          <w:rFonts w:ascii="Arial" w:hAnsi="Arial" w:cs="Arial"/>
          <w:b/>
          <w:sz w:val="27"/>
          <w:szCs w:val="27"/>
          <w:lang w:val="en-US"/>
        </w:rPr>
        <w:t>6</w:t>
      </w:r>
    </w:p>
    <w:p w:rsidR="00D15BB1" w:rsidRDefault="00D15BB1">
      <w:pPr>
        <w:pStyle w:val="Header"/>
        <w:jc w:val="center"/>
        <w:rPr>
          <w:rFonts w:ascii="Arial" w:hAnsi="Arial" w:cs="Arial"/>
          <w:b/>
          <w:sz w:val="27"/>
          <w:szCs w:val="27"/>
          <w:lang w:val="en-US"/>
        </w:rPr>
      </w:pPr>
    </w:p>
    <w:p w:rsidR="00D15BB1" w:rsidRDefault="00763191">
      <w:pPr>
        <w:pStyle w:val="Header"/>
        <w:jc w:val="center"/>
        <w:rPr>
          <w:rFonts w:ascii="Arial" w:hAnsi="Arial" w:cs="Arial"/>
          <w:b/>
          <w:sz w:val="31"/>
          <w:szCs w:val="31"/>
          <w:lang w:val="en-US"/>
        </w:rPr>
      </w:pPr>
      <w:r>
        <w:rPr>
          <w:rFonts w:ascii="Arial" w:hAnsi="Arial" w:cs="Arial"/>
          <w:b/>
          <w:sz w:val="31"/>
          <w:szCs w:val="31"/>
          <w:lang w:val="en-US"/>
        </w:rPr>
        <w:t>IRAN</w:t>
      </w:r>
    </w:p>
    <w:p w:rsidR="00D15BB1" w:rsidRDefault="00D15BB1">
      <w:pPr>
        <w:pStyle w:val="Header"/>
        <w:jc w:val="center"/>
        <w:rPr>
          <w:b/>
          <w:sz w:val="23"/>
          <w:szCs w:val="23"/>
          <w:lang w:val="en-US"/>
        </w:rPr>
      </w:pP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spacing w:after="0"/>
        <w:jc w:val="center"/>
        <w:rPr>
          <w:rFonts w:ascii="Arial" w:hAnsi="Arial" w:cs="Arial"/>
          <w:b/>
          <w:sz w:val="31"/>
          <w:szCs w:val="31"/>
          <w:lang w:val="en-US"/>
        </w:rPr>
      </w:pPr>
      <w:r>
        <w:rPr>
          <w:rFonts w:ascii="Arial" w:hAnsi="Arial" w:cs="Arial"/>
          <w:b/>
          <w:sz w:val="31"/>
          <w:szCs w:val="31"/>
          <w:lang w:val="en-US"/>
        </w:rPr>
        <w:t>TERMS OF REFERENCE</w:t>
      </w:r>
    </w:p>
    <w:p w:rsidR="00D15BB1" w:rsidRDefault="00D15BB1">
      <w:pPr>
        <w:spacing w:after="0"/>
        <w:jc w:val="center"/>
        <w:rPr>
          <w:rFonts w:ascii="Arial" w:hAnsi="Arial" w:cs="Arial"/>
          <w:b/>
          <w:sz w:val="31"/>
          <w:szCs w:val="31"/>
          <w:lang w:val="en-US"/>
        </w:rPr>
      </w:pPr>
    </w:p>
    <w:p w:rsidR="00D15BB1" w:rsidRDefault="00D15BB1">
      <w:pPr>
        <w:spacing w:after="0"/>
        <w:jc w:val="center"/>
        <w:rPr>
          <w:rFonts w:ascii="Arial" w:hAnsi="Arial" w:cs="Arial"/>
          <w:sz w:val="23"/>
          <w:szCs w:val="23"/>
          <w:lang w:val="en-US" w:eastAsia="ru-RU"/>
        </w:rPr>
      </w:pPr>
      <w:r>
        <w:rPr>
          <w:rFonts w:ascii="Arial" w:hAnsi="Arial" w:cs="Arial"/>
          <w:sz w:val="23"/>
          <w:szCs w:val="23"/>
          <w:lang w:val="en-US" w:eastAsia="ru-RU"/>
        </w:rPr>
        <w:t xml:space="preserve">Version </w:t>
      </w:r>
      <w:r w:rsidR="00763191">
        <w:rPr>
          <w:rFonts w:ascii="Arial" w:hAnsi="Arial" w:cs="Arial"/>
          <w:sz w:val="23"/>
          <w:szCs w:val="23"/>
          <w:lang w:val="en-US" w:eastAsia="ru-RU"/>
        </w:rPr>
        <w:t>0.</w:t>
      </w:r>
      <w:r w:rsidR="003541FA">
        <w:rPr>
          <w:rFonts w:ascii="Arial" w:hAnsi="Arial" w:cs="Arial"/>
          <w:sz w:val="23"/>
          <w:szCs w:val="23"/>
          <w:lang w:val="en-US" w:eastAsia="ru-RU"/>
        </w:rPr>
        <w:t>0</w:t>
      </w:r>
      <w:r w:rsidR="00F57B95">
        <w:rPr>
          <w:rFonts w:ascii="Arial" w:hAnsi="Arial" w:cs="Arial"/>
          <w:sz w:val="23"/>
          <w:szCs w:val="23"/>
          <w:lang w:val="en-US" w:eastAsia="ru-RU"/>
        </w:rPr>
        <w:t>4</w:t>
      </w:r>
    </w:p>
    <w:p w:rsidR="00D15BB1" w:rsidRDefault="00785A15">
      <w:pPr>
        <w:pStyle w:val="Header"/>
        <w:jc w:val="center"/>
        <w:rPr>
          <w:rFonts w:ascii="Arial" w:hAnsi="Arial" w:cs="Arial"/>
          <w:sz w:val="23"/>
          <w:szCs w:val="23"/>
          <w:lang w:val="en-US"/>
        </w:rPr>
      </w:pPr>
      <w:r>
        <w:rPr>
          <w:rFonts w:ascii="Arial" w:hAnsi="Arial" w:cs="Arial"/>
          <w:sz w:val="23"/>
          <w:szCs w:val="23"/>
          <w:lang w:val="en-US"/>
        </w:rPr>
        <w:t>1</w:t>
      </w:r>
      <w:r w:rsidR="00F57B95">
        <w:rPr>
          <w:rFonts w:ascii="Arial" w:hAnsi="Arial" w:cs="Arial"/>
          <w:sz w:val="23"/>
          <w:szCs w:val="23"/>
          <w:lang w:val="en-US"/>
        </w:rPr>
        <w:t>8</w:t>
      </w:r>
      <w:r w:rsidR="00B40FC1">
        <w:rPr>
          <w:rFonts w:ascii="Arial" w:hAnsi="Arial" w:cs="Arial"/>
          <w:sz w:val="23"/>
          <w:szCs w:val="23"/>
          <w:lang w:val="en-US"/>
        </w:rPr>
        <w:t xml:space="preserve"> </w:t>
      </w:r>
      <w:r w:rsidR="00D73DA8">
        <w:rPr>
          <w:rFonts w:ascii="Arial" w:hAnsi="Arial" w:cs="Arial"/>
          <w:sz w:val="23"/>
          <w:szCs w:val="23"/>
          <w:lang w:val="en-US"/>
        </w:rPr>
        <w:t>May</w:t>
      </w:r>
      <w:r w:rsidR="00223C15">
        <w:rPr>
          <w:rFonts w:ascii="Arial" w:hAnsi="Arial" w:cs="Arial"/>
          <w:sz w:val="23"/>
          <w:szCs w:val="23"/>
          <w:lang w:val="en-US"/>
        </w:rPr>
        <w:t xml:space="preserve"> </w:t>
      </w:r>
      <w:r w:rsidR="00D15BB1">
        <w:rPr>
          <w:rFonts w:ascii="Arial" w:hAnsi="Arial" w:cs="Arial"/>
          <w:sz w:val="23"/>
          <w:szCs w:val="23"/>
          <w:lang w:val="en-US"/>
        </w:rPr>
        <w:t>201</w:t>
      </w:r>
      <w:r w:rsidR="00763191">
        <w:rPr>
          <w:rFonts w:ascii="Arial" w:hAnsi="Arial" w:cs="Arial"/>
          <w:sz w:val="23"/>
          <w:szCs w:val="23"/>
          <w:lang w:val="en-US"/>
        </w:rPr>
        <w:t>6</w:t>
      </w:r>
    </w:p>
    <w:p w:rsidR="00D15BB1" w:rsidRDefault="00D15BB1">
      <w:pPr>
        <w:pStyle w:val="Header"/>
        <w:jc w:val="center"/>
        <w:outlineLvl w:val="0"/>
        <w:rPr>
          <w:rFonts w:ascii="Arial" w:hAnsi="Arial" w:cs="Arial"/>
          <w:b/>
          <w:sz w:val="23"/>
          <w:szCs w:val="23"/>
          <w:lang w:val="en-US"/>
        </w:rPr>
      </w:pPr>
    </w:p>
    <w:p w:rsidR="00D15BB1" w:rsidRDefault="00D15BB1">
      <w:pPr>
        <w:pStyle w:val="Header"/>
        <w:jc w:val="center"/>
        <w:outlineLvl w:val="0"/>
        <w:rPr>
          <w:rFonts w:ascii="Arial" w:hAnsi="Arial" w:cs="Arial"/>
          <w:b/>
          <w:sz w:val="23"/>
          <w:szCs w:val="23"/>
          <w:lang w:val="en-US"/>
        </w:rPr>
      </w:pPr>
    </w:p>
    <w:p w:rsidR="00D15BB1" w:rsidRDefault="00D15BB1">
      <w:pPr>
        <w:pStyle w:val="Header"/>
        <w:jc w:val="center"/>
        <w:outlineLvl w:val="0"/>
        <w:rPr>
          <w:rFonts w:ascii="Arial" w:hAnsi="Arial" w:cs="Arial"/>
          <w:b/>
          <w:sz w:val="23"/>
          <w:szCs w:val="23"/>
          <w:lang w:val="en-US"/>
        </w:rPr>
      </w:pPr>
    </w:p>
    <w:p w:rsidR="00D15BB1" w:rsidRDefault="00D15BB1">
      <w:pPr>
        <w:pStyle w:val="Header"/>
        <w:jc w:val="center"/>
        <w:rPr>
          <w:rFonts w:ascii="Arial" w:hAnsi="Arial" w:cs="Arial"/>
          <w:b/>
          <w:sz w:val="32"/>
          <w:szCs w:val="32"/>
        </w:rPr>
      </w:pPr>
      <w:r>
        <w:rPr>
          <w:rFonts w:ascii="Arial" w:hAnsi="Arial" w:cs="Arial"/>
          <w:b/>
          <w:sz w:val="32"/>
          <w:szCs w:val="32"/>
        </w:rPr>
        <w:t xml:space="preserve">Project INSC </w:t>
      </w:r>
      <w:r w:rsidR="00763191">
        <w:rPr>
          <w:rFonts w:ascii="Arial" w:hAnsi="Arial" w:cs="Arial"/>
          <w:b/>
          <w:sz w:val="32"/>
          <w:szCs w:val="32"/>
        </w:rPr>
        <w:t>IR</w:t>
      </w:r>
      <w:r>
        <w:rPr>
          <w:rFonts w:ascii="Arial" w:hAnsi="Arial" w:cs="Arial"/>
          <w:b/>
          <w:sz w:val="32"/>
          <w:szCs w:val="32"/>
        </w:rPr>
        <w:t>N3.01/1</w:t>
      </w:r>
      <w:r w:rsidR="00763191">
        <w:rPr>
          <w:rFonts w:ascii="Arial" w:hAnsi="Arial" w:cs="Arial"/>
          <w:b/>
          <w:sz w:val="32"/>
          <w:szCs w:val="32"/>
        </w:rPr>
        <w:t>6</w:t>
      </w:r>
      <w:r w:rsidR="00C4484C">
        <w:rPr>
          <w:rFonts w:ascii="Arial" w:hAnsi="Arial" w:cs="Arial"/>
          <w:b/>
          <w:sz w:val="32"/>
          <w:szCs w:val="32"/>
        </w:rPr>
        <w:t xml:space="preserve"> </w:t>
      </w:r>
      <w:r w:rsidR="0092426B">
        <w:rPr>
          <w:rFonts w:ascii="Arial" w:hAnsi="Arial" w:cs="Arial"/>
          <w:b/>
          <w:sz w:val="32"/>
          <w:szCs w:val="32"/>
        </w:rPr>
        <w:t>Lot 2</w:t>
      </w:r>
    </w:p>
    <w:p w:rsidR="00D15BB1" w:rsidRDefault="00D15BB1">
      <w:pPr>
        <w:pStyle w:val="Header"/>
        <w:jc w:val="center"/>
        <w:rPr>
          <w:rFonts w:ascii="Arial" w:hAnsi="Arial" w:cs="Arial"/>
          <w:b/>
          <w:sz w:val="32"/>
          <w:szCs w:val="32"/>
        </w:rPr>
      </w:pPr>
      <w:proofErr w:type="spellStart"/>
      <w:r>
        <w:rPr>
          <w:rFonts w:ascii="Arial" w:hAnsi="Arial" w:cs="Arial"/>
          <w:b/>
          <w:sz w:val="32"/>
          <w:szCs w:val="32"/>
        </w:rPr>
        <w:t>EuropeAid</w:t>
      </w:r>
      <w:proofErr w:type="spellEnd"/>
      <w:r w:rsidR="0092426B">
        <w:rPr>
          <w:rFonts w:ascii="Arial" w:hAnsi="Arial" w:cs="Arial"/>
          <w:b/>
          <w:sz w:val="32"/>
          <w:szCs w:val="32"/>
        </w:rPr>
        <w:t>/138091/DH/SER/IR</w:t>
      </w:r>
    </w:p>
    <w:p w:rsidR="00D15BB1" w:rsidRDefault="00D15BB1">
      <w:pPr>
        <w:pStyle w:val="Header"/>
        <w:jc w:val="center"/>
        <w:rPr>
          <w:rFonts w:ascii="Arial" w:hAnsi="Arial" w:cs="Arial"/>
          <w:b/>
          <w:sz w:val="32"/>
          <w:szCs w:val="32"/>
        </w:rPr>
      </w:pPr>
    </w:p>
    <w:p w:rsidR="00D15BB1" w:rsidRDefault="00D15BB1">
      <w:pPr>
        <w:pStyle w:val="Header"/>
        <w:spacing w:before="120"/>
        <w:jc w:val="center"/>
        <w:rPr>
          <w:rFonts w:ascii="Arial" w:hAnsi="Arial" w:cs="Arial"/>
          <w:b/>
          <w:bCs/>
          <w:sz w:val="32"/>
          <w:szCs w:val="32"/>
          <w:lang w:eastAsia="en-GB"/>
        </w:rPr>
      </w:pPr>
      <w:r>
        <w:rPr>
          <w:rFonts w:ascii="Arial" w:hAnsi="Arial" w:cs="Arial"/>
          <w:b/>
        </w:rPr>
        <w:br/>
      </w:r>
      <w:r w:rsidR="001F23F5" w:rsidRPr="001F23F5">
        <w:rPr>
          <w:rFonts w:ascii="Arial" w:hAnsi="Arial" w:cs="Arial"/>
          <w:b/>
          <w:bCs/>
          <w:sz w:val="32"/>
          <w:szCs w:val="32"/>
          <w:lang w:eastAsia="en-GB"/>
        </w:rPr>
        <w:t>Support to the Bushehr nuclear power plant operator to perform the stress tests exercise according to the ENSREG methodology</w:t>
      </w:r>
      <w:r>
        <w:rPr>
          <w:rFonts w:ascii="Arial" w:hAnsi="Arial" w:cs="Arial"/>
          <w:b/>
          <w:bCs/>
          <w:sz w:val="32"/>
          <w:szCs w:val="32"/>
          <w:lang w:eastAsia="en-GB"/>
        </w:rPr>
        <w:t xml:space="preserve"> </w:t>
      </w: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spacing w:after="0"/>
        <w:rPr>
          <w:rFonts w:ascii="Times New Roman" w:hAnsi="Times New Roman"/>
          <w:b/>
          <w:caps/>
          <w:sz w:val="23"/>
          <w:szCs w:val="23"/>
          <w:lang w:val="en-US"/>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Arial" w:hAnsi="Arial" w:cs="Arial"/>
          <w:b/>
          <w:sz w:val="27"/>
          <w:szCs w:val="27"/>
        </w:rPr>
      </w:pPr>
      <w:r>
        <w:rPr>
          <w:rFonts w:ascii="Arial" w:hAnsi="Arial" w:cs="Arial"/>
          <w:b/>
          <w:sz w:val="27"/>
          <w:szCs w:val="27"/>
        </w:rPr>
        <w:t>Project total budget: €</w:t>
      </w:r>
      <w:r w:rsidR="00DF2708">
        <w:rPr>
          <w:rFonts w:ascii="Arial" w:hAnsi="Arial" w:cs="Arial"/>
          <w:b/>
          <w:sz w:val="27"/>
          <w:szCs w:val="27"/>
        </w:rPr>
        <w:t>2</w:t>
      </w:r>
      <w:r>
        <w:rPr>
          <w:rFonts w:ascii="Arial" w:hAnsi="Arial" w:cs="Arial"/>
          <w:b/>
          <w:sz w:val="27"/>
          <w:szCs w:val="27"/>
        </w:rPr>
        <w:t>.</w:t>
      </w:r>
      <w:r w:rsidR="003541FA">
        <w:rPr>
          <w:rFonts w:ascii="Arial" w:hAnsi="Arial" w:cs="Arial"/>
          <w:b/>
          <w:sz w:val="27"/>
          <w:szCs w:val="27"/>
        </w:rPr>
        <w:t>0</w:t>
      </w:r>
      <w:r>
        <w:rPr>
          <w:rFonts w:ascii="Arial" w:hAnsi="Arial" w:cs="Arial"/>
          <w:b/>
          <w:sz w:val="27"/>
          <w:szCs w:val="27"/>
        </w:rPr>
        <w:t xml:space="preserve">00.000 </w:t>
      </w: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Annexetitle"/>
      </w:pPr>
      <w:r>
        <w:lastRenderedPageBreak/>
        <w:t>CONTENTS</w:t>
      </w:r>
    </w:p>
    <w:p w:rsidR="001226F7" w:rsidRDefault="00D15BB1">
      <w:pPr>
        <w:pStyle w:val="TOC1"/>
        <w:tabs>
          <w:tab w:val="left" w:pos="600"/>
          <w:tab w:val="right" w:leader="dot" w:pos="9619"/>
        </w:tabs>
        <w:rPr>
          <w:rFonts w:asciiTheme="minorHAnsi" w:eastAsiaTheme="minorEastAsia" w:hAnsiTheme="minorHAnsi" w:cstheme="minorBidi"/>
          <w:b w:val="0"/>
          <w:noProof/>
          <w:szCs w:val="22"/>
        </w:rPr>
      </w:pPr>
      <w:r>
        <w:rPr>
          <w:rFonts w:cs="Arial"/>
          <w:b w:val="0"/>
          <w:caps/>
          <w:szCs w:val="22"/>
          <w:lang w:val="en-US"/>
        </w:rPr>
        <w:fldChar w:fldCharType="begin"/>
      </w:r>
      <w:r>
        <w:rPr>
          <w:rFonts w:cs="Arial"/>
          <w:b w:val="0"/>
          <w:caps/>
          <w:szCs w:val="22"/>
          <w:lang w:val="en-US"/>
        </w:rPr>
        <w:instrText xml:space="preserve"> TOC \o "1-3" </w:instrText>
      </w:r>
      <w:r>
        <w:rPr>
          <w:rFonts w:cs="Arial"/>
          <w:b w:val="0"/>
          <w:caps/>
          <w:szCs w:val="22"/>
          <w:lang w:val="en-US"/>
        </w:rPr>
        <w:fldChar w:fldCharType="separate"/>
      </w:r>
      <w:r w:rsidR="001226F7" w:rsidRPr="00CC5E01">
        <w:rPr>
          <w:noProof/>
          <w:highlight w:val="yellow"/>
        </w:rPr>
        <w:t>1.</w:t>
      </w:r>
      <w:r w:rsidR="001226F7">
        <w:rPr>
          <w:rFonts w:asciiTheme="minorHAnsi" w:eastAsiaTheme="minorEastAsia" w:hAnsiTheme="minorHAnsi" w:cstheme="minorBidi"/>
          <w:b w:val="0"/>
          <w:noProof/>
          <w:szCs w:val="22"/>
        </w:rPr>
        <w:tab/>
      </w:r>
      <w:r w:rsidR="001226F7" w:rsidRPr="00CC5E01">
        <w:rPr>
          <w:noProof/>
          <w:highlight w:val="yellow"/>
        </w:rPr>
        <w:t>BACKGROUND INFORMATION</w:t>
      </w:r>
      <w:r w:rsidR="001226F7">
        <w:rPr>
          <w:noProof/>
        </w:rPr>
        <w:tab/>
      </w:r>
      <w:r w:rsidR="001226F7">
        <w:rPr>
          <w:noProof/>
        </w:rPr>
        <w:fldChar w:fldCharType="begin"/>
      </w:r>
      <w:r w:rsidR="001226F7">
        <w:rPr>
          <w:noProof/>
        </w:rPr>
        <w:instrText xml:space="preserve"> PAGEREF _Toc451329642 \h </w:instrText>
      </w:r>
      <w:r w:rsidR="001226F7">
        <w:rPr>
          <w:noProof/>
        </w:rPr>
      </w:r>
      <w:r w:rsidR="001226F7">
        <w:rPr>
          <w:noProof/>
        </w:rPr>
        <w:fldChar w:fldCharType="separate"/>
      </w:r>
      <w:r w:rsidR="00E32CAD">
        <w:rPr>
          <w:noProof/>
        </w:rPr>
        <w:t>6</w:t>
      </w:r>
      <w:r w:rsidR="001226F7">
        <w:rPr>
          <w:noProof/>
        </w:rPr>
        <w:fldChar w:fldCharType="end"/>
      </w:r>
    </w:p>
    <w:p w:rsidR="001226F7" w:rsidRDefault="001226F7">
      <w:pPr>
        <w:pStyle w:val="TOC2"/>
        <w:tabs>
          <w:tab w:val="left" w:pos="600"/>
          <w:tab w:val="right" w:leader="dot" w:pos="9619"/>
        </w:tabs>
        <w:rPr>
          <w:rFonts w:asciiTheme="minorHAnsi" w:eastAsiaTheme="minorEastAsia" w:hAnsiTheme="minorHAnsi" w:cstheme="minorBidi"/>
          <w:noProof/>
          <w:szCs w:val="22"/>
        </w:rPr>
      </w:pPr>
      <w:r w:rsidRPr="00CC5E01">
        <w:rPr>
          <w:noProof/>
        </w:rPr>
        <w:t>1.1</w:t>
      </w:r>
      <w:r>
        <w:rPr>
          <w:rFonts w:asciiTheme="minorHAnsi" w:eastAsiaTheme="minorEastAsia" w:hAnsiTheme="minorHAnsi" w:cstheme="minorBidi"/>
          <w:noProof/>
          <w:szCs w:val="22"/>
        </w:rPr>
        <w:tab/>
      </w:r>
      <w:r>
        <w:rPr>
          <w:noProof/>
        </w:rPr>
        <w:t>Partner Country</w:t>
      </w:r>
      <w:r>
        <w:rPr>
          <w:noProof/>
        </w:rPr>
        <w:tab/>
      </w:r>
      <w:r>
        <w:rPr>
          <w:noProof/>
        </w:rPr>
        <w:fldChar w:fldCharType="begin"/>
      </w:r>
      <w:r>
        <w:rPr>
          <w:noProof/>
        </w:rPr>
        <w:instrText xml:space="preserve"> PAGEREF _Toc451329643 \h </w:instrText>
      </w:r>
      <w:r>
        <w:rPr>
          <w:noProof/>
        </w:rPr>
      </w:r>
      <w:r>
        <w:rPr>
          <w:noProof/>
        </w:rPr>
        <w:fldChar w:fldCharType="separate"/>
      </w:r>
      <w:r w:rsidR="00E32CAD">
        <w:rPr>
          <w:noProof/>
        </w:rPr>
        <w:t>6</w:t>
      </w:r>
      <w:r>
        <w:rPr>
          <w:noProof/>
        </w:rPr>
        <w:fldChar w:fldCharType="end"/>
      </w:r>
    </w:p>
    <w:p w:rsidR="001226F7" w:rsidRDefault="001226F7">
      <w:pPr>
        <w:pStyle w:val="TOC2"/>
        <w:tabs>
          <w:tab w:val="left" w:pos="600"/>
          <w:tab w:val="right" w:leader="dot" w:pos="9619"/>
        </w:tabs>
        <w:rPr>
          <w:rFonts w:asciiTheme="minorHAnsi" w:eastAsiaTheme="minorEastAsia" w:hAnsiTheme="minorHAnsi" w:cstheme="minorBidi"/>
          <w:noProof/>
          <w:szCs w:val="22"/>
        </w:rPr>
      </w:pPr>
      <w:r w:rsidRPr="00CC5E01">
        <w:rPr>
          <w:noProof/>
        </w:rPr>
        <w:t>1.2</w:t>
      </w:r>
      <w:r>
        <w:rPr>
          <w:rFonts w:asciiTheme="minorHAnsi" w:eastAsiaTheme="minorEastAsia" w:hAnsiTheme="minorHAnsi" w:cstheme="minorBidi"/>
          <w:noProof/>
          <w:szCs w:val="22"/>
        </w:rPr>
        <w:tab/>
      </w:r>
      <w:r>
        <w:rPr>
          <w:noProof/>
        </w:rPr>
        <w:t>Contracting Authority</w:t>
      </w:r>
      <w:r>
        <w:rPr>
          <w:noProof/>
        </w:rPr>
        <w:tab/>
      </w:r>
      <w:r>
        <w:rPr>
          <w:noProof/>
        </w:rPr>
        <w:fldChar w:fldCharType="begin"/>
      </w:r>
      <w:r>
        <w:rPr>
          <w:noProof/>
        </w:rPr>
        <w:instrText xml:space="preserve"> PAGEREF _Toc451329644 \h </w:instrText>
      </w:r>
      <w:r>
        <w:rPr>
          <w:noProof/>
        </w:rPr>
      </w:r>
      <w:r>
        <w:rPr>
          <w:noProof/>
        </w:rPr>
        <w:fldChar w:fldCharType="separate"/>
      </w:r>
      <w:r w:rsidR="00E32CAD">
        <w:rPr>
          <w:noProof/>
        </w:rPr>
        <w:t>6</w:t>
      </w:r>
      <w:r>
        <w:rPr>
          <w:noProof/>
        </w:rPr>
        <w:fldChar w:fldCharType="end"/>
      </w:r>
    </w:p>
    <w:p w:rsidR="001226F7" w:rsidRDefault="001226F7">
      <w:pPr>
        <w:pStyle w:val="TOC2"/>
        <w:tabs>
          <w:tab w:val="left" w:pos="600"/>
          <w:tab w:val="right" w:leader="dot" w:pos="9619"/>
        </w:tabs>
        <w:rPr>
          <w:rFonts w:asciiTheme="minorHAnsi" w:eastAsiaTheme="minorEastAsia" w:hAnsiTheme="minorHAnsi" w:cstheme="minorBidi"/>
          <w:noProof/>
          <w:szCs w:val="22"/>
        </w:rPr>
      </w:pPr>
      <w:r w:rsidRPr="00CC5E01">
        <w:rPr>
          <w:noProof/>
        </w:rPr>
        <w:t>1.3</w:t>
      </w:r>
      <w:r>
        <w:rPr>
          <w:rFonts w:asciiTheme="minorHAnsi" w:eastAsiaTheme="minorEastAsia" w:hAnsiTheme="minorHAnsi" w:cstheme="minorBidi"/>
          <w:noProof/>
          <w:szCs w:val="22"/>
        </w:rPr>
        <w:tab/>
      </w:r>
      <w:r>
        <w:rPr>
          <w:noProof/>
        </w:rPr>
        <w:t>Relevant Country Background</w:t>
      </w:r>
      <w:r>
        <w:rPr>
          <w:noProof/>
        </w:rPr>
        <w:tab/>
      </w:r>
      <w:r>
        <w:rPr>
          <w:noProof/>
        </w:rPr>
        <w:fldChar w:fldCharType="begin"/>
      </w:r>
      <w:r>
        <w:rPr>
          <w:noProof/>
        </w:rPr>
        <w:instrText xml:space="preserve"> PAGEREF _Toc451329645 \h </w:instrText>
      </w:r>
      <w:r>
        <w:rPr>
          <w:noProof/>
        </w:rPr>
      </w:r>
      <w:r>
        <w:rPr>
          <w:noProof/>
        </w:rPr>
        <w:fldChar w:fldCharType="separate"/>
      </w:r>
      <w:r w:rsidR="00E32CAD">
        <w:rPr>
          <w:noProof/>
        </w:rPr>
        <w:t>6</w:t>
      </w:r>
      <w:r>
        <w:rPr>
          <w:noProof/>
        </w:rPr>
        <w:fldChar w:fldCharType="end"/>
      </w:r>
    </w:p>
    <w:p w:rsidR="001226F7" w:rsidRDefault="001226F7">
      <w:pPr>
        <w:pStyle w:val="TOC2"/>
        <w:tabs>
          <w:tab w:val="left" w:pos="600"/>
          <w:tab w:val="right" w:leader="dot" w:pos="9619"/>
        </w:tabs>
        <w:rPr>
          <w:rFonts w:asciiTheme="minorHAnsi" w:eastAsiaTheme="minorEastAsia" w:hAnsiTheme="minorHAnsi" w:cstheme="minorBidi"/>
          <w:noProof/>
          <w:szCs w:val="22"/>
        </w:rPr>
      </w:pPr>
      <w:r w:rsidRPr="00CC5E01">
        <w:rPr>
          <w:noProof/>
        </w:rPr>
        <w:t>1.4</w:t>
      </w:r>
      <w:r>
        <w:rPr>
          <w:rFonts w:asciiTheme="minorHAnsi" w:eastAsiaTheme="minorEastAsia" w:hAnsiTheme="minorHAnsi" w:cstheme="minorBidi"/>
          <w:noProof/>
          <w:szCs w:val="22"/>
        </w:rPr>
        <w:tab/>
      </w:r>
      <w:r>
        <w:rPr>
          <w:noProof/>
        </w:rPr>
        <w:t>Current state of affairs in the relevant sector</w:t>
      </w:r>
      <w:r>
        <w:rPr>
          <w:noProof/>
        </w:rPr>
        <w:tab/>
      </w:r>
      <w:r>
        <w:rPr>
          <w:noProof/>
        </w:rPr>
        <w:fldChar w:fldCharType="begin"/>
      </w:r>
      <w:r>
        <w:rPr>
          <w:noProof/>
        </w:rPr>
        <w:instrText xml:space="preserve"> PAGEREF _Toc451329646 \h </w:instrText>
      </w:r>
      <w:r>
        <w:rPr>
          <w:noProof/>
        </w:rPr>
      </w:r>
      <w:r>
        <w:rPr>
          <w:noProof/>
        </w:rPr>
        <w:fldChar w:fldCharType="separate"/>
      </w:r>
      <w:r w:rsidR="00E32CAD">
        <w:rPr>
          <w:noProof/>
        </w:rPr>
        <w:t>6</w:t>
      </w:r>
      <w:r>
        <w:rPr>
          <w:noProof/>
        </w:rPr>
        <w:fldChar w:fldCharType="end"/>
      </w:r>
    </w:p>
    <w:p w:rsidR="001226F7" w:rsidRDefault="001226F7">
      <w:pPr>
        <w:pStyle w:val="TOC2"/>
        <w:tabs>
          <w:tab w:val="left" w:pos="600"/>
          <w:tab w:val="right" w:leader="dot" w:pos="9619"/>
        </w:tabs>
        <w:rPr>
          <w:rFonts w:asciiTheme="minorHAnsi" w:eastAsiaTheme="minorEastAsia" w:hAnsiTheme="minorHAnsi" w:cstheme="minorBidi"/>
          <w:noProof/>
          <w:szCs w:val="22"/>
        </w:rPr>
      </w:pPr>
      <w:r w:rsidRPr="00CC5E01">
        <w:rPr>
          <w:noProof/>
        </w:rPr>
        <w:t>1.5</w:t>
      </w:r>
      <w:r>
        <w:rPr>
          <w:rFonts w:asciiTheme="minorHAnsi" w:eastAsiaTheme="minorEastAsia" w:hAnsiTheme="minorHAnsi" w:cstheme="minorBidi"/>
          <w:noProof/>
          <w:szCs w:val="22"/>
        </w:rPr>
        <w:tab/>
      </w:r>
      <w:r>
        <w:rPr>
          <w:noProof/>
        </w:rPr>
        <w:t>Related programmes and other donor activities</w:t>
      </w:r>
      <w:r>
        <w:rPr>
          <w:noProof/>
        </w:rPr>
        <w:tab/>
      </w:r>
      <w:r>
        <w:rPr>
          <w:noProof/>
        </w:rPr>
        <w:fldChar w:fldCharType="begin"/>
      </w:r>
      <w:r>
        <w:rPr>
          <w:noProof/>
        </w:rPr>
        <w:instrText xml:space="preserve"> PAGEREF _Toc451329647 \h </w:instrText>
      </w:r>
      <w:r>
        <w:rPr>
          <w:noProof/>
        </w:rPr>
      </w:r>
      <w:r>
        <w:rPr>
          <w:noProof/>
        </w:rPr>
        <w:fldChar w:fldCharType="separate"/>
      </w:r>
      <w:r w:rsidR="00E32CAD">
        <w:rPr>
          <w:noProof/>
        </w:rPr>
        <w:t>6</w:t>
      </w:r>
      <w:r>
        <w:rPr>
          <w:noProof/>
        </w:rPr>
        <w:fldChar w:fldCharType="end"/>
      </w:r>
    </w:p>
    <w:p w:rsidR="001226F7" w:rsidRDefault="001226F7">
      <w:pPr>
        <w:pStyle w:val="TOC1"/>
        <w:tabs>
          <w:tab w:val="left" w:pos="600"/>
          <w:tab w:val="right" w:leader="dot" w:pos="9619"/>
        </w:tabs>
        <w:rPr>
          <w:rFonts w:asciiTheme="minorHAnsi" w:eastAsiaTheme="minorEastAsia" w:hAnsiTheme="minorHAnsi" w:cstheme="minorBidi"/>
          <w:b w:val="0"/>
          <w:noProof/>
          <w:szCs w:val="22"/>
        </w:rPr>
      </w:pPr>
      <w:r w:rsidRPr="00CC5E01">
        <w:rPr>
          <w:noProof/>
          <w:highlight w:val="yellow"/>
        </w:rPr>
        <w:t>2.</w:t>
      </w:r>
      <w:r>
        <w:rPr>
          <w:rFonts w:asciiTheme="minorHAnsi" w:eastAsiaTheme="minorEastAsia" w:hAnsiTheme="minorHAnsi" w:cstheme="minorBidi"/>
          <w:b w:val="0"/>
          <w:noProof/>
          <w:szCs w:val="22"/>
        </w:rPr>
        <w:tab/>
      </w:r>
      <w:r w:rsidRPr="00CC5E01">
        <w:rPr>
          <w:noProof/>
          <w:highlight w:val="yellow"/>
        </w:rPr>
        <w:t>OBJECTIVE, PURPOSE &amp; EXPECTED RESULTS</w:t>
      </w:r>
      <w:r>
        <w:rPr>
          <w:noProof/>
        </w:rPr>
        <w:tab/>
      </w:r>
      <w:r>
        <w:rPr>
          <w:noProof/>
        </w:rPr>
        <w:fldChar w:fldCharType="begin"/>
      </w:r>
      <w:r>
        <w:rPr>
          <w:noProof/>
        </w:rPr>
        <w:instrText xml:space="preserve"> PAGEREF _Toc451329648 \h </w:instrText>
      </w:r>
      <w:r>
        <w:rPr>
          <w:noProof/>
        </w:rPr>
      </w:r>
      <w:r>
        <w:rPr>
          <w:noProof/>
        </w:rPr>
        <w:fldChar w:fldCharType="separate"/>
      </w:r>
      <w:r w:rsidR="00E32CAD">
        <w:rPr>
          <w:noProof/>
        </w:rPr>
        <w:t>6</w:t>
      </w:r>
      <w:r>
        <w:rPr>
          <w:noProof/>
        </w:rPr>
        <w:fldChar w:fldCharType="end"/>
      </w:r>
    </w:p>
    <w:p w:rsidR="001226F7" w:rsidRDefault="001226F7">
      <w:pPr>
        <w:pStyle w:val="TOC2"/>
        <w:tabs>
          <w:tab w:val="left" w:pos="600"/>
          <w:tab w:val="right" w:leader="dot" w:pos="9619"/>
        </w:tabs>
        <w:rPr>
          <w:rFonts w:asciiTheme="minorHAnsi" w:eastAsiaTheme="minorEastAsia" w:hAnsiTheme="minorHAnsi" w:cstheme="minorBidi"/>
          <w:noProof/>
          <w:szCs w:val="22"/>
        </w:rPr>
      </w:pPr>
      <w:r w:rsidRPr="00CC5E01">
        <w:rPr>
          <w:noProof/>
        </w:rPr>
        <w:t>2.1</w:t>
      </w:r>
      <w:r>
        <w:rPr>
          <w:rFonts w:asciiTheme="minorHAnsi" w:eastAsiaTheme="minorEastAsia" w:hAnsiTheme="minorHAnsi" w:cstheme="minorBidi"/>
          <w:noProof/>
          <w:szCs w:val="22"/>
        </w:rPr>
        <w:tab/>
      </w:r>
      <w:r>
        <w:rPr>
          <w:noProof/>
        </w:rPr>
        <w:t>Overall objective</w:t>
      </w:r>
      <w:r>
        <w:rPr>
          <w:noProof/>
        </w:rPr>
        <w:tab/>
      </w:r>
      <w:r>
        <w:rPr>
          <w:noProof/>
        </w:rPr>
        <w:fldChar w:fldCharType="begin"/>
      </w:r>
      <w:r>
        <w:rPr>
          <w:noProof/>
        </w:rPr>
        <w:instrText xml:space="preserve"> PAGEREF _Toc451329649 \h </w:instrText>
      </w:r>
      <w:r>
        <w:rPr>
          <w:noProof/>
        </w:rPr>
      </w:r>
      <w:r>
        <w:rPr>
          <w:noProof/>
        </w:rPr>
        <w:fldChar w:fldCharType="separate"/>
      </w:r>
      <w:r w:rsidR="00E32CAD">
        <w:rPr>
          <w:noProof/>
        </w:rPr>
        <w:t>6</w:t>
      </w:r>
      <w:r>
        <w:rPr>
          <w:noProof/>
        </w:rPr>
        <w:fldChar w:fldCharType="end"/>
      </w:r>
    </w:p>
    <w:p w:rsidR="001226F7" w:rsidRDefault="001226F7">
      <w:pPr>
        <w:pStyle w:val="TOC2"/>
        <w:tabs>
          <w:tab w:val="left" w:pos="600"/>
          <w:tab w:val="right" w:leader="dot" w:pos="9619"/>
        </w:tabs>
        <w:rPr>
          <w:rFonts w:asciiTheme="minorHAnsi" w:eastAsiaTheme="minorEastAsia" w:hAnsiTheme="minorHAnsi" w:cstheme="minorBidi"/>
          <w:noProof/>
          <w:szCs w:val="22"/>
        </w:rPr>
      </w:pPr>
      <w:r w:rsidRPr="00CC5E01">
        <w:rPr>
          <w:noProof/>
        </w:rPr>
        <w:t>2.2</w:t>
      </w:r>
      <w:r>
        <w:rPr>
          <w:rFonts w:asciiTheme="minorHAnsi" w:eastAsiaTheme="minorEastAsia" w:hAnsiTheme="minorHAnsi" w:cstheme="minorBidi"/>
          <w:noProof/>
          <w:szCs w:val="22"/>
        </w:rPr>
        <w:tab/>
      </w:r>
      <w:r>
        <w:rPr>
          <w:noProof/>
        </w:rPr>
        <w:t>Purpose</w:t>
      </w:r>
      <w:r>
        <w:rPr>
          <w:noProof/>
        </w:rPr>
        <w:tab/>
      </w:r>
      <w:r>
        <w:rPr>
          <w:noProof/>
        </w:rPr>
        <w:fldChar w:fldCharType="begin"/>
      </w:r>
      <w:r>
        <w:rPr>
          <w:noProof/>
        </w:rPr>
        <w:instrText xml:space="preserve"> PAGEREF _Toc451329650 \h </w:instrText>
      </w:r>
      <w:r>
        <w:rPr>
          <w:noProof/>
        </w:rPr>
      </w:r>
      <w:r>
        <w:rPr>
          <w:noProof/>
        </w:rPr>
        <w:fldChar w:fldCharType="separate"/>
      </w:r>
      <w:r w:rsidR="00E32CAD">
        <w:rPr>
          <w:noProof/>
        </w:rPr>
        <w:t>6</w:t>
      </w:r>
      <w:r>
        <w:rPr>
          <w:noProof/>
        </w:rPr>
        <w:fldChar w:fldCharType="end"/>
      </w:r>
    </w:p>
    <w:p w:rsidR="001226F7" w:rsidRDefault="001226F7">
      <w:pPr>
        <w:pStyle w:val="TOC2"/>
        <w:tabs>
          <w:tab w:val="left" w:pos="600"/>
          <w:tab w:val="right" w:leader="dot" w:pos="9619"/>
        </w:tabs>
        <w:rPr>
          <w:rFonts w:asciiTheme="minorHAnsi" w:eastAsiaTheme="minorEastAsia" w:hAnsiTheme="minorHAnsi" w:cstheme="minorBidi"/>
          <w:noProof/>
          <w:szCs w:val="22"/>
        </w:rPr>
      </w:pPr>
      <w:r w:rsidRPr="00CC5E01">
        <w:rPr>
          <w:noProof/>
        </w:rPr>
        <w:t>2.3</w:t>
      </w:r>
      <w:r>
        <w:rPr>
          <w:rFonts w:asciiTheme="minorHAnsi" w:eastAsiaTheme="minorEastAsia" w:hAnsiTheme="minorHAnsi" w:cstheme="minorBidi"/>
          <w:noProof/>
          <w:szCs w:val="22"/>
        </w:rPr>
        <w:tab/>
      </w:r>
      <w:r>
        <w:rPr>
          <w:noProof/>
        </w:rPr>
        <w:t>Results to be achieved by the Contractor</w:t>
      </w:r>
      <w:r>
        <w:rPr>
          <w:noProof/>
        </w:rPr>
        <w:tab/>
      </w:r>
      <w:r>
        <w:rPr>
          <w:noProof/>
        </w:rPr>
        <w:fldChar w:fldCharType="begin"/>
      </w:r>
      <w:r>
        <w:rPr>
          <w:noProof/>
        </w:rPr>
        <w:instrText xml:space="preserve"> PAGEREF _Toc451329651 \h </w:instrText>
      </w:r>
      <w:r>
        <w:rPr>
          <w:noProof/>
        </w:rPr>
      </w:r>
      <w:r>
        <w:rPr>
          <w:noProof/>
        </w:rPr>
        <w:fldChar w:fldCharType="separate"/>
      </w:r>
      <w:r w:rsidR="00E32CAD">
        <w:rPr>
          <w:noProof/>
        </w:rPr>
        <w:t>6</w:t>
      </w:r>
      <w:r>
        <w:rPr>
          <w:noProof/>
        </w:rPr>
        <w:fldChar w:fldCharType="end"/>
      </w:r>
    </w:p>
    <w:p w:rsidR="001226F7" w:rsidRDefault="001226F7">
      <w:pPr>
        <w:pStyle w:val="TOC1"/>
        <w:tabs>
          <w:tab w:val="left" w:pos="600"/>
          <w:tab w:val="right" w:leader="dot" w:pos="9619"/>
        </w:tabs>
        <w:rPr>
          <w:rFonts w:asciiTheme="minorHAnsi" w:eastAsiaTheme="minorEastAsia" w:hAnsiTheme="minorHAnsi" w:cstheme="minorBidi"/>
          <w:b w:val="0"/>
          <w:noProof/>
          <w:szCs w:val="22"/>
        </w:rPr>
      </w:pPr>
      <w:r w:rsidRPr="00CC5E01">
        <w:rPr>
          <w:noProof/>
          <w:highlight w:val="yellow"/>
        </w:rPr>
        <w:t>3.</w:t>
      </w:r>
      <w:r>
        <w:rPr>
          <w:rFonts w:asciiTheme="minorHAnsi" w:eastAsiaTheme="minorEastAsia" w:hAnsiTheme="minorHAnsi" w:cstheme="minorBidi"/>
          <w:b w:val="0"/>
          <w:noProof/>
          <w:szCs w:val="22"/>
        </w:rPr>
        <w:tab/>
      </w:r>
      <w:r w:rsidRPr="00CC5E01">
        <w:rPr>
          <w:noProof/>
          <w:highlight w:val="yellow"/>
        </w:rPr>
        <w:t>ASSUMPTIONS &amp; RISKS</w:t>
      </w:r>
      <w:r>
        <w:rPr>
          <w:noProof/>
        </w:rPr>
        <w:tab/>
      </w:r>
      <w:r>
        <w:rPr>
          <w:noProof/>
        </w:rPr>
        <w:fldChar w:fldCharType="begin"/>
      </w:r>
      <w:r>
        <w:rPr>
          <w:noProof/>
        </w:rPr>
        <w:instrText xml:space="preserve"> PAGEREF _Toc451329652 \h </w:instrText>
      </w:r>
      <w:r>
        <w:rPr>
          <w:noProof/>
        </w:rPr>
      </w:r>
      <w:r>
        <w:rPr>
          <w:noProof/>
        </w:rPr>
        <w:fldChar w:fldCharType="separate"/>
      </w:r>
      <w:r w:rsidR="00E32CAD">
        <w:rPr>
          <w:noProof/>
        </w:rPr>
        <w:t>6</w:t>
      </w:r>
      <w:r>
        <w:rPr>
          <w:noProof/>
        </w:rPr>
        <w:fldChar w:fldCharType="end"/>
      </w:r>
    </w:p>
    <w:p w:rsidR="001226F7" w:rsidRDefault="001226F7">
      <w:pPr>
        <w:pStyle w:val="TOC2"/>
        <w:tabs>
          <w:tab w:val="left" w:pos="600"/>
          <w:tab w:val="right" w:leader="dot" w:pos="9619"/>
        </w:tabs>
        <w:rPr>
          <w:rFonts w:asciiTheme="minorHAnsi" w:eastAsiaTheme="minorEastAsia" w:hAnsiTheme="minorHAnsi" w:cstheme="minorBidi"/>
          <w:noProof/>
          <w:szCs w:val="22"/>
        </w:rPr>
      </w:pPr>
      <w:r w:rsidRPr="00CC5E01">
        <w:rPr>
          <w:noProof/>
        </w:rPr>
        <w:t>3.1</w:t>
      </w:r>
      <w:r>
        <w:rPr>
          <w:rFonts w:asciiTheme="minorHAnsi" w:eastAsiaTheme="minorEastAsia" w:hAnsiTheme="minorHAnsi" w:cstheme="minorBidi"/>
          <w:noProof/>
          <w:szCs w:val="22"/>
        </w:rPr>
        <w:tab/>
      </w:r>
      <w:r>
        <w:rPr>
          <w:noProof/>
        </w:rPr>
        <w:t>Assumptions underlying the project</w:t>
      </w:r>
      <w:r>
        <w:rPr>
          <w:noProof/>
        </w:rPr>
        <w:tab/>
      </w:r>
      <w:r>
        <w:rPr>
          <w:noProof/>
        </w:rPr>
        <w:fldChar w:fldCharType="begin"/>
      </w:r>
      <w:r>
        <w:rPr>
          <w:noProof/>
        </w:rPr>
        <w:instrText xml:space="preserve"> PAGEREF _Toc451329653 \h </w:instrText>
      </w:r>
      <w:r>
        <w:rPr>
          <w:noProof/>
        </w:rPr>
      </w:r>
      <w:r>
        <w:rPr>
          <w:noProof/>
        </w:rPr>
        <w:fldChar w:fldCharType="separate"/>
      </w:r>
      <w:r w:rsidR="00E32CAD">
        <w:rPr>
          <w:noProof/>
        </w:rPr>
        <w:t>6</w:t>
      </w:r>
      <w:r>
        <w:rPr>
          <w:noProof/>
        </w:rPr>
        <w:fldChar w:fldCharType="end"/>
      </w:r>
    </w:p>
    <w:p w:rsidR="001226F7" w:rsidRDefault="001226F7">
      <w:pPr>
        <w:pStyle w:val="TOC2"/>
        <w:tabs>
          <w:tab w:val="left" w:pos="600"/>
          <w:tab w:val="right" w:leader="dot" w:pos="9619"/>
        </w:tabs>
        <w:rPr>
          <w:rFonts w:asciiTheme="minorHAnsi" w:eastAsiaTheme="minorEastAsia" w:hAnsiTheme="minorHAnsi" w:cstheme="minorBidi"/>
          <w:noProof/>
          <w:szCs w:val="22"/>
        </w:rPr>
      </w:pPr>
      <w:r w:rsidRPr="00CC5E01">
        <w:rPr>
          <w:noProof/>
        </w:rPr>
        <w:t>3.2</w:t>
      </w:r>
      <w:r>
        <w:rPr>
          <w:rFonts w:asciiTheme="minorHAnsi" w:eastAsiaTheme="minorEastAsia" w:hAnsiTheme="minorHAnsi" w:cstheme="minorBidi"/>
          <w:noProof/>
          <w:szCs w:val="22"/>
        </w:rPr>
        <w:tab/>
      </w:r>
      <w:r>
        <w:rPr>
          <w:noProof/>
        </w:rPr>
        <w:t>Risks</w:t>
      </w:r>
      <w:r>
        <w:rPr>
          <w:noProof/>
        </w:rPr>
        <w:tab/>
      </w:r>
      <w:r>
        <w:rPr>
          <w:noProof/>
        </w:rPr>
        <w:fldChar w:fldCharType="begin"/>
      </w:r>
      <w:r>
        <w:rPr>
          <w:noProof/>
        </w:rPr>
        <w:instrText xml:space="preserve"> PAGEREF _Toc451329654 \h </w:instrText>
      </w:r>
      <w:r>
        <w:rPr>
          <w:noProof/>
        </w:rPr>
      </w:r>
      <w:r>
        <w:rPr>
          <w:noProof/>
        </w:rPr>
        <w:fldChar w:fldCharType="separate"/>
      </w:r>
      <w:r w:rsidR="00E32CAD">
        <w:rPr>
          <w:noProof/>
        </w:rPr>
        <w:t>6</w:t>
      </w:r>
      <w:r>
        <w:rPr>
          <w:noProof/>
        </w:rPr>
        <w:fldChar w:fldCharType="end"/>
      </w:r>
    </w:p>
    <w:p w:rsidR="001226F7" w:rsidRDefault="001226F7">
      <w:pPr>
        <w:pStyle w:val="TOC1"/>
        <w:tabs>
          <w:tab w:val="left" w:pos="600"/>
          <w:tab w:val="right" w:leader="dot" w:pos="9619"/>
        </w:tabs>
        <w:rPr>
          <w:rFonts w:asciiTheme="minorHAnsi" w:eastAsiaTheme="minorEastAsia" w:hAnsiTheme="minorHAnsi" w:cstheme="minorBidi"/>
          <w:b w:val="0"/>
          <w:noProof/>
          <w:szCs w:val="22"/>
        </w:rPr>
      </w:pPr>
      <w:r>
        <w:rPr>
          <w:noProof/>
        </w:rPr>
        <w:t>4.</w:t>
      </w:r>
      <w:r>
        <w:rPr>
          <w:rFonts w:asciiTheme="minorHAnsi" w:eastAsiaTheme="minorEastAsia" w:hAnsiTheme="minorHAnsi" w:cstheme="minorBidi"/>
          <w:b w:val="0"/>
          <w:noProof/>
          <w:szCs w:val="22"/>
        </w:rPr>
        <w:tab/>
      </w:r>
      <w:r>
        <w:rPr>
          <w:noProof/>
        </w:rPr>
        <w:t>SCOPE OF THE WORK</w:t>
      </w:r>
      <w:r>
        <w:rPr>
          <w:noProof/>
        </w:rPr>
        <w:tab/>
      </w:r>
      <w:r>
        <w:rPr>
          <w:noProof/>
        </w:rPr>
        <w:fldChar w:fldCharType="begin"/>
      </w:r>
      <w:r>
        <w:rPr>
          <w:noProof/>
        </w:rPr>
        <w:instrText xml:space="preserve"> PAGEREF _Toc451329655 \h </w:instrText>
      </w:r>
      <w:r>
        <w:rPr>
          <w:noProof/>
        </w:rPr>
      </w:r>
      <w:r>
        <w:rPr>
          <w:noProof/>
        </w:rPr>
        <w:fldChar w:fldCharType="separate"/>
      </w:r>
      <w:r w:rsidR="00E32CAD">
        <w:rPr>
          <w:noProof/>
        </w:rPr>
        <w:t>7</w:t>
      </w:r>
      <w:r>
        <w:rPr>
          <w:noProof/>
        </w:rPr>
        <w:fldChar w:fldCharType="end"/>
      </w:r>
    </w:p>
    <w:p w:rsidR="001226F7" w:rsidRDefault="001226F7">
      <w:pPr>
        <w:pStyle w:val="TOC2"/>
        <w:tabs>
          <w:tab w:val="left" w:pos="600"/>
          <w:tab w:val="right" w:leader="dot" w:pos="9619"/>
        </w:tabs>
        <w:rPr>
          <w:rFonts w:asciiTheme="minorHAnsi" w:eastAsiaTheme="minorEastAsia" w:hAnsiTheme="minorHAnsi" w:cstheme="minorBidi"/>
          <w:noProof/>
          <w:szCs w:val="22"/>
        </w:rPr>
      </w:pPr>
      <w:r w:rsidRPr="00CC5E01">
        <w:rPr>
          <w:noProof/>
        </w:rPr>
        <w:t>4.1</w:t>
      </w:r>
      <w:r>
        <w:rPr>
          <w:rFonts w:asciiTheme="minorHAnsi" w:eastAsiaTheme="minorEastAsia" w:hAnsiTheme="minorHAnsi" w:cstheme="minorBidi"/>
          <w:noProof/>
          <w:szCs w:val="22"/>
        </w:rPr>
        <w:tab/>
      </w:r>
      <w:r>
        <w:rPr>
          <w:noProof/>
        </w:rPr>
        <w:t>General</w:t>
      </w:r>
      <w:r>
        <w:rPr>
          <w:noProof/>
        </w:rPr>
        <w:tab/>
      </w:r>
      <w:r>
        <w:rPr>
          <w:noProof/>
        </w:rPr>
        <w:fldChar w:fldCharType="begin"/>
      </w:r>
      <w:r>
        <w:rPr>
          <w:noProof/>
        </w:rPr>
        <w:instrText xml:space="preserve"> PAGEREF _Toc451329656 \h </w:instrText>
      </w:r>
      <w:r>
        <w:rPr>
          <w:noProof/>
        </w:rPr>
      </w:r>
      <w:r>
        <w:rPr>
          <w:noProof/>
        </w:rPr>
        <w:fldChar w:fldCharType="separate"/>
      </w:r>
      <w:r w:rsidR="00E32CAD">
        <w:rPr>
          <w:noProof/>
        </w:rPr>
        <w:t>7</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sidRPr="00CC5E01">
        <w:rPr>
          <w:noProof/>
          <w:highlight w:val="yellow"/>
        </w:rPr>
        <w:t>4.1.1</w:t>
      </w:r>
      <w:r>
        <w:rPr>
          <w:rFonts w:asciiTheme="minorHAnsi" w:eastAsiaTheme="minorEastAsia" w:hAnsiTheme="minorHAnsi" w:cstheme="minorBidi"/>
          <w:noProof/>
          <w:sz w:val="22"/>
          <w:szCs w:val="22"/>
          <w:lang w:eastAsia="en-GB"/>
        </w:rPr>
        <w:tab/>
      </w:r>
      <w:r w:rsidRPr="00CC5E01">
        <w:rPr>
          <w:noProof/>
          <w:highlight w:val="yellow"/>
        </w:rPr>
        <w:t>Project description</w:t>
      </w:r>
      <w:r>
        <w:rPr>
          <w:noProof/>
        </w:rPr>
        <w:tab/>
      </w:r>
      <w:r>
        <w:rPr>
          <w:noProof/>
        </w:rPr>
        <w:fldChar w:fldCharType="begin"/>
      </w:r>
      <w:r>
        <w:rPr>
          <w:noProof/>
        </w:rPr>
        <w:instrText xml:space="preserve"> PAGEREF _Toc451329657 \h </w:instrText>
      </w:r>
      <w:r>
        <w:rPr>
          <w:noProof/>
        </w:rPr>
      </w:r>
      <w:r>
        <w:rPr>
          <w:noProof/>
        </w:rPr>
        <w:fldChar w:fldCharType="separate"/>
      </w:r>
      <w:r w:rsidR="00E32CAD">
        <w:rPr>
          <w:noProof/>
        </w:rPr>
        <w:t>7</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4.1.2</w:t>
      </w:r>
      <w:r>
        <w:rPr>
          <w:rFonts w:asciiTheme="minorHAnsi" w:eastAsiaTheme="minorEastAsia" w:hAnsiTheme="minorHAnsi" w:cstheme="minorBidi"/>
          <w:noProof/>
          <w:sz w:val="22"/>
          <w:szCs w:val="22"/>
          <w:lang w:eastAsia="en-GB"/>
        </w:rPr>
        <w:tab/>
      </w:r>
      <w:r>
        <w:rPr>
          <w:noProof/>
        </w:rPr>
        <w:t>Geographical area to be covered</w:t>
      </w:r>
      <w:r>
        <w:rPr>
          <w:noProof/>
        </w:rPr>
        <w:tab/>
      </w:r>
      <w:r>
        <w:rPr>
          <w:noProof/>
        </w:rPr>
        <w:fldChar w:fldCharType="begin"/>
      </w:r>
      <w:r>
        <w:rPr>
          <w:noProof/>
        </w:rPr>
        <w:instrText xml:space="preserve"> PAGEREF _Toc451329658 \h </w:instrText>
      </w:r>
      <w:r>
        <w:rPr>
          <w:noProof/>
        </w:rPr>
      </w:r>
      <w:r>
        <w:rPr>
          <w:noProof/>
        </w:rPr>
        <w:fldChar w:fldCharType="separate"/>
      </w:r>
      <w:r w:rsidR="00E32CAD">
        <w:rPr>
          <w:noProof/>
        </w:rPr>
        <w:t>7</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4.1.3</w:t>
      </w:r>
      <w:r>
        <w:rPr>
          <w:rFonts w:asciiTheme="minorHAnsi" w:eastAsiaTheme="minorEastAsia" w:hAnsiTheme="minorHAnsi" w:cstheme="minorBidi"/>
          <w:noProof/>
          <w:sz w:val="22"/>
          <w:szCs w:val="22"/>
          <w:lang w:eastAsia="en-GB"/>
        </w:rPr>
        <w:tab/>
      </w:r>
      <w:r>
        <w:rPr>
          <w:noProof/>
        </w:rPr>
        <w:t>Target groups</w:t>
      </w:r>
      <w:r>
        <w:rPr>
          <w:noProof/>
        </w:rPr>
        <w:tab/>
      </w:r>
      <w:r>
        <w:rPr>
          <w:noProof/>
        </w:rPr>
        <w:fldChar w:fldCharType="begin"/>
      </w:r>
      <w:r>
        <w:rPr>
          <w:noProof/>
        </w:rPr>
        <w:instrText xml:space="preserve"> PAGEREF _Toc451329659 \h </w:instrText>
      </w:r>
      <w:r>
        <w:rPr>
          <w:noProof/>
        </w:rPr>
      </w:r>
      <w:r>
        <w:rPr>
          <w:noProof/>
        </w:rPr>
        <w:fldChar w:fldCharType="separate"/>
      </w:r>
      <w:r w:rsidR="00E32CAD">
        <w:rPr>
          <w:noProof/>
        </w:rPr>
        <w:t>7</w:t>
      </w:r>
      <w:r>
        <w:rPr>
          <w:noProof/>
        </w:rPr>
        <w:fldChar w:fldCharType="end"/>
      </w:r>
    </w:p>
    <w:p w:rsidR="001226F7" w:rsidRDefault="001226F7">
      <w:pPr>
        <w:pStyle w:val="TOC2"/>
        <w:tabs>
          <w:tab w:val="left" w:pos="600"/>
          <w:tab w:val="right" w:leader="dot" w:pos="9619"/>
        </w:tabs>
        <w:rPr>
          <w:rFonts w:asciiTheme="minorHAnsi" w:eastAsiaTheme="minorEastAsia" w:hAnsiTheme="minorHAnsi" w:cstheme="minorBidi"/>
          <w:noProof/>
          <w:szCs w:val="22"/>
        </w:rPr>
      </w:pPr>
      <w:r w:rsidRPr="00CC5E01">
        <w:rPr>
          <w:noProof/>
        </w:rPr>
        <w:t>4.2</w:t>
      </w:r>
      <w:r>
        <w:rPr>
          <w:rFonts w:asciiTheme="minorHAnsi" w:eastAsiaTheme="minorEastAsia" w:hAnsiTheme="minorHAnsi" w:cstheme="minorBidi"/>
          <w:noProof/>
          <w:szCs w:val="22"/>
        </w:rPr>
        <w:tab/>
      </w:r>
      <w:r>
        <w:rPr>
          <w:noProof/>
        </w:rPr>
        <w:t>Specific work</w:t>
      </w:r>
      <w:r>
        <w:rPr>
          <w:noProof/>
        </w:rPr>
        <w:tab/>
      </w:r>
      <w:r>
        <w:rPr>
          <w:noProof/>
        </w:rPr>
        <w:fldChar w:fldCharType="begin"/>
      </w:r>
      <w:r>
        <w:rPr>
          <w:noProof/>
        </w:rPr>
        <w:instrText xml:space="preserve"> PAGEREF _Toc451329660 \h </w:instrText>
      </w:r>
      <w:r>
        <w:rPr>
          <w:noProof/>
        </w:rPr>
      </w:r>
      <w:r>
        <w:rPr>
          <w:noProof/>
        </w:rPr>
        <w:fldChar w:fldCharType="separate"/>
      </w:r>
      <w:r w:rsidR="00E32CAD">
        <w:rPr>
          <w:noProof/>
        </w:rPr>
        <w:t>7</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4.2.1</w:t>
      </w:r>
      <w:r>
        <w:rPr>
          <w:rFonts w:asciiTheme="minorHAnsi" w:eastAsiaTheme="minorEastAsia" w:hAnsiTheme="minorHAnsi" w:cstheme="minorBidi"/>
          <w:noProof/>
          <w:sz w:val="22"/>
          <w:szCs w:val="22"/>
          <w:lang w:eastAsia="en-GB"/>
        </w:rPr>
        <w:tab/>
      </w:r>
      <w:r>
        <w:rPr>
          <w:noProof/>
        </w:rPr>
        <w:t>Task 0: Project Management</w:t>
      </w:r>
      <w:r>
        <w:rPr>
          <w:noProof/>
        </w:rPr>
        <w:tab/>
      </w:r>
      <w:r>
        <w:rPr>
          <w:noProof/>
        </w:rPr>
        <w:fldChar w:fldCharType="begin"/>
      </w:r>
      <w:r>
        <w:rPr>
          <w:noProof/>
        </w:rPr>
        <w:instrText xml:space="preserve"> PAGEREF _Toc451329661 \h </w:instrText>
      </w:r>
      <w:r>
        <w:rPr>
          <w:noProof/>
        </w:rPr>
      </w:r>
      <w:r>
        <w:rPr>
          <w:noProof/>
        </w:rPr>
        <w:fldChar w:fldCharType="separate"/>
      </w:r>
      <w:r w:rsidR="00E32CAD">
        <w:rPr>
          <w:noProof/>
        </w:rPr>
        <w:t>7</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4.2.2</w:t>
      </w:r>
      <w:r>
        <w:rPr>
          <w:rFonts w:asciiTheme="minorHAnsi" w:eastAsiaTheme="minorEastAsia" w:hAnsiTheme="minorHAnsi" w:cstheme="minorBidi"/>
          <w:noProof/>
          <w:sz w:val="22"/>
          <w:szCs w:val="22"/>
          <w:lang w:eastAsia="en-GB"/>
        </w:rPr>
        <w:tab/>
      </w:r>
      <w:r>
        <w:rPr>
          <w:noProof/>
        </w:rPr>
        <w:t>Task 1: Development of the detailed methodology for the Stress Test</w:t>
      </w:r>
      <w:r>
        <w:rPr>
          <w:noProof/>
        </w:rPr>
        <w:tab/>
      </w:r>
      <w:r>
        <w:rPr>
          <w:noProof/>
        </w:rPr>
        <w:fldChar w:fldCharType="begin"/>
      </w:r>
      <w:r>
        <w:rPr>
          <w:noProof/>
        </w:rPr>
        <w:instrText xml:space="preserve"> PAGEREF _Toc451329662 \h </w:instrText>
      </w:r>
      <w:r>
        <w:rPr>
          <w:noProof/>
        </w:rPr>
      </w:r>
      <w:r>
        <w:rPr>
          <w:noProof/>
        </w:rPr>
        <w:fldChar w:fldCharType="separate"/>
      </w:r>
      <w:r w:rsidR="00E32CAD">
        <w:rPr>
          <w:noProof/>
        </w:rPr>
        <w:t>9</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4.2.3</w:t>
      </w:r>
      <w:r>
        <w:rPr>
          <w:rFonts w:asciiTheme="minorHAnsi" w:eastAsiaTheme="minorEastAsia" w:hAnsiTheme="minorHAnsi" w:cstheme="minorBidi"/>
          <w:noProof/>
          <w:sz w:val="22"/>
          <w:szCs w:val="22"/>
          <w:lang w:eastAsia="en-GB"/>
        </w:rPr>
        <w:tab/>
      </w:r>
      <w:r>
        <w:rPr>
          <w:noProof/>
        </w:rPr>
        <w:t>Task 2: Support to NPPD in preparation of the Self-Assessment Stress Test report</w:t>
      </w:r>
      <w:r>
        <w:rPr>
          <w:noProof/>
        </w:rPr>
        <w:tab/>
      </w:r>
      <w:r>
        <w:rPr>
          <w:noProof/>
        </w:rPr>
        <w:fldChar w:fldCharType="begin"/>
      </w:r>
      <w:r>
        <w:rPr>
          <w:noProof/>
        </w:rPr>
        <w:instrText xml:space="preserve"> PAGEREF _Toc451329663 \h </w:instrText>
      </w:r>
      <w:r>
        <w:rPr>
          <w:noProof/>
        </w:rPr>
      </w:r>
      <w:r>
        <w:rPr>
          <w:noProof/>
        </w:rPr>
        <w:fldChar w:fldCharType="separate"/>
      </w:r>
      <w:r w:rsidR="00E32CAD">
        <w:rPr>
          <w:noProof/>
        </w:rPr>
        <w:t>13</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4.2.4</w:t>
      </w:r>
      <w:r>
        <w:rPr>
          <w:rFonts w:asciiTheme="minorHAnsi" w:eastAsiaTheme="minorEastAsia" w:hAnsiTheme="minorHAnsi" w:cstheme="minorBidi"/>
          <w:noProof/>
          <w:sz w:val="22"/>
          <w:szCs w:val="22"/>
          <w:lang w:eastAsia="en-GB"/>
        </w:rPr>
        <w:tab/>
      </w:r>
      <w:r>
        <w:rPr>
          <w:noProof/>
        </w:rPr>
        <w:t>Task 3: Support to NPPD in presentation of the Self-Assessment Stress Test report to INRA</w:t>
      </w:r>
      <w:r>
        <w:rPr>
          <w:noProof/>
        </w:rPr>
        <w:tab/>
      </w:r>
      <w:r>
        <w:rPr>
          <w:noProof/>
        </w:rPr>
        <w:fldChar w:fldCharType="begin"/>
      </w:r>
      <w:r>
        <w:rPr>
          <w:noProof/>
        </w:rPr>
        <w:instrText xml:space="preserve"> PAGEREF _Toc451329664 \h </w:instrText>
      </w:r>
      <w:r>
        <w:rPr>
          <w:noProof/>
        </w:rPr>
      </w:r>
      <w:r>
        <w:rPr>
          <w:noProof/>
        </w:rPr>
        <w:fldChar w:fldCharType="separate"/>
      </w:r>
      <w:r w:rsidR="00E32CAD">
        <w:rPr>
          <w:noProof/>
        </w:rPr>
        <w:t>16</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4.2.5</w:t>
      </w:r>
      <w:r>
        <w:rPr>
          <w:rFonts w:asciiTheme="minorHAnsi" w:eastAsiaTheme="minorEastAsia" w:hAnsiTheme="minorHAnsi" w:cstheme="minorBidi"/>
          <w:noProof/>
          <w:sz w:val="22"/>
          <w:szCs w:val="22"/>
          <w:lang w:eastAsia="en-GB"/>
        </w:rPr>
        <w:tab/>
      </w:r>
      <w:r>
        <w:rPr>
          <w:noProof/>
        </w:rPr>
        <w:t>Task 4: Support in the development of the final Self-Assessment Stress Test report</w:t>
      </w:r>
      <w:r>
        <w:rPr>
          <w:noProof/>
        </w:rPr>
        <w:tab/>
      </w:r>
      <w:r>
        <w:rPr>
          <w:noProof/>
        </w:rPr>
        <w:fldChar w:fldCharType="begin"/>
      </w:r>
      <w:r>
        <w:rPr>
          <w:noProof/>
        </w:rPr>
        <w:instrText xml:space="preserve"> PAGEREF _Toc451329665 \h </w:instrText>
      </w:r>
      <w:r>
        <w:rPr>
          <w:noProof/>
        </w:rPr>
      </w:r>
      <w:r>
        <w:rPr>
          <w:noProof/>
        </w:rPr>
        <w:fldChar w:fldCharType="separate"/>
      </w:r>
      <w:r w:rsidR="00E32CAD">
        <w:rPr>
          <w:noProof/>
        </w:rPr>
        <w:t>18</w:t>
      </w:r>
      <w:r>
        <w:rPr>
          <w:noProof/>
        </w:rPr>
        <w:fldChar w:fldCharType="end"/>
      </w:r>
    </w:p>
    <w:p w:rsidR="001226F7" w:rsidRDefault="001226F7">
      <w:pPr>
        <w:pStyle w:val="TOC2"/>
        <w:tabs>
          <w:tab w:val="left" w:pos="600"/>
          <w:tab w:val="right" w:leader="dot" w:pos="9619"/>
        </w:tabs>
        <w:rPr>
          <w:rFonts w:asciiTheme="minorHAnsi" w:eastAsiaTheme="minorEastAsia" w:hAnsiTheme="minorHAnsi" w:cstheme="minorBidi"/>
          <w:noProof/>
          <w:szCs w:val="22"/>
        </w:rPr>
      </w:pPr>
      <w:r w:rsidRPr="00CC5E01">
        <w:rPr>
          <w:noProof/>
        </w:rPr>
        <w:t>4.3</w:t>
      </w:r>
      <w:r>
        <w:rPr>
          <w:rFonts w:asciiTheme="minorHAnsi" w:eastAsiaTheme="minorEastAsia" w:hAnsiTheme="minorHAnsi" w:cstheme="minorBidi"/>
          <w:noProof/>
          <w:szCs w:val="22"/>
        </w:rPr>
        <w:tab/>
      </w:r>
      <w:r>
        <w:rPr>
          <w:noProof/>
        </w:rPr>
        <w:t>Project management</w:t>
      </w:r>
      <w:r>
        <w:rPr>
          <w:noProof/>
        </w:rPr>
        <w:tab/>
      </w:r>
      <w:r>
        <w:rPr>
          <w:noProof/>
        </w:rPr>
        <w:fldChar w:fldCharType="begin"/>
      </w:r>
      <w:r>
        <w:rPr>
          <w:noProof/>
        </w:rPr>
        <w:instrText xml:space="preserve"> PAGEREF _Toc451329666 \h </w:instrText>
      </w:r>
      <w:r>
        <w:rPr>
          <w:noProof/>
        </w:rPr>
      </w:r>
      <w:r>
        <w:rPr>
          <w:noProof/>
        </w:rPr>
        <w:fldChar w:fldCharType="separate"/>
      </w:r>
      <w:r w:rsidR="00E32CAD">
        <w:rPr>
          <w:noProof/>
        </w:rPr>
        <w:t>18</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4.3.1</w:t>
      </w:r>
      <w:r>
        <w:rPr>
          <w:rFonts w:asciiTheme="minorHAnsi" w:eastAsiaTheme="minorEastAsia" w:hAnsiTheme="minorHAnsi" w:cstheme="minorBidi"/>
          <w:noProof/>
          <w:sz w:val="22"/>
          <w:szCs w:val="22"/>
          <w:lang w:eastAsia="en-GB"/>
        </w:rPr>
        <w:tab/>
      </w:r>
      <w:r>
        <w:rPr>
          <w:noProof/>
        </w:rPr>
        <w:t>Responsible bodies</w:t>
      </w:r>
      <w:r>
        <w:rPr>
          <w:noProof/>
        </w:rPr>
        <w:tab/>
      </w:r>
      <w:r>
        <w:rPr>
          <w:noProof/>
        </w:rPr>
        <w:fldChar w:fldCharType="begin"/>
      </w:r>
      <w:r>
        <w:rPr>
          <w:noProof/>
        </w:rPr>
        <w:instrText xml:space="preserve"> PAGEREF _Toc451329667 \h </w:instrText>
      </w:r>
      <w:r>
        <w:rPr>
          <w:noProof/>
        </w:rPr>
      </w:r>
      <w:r>
        <w:rPr>
          <w:noProof/>
        </w:rPr>
        <w:fldChar w:fldCharType="separate"/>
      </w:r>
      <w:r w:rsidR="00E32CAD">
        <w:rPr>
          <w:noProof/>
        </w:rPr>
        <w:t>18</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4.3.2</w:t>
      </w:r>
      <w:r>
        <w:rPr>
          <w:rFonts w:asciiTheme="minorHAnsi" w:eastAsiaTheme="minorEastAsia" w:hAnsiTheme="minorHAnsi" w:cstheme="minorBidi"/>
          <w:noProof/>
          <w:sz w:val="22"/>
          <w:szCs w:val="22"/>
          <w:lang w:eastAsia="en-GB"/>
        </w:rPr>
        <w:tab/>
      </w:r>
      <w:r>
        <w:rPr>
          <w:noProof/>
        </w:rPr>
        <w:t>Management structure</w:t>
      </w:r>
      <w:r>
        <w:rPr>
          <w:noProof/>
        </w:rPr>
        <w:tab/>
      </w:r>
      <w:r>
        <w:rPr>
          <w:noProof/>
        </w:rPr>
        <w:fldChar w:fldCharType="begin"/>
      </w:r>
      <w:r>
        <w:rPr>
          <w:noProof/>
        </w:rPr>
        <w:instrText xml:space="preserve"> PAGEREF _Toc451329668 \h </w:instrText>
      </w:r>
      <w:r>
        <w:rPr>
          <w:noProof/>
        </w:rPr>
      </w:r>
      <w:r>
        <w:rPr>
          <w:noProof/>
        </w:rPr>
        <w:fldChar w:fldCharType="separate"/>
      </w:r>
      <w:r w:rsidR="00E32CAD">
        <w:rPr>
          <w:noProof/>
        </w:rPr>
        <w:t>19</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4.3.3</w:t>
      </w:r>
      <w:r>
        <w:rPr>
          <w:rFonts w:asciiTheme="minorHAnsi" w:eastAsiaTheme="minorEastAsia" w:hAnsiTheme="minorHAnsi" w:cstheme="minorBidi"/>
          <w:noProof/>
          <w:sz w:val="22"/>
          <w:szCs w:val="22"/>
          <w:lang w:eastAsia="en-GB"/>
        </w:rPr>
        <w:tab/>
      </w:r>
      <w:r>
        <w:rPr>
          <w:noProof/>
        </w:rPr>
        <w:t>Project language</w:t>
      </w:r>
      <w:r>
        <w:rPr>
          <w:noProof/>
        </w:rPr>
        <w:tab/>
      </w:r>
      <w:r>
        <w:rPr>
          <w:noProof/>
        </w:rPr>
        <w:fldChar w:fldCharType="begin"/>
      </w:r>
      <w:r>
        <w:rPr>
          <w:noProof/>
        </w:rPr>
        <w:instrText xml:space="preserve"> PAGEREF _Toc451329669 \h </w:instrText>
      </w:r>
      <w:r>
        <w:rPr>
          <w:noProof/>
        </w:rPr>
      </w:r>
      <w:r>
        <w:rPr>
          <w:noProof/>
        </w:rPr>
        <w:fldChar w:fldCharType="separate"/>
      </w:r>
      <w:r w:rsidR="00E32CAD">
        <w:rPr>
          <w:noProof/>
        </w:rPr>
        <w:t>21</w:t>
      </w:r>
      <w:r>
        <w:rPr>
          <w:noProof/>
        </w:rPr>
        <w:fldChar w:fldCharType="end"/>
      </w:r>
    </w:p>
    <w:p w:rsidR="001226F7" w:rsidRDefault="001226F7">
      <w:pPr>
        <w:pStyle w:val="TOC1"/>
        <w:tabs>
          <w:tab w:val="left" w:pos="600"/>
          <w:tab w:val="right" w:leader="dot" w:pos="9619"/>
        </w:tabs>
        <w:rPr>
          <w:rFonts w:asciiTheme="minorHAnsi" w:eastAsiaTheme="minorEastAsia" w:hAnsiTheme="minorHAnsi" w:cstheme="minorBidi"/>
          <w:b w:val="0"/>
          <w:noProof/>
          <w:szCs w:val="22"/>
        </w:rPr>
      </w:pPr>
      <w:r>
        <w:rPr>
          <w:noProof/>
        </w:rPr>
        <w:t>5.</w:t>
      </w:r>
      <w:r>
        <w:rPr>
          <w:rFonts w:asciiTheme="minorHAnsi" w:eastAsiaTheme="minorEastAsia" w:hAnsiTheme="minorHAnsi" w:cstheme="minorBidi"/>
          <w:b w:val="0"/>
          <w:noProof/>
          <w:szCs w:val="22"/>
        </w:rPr>
        <w:tab/>
      </w:r>
      <w:r>
        <w:rPr>
          <w:noProof/>
        </w:rPr>
        <w:t>LOGISTICS AND TIMING</w:t>
      </w:r>
      <w:r>
        <w:rPr>
          <w:noProof/>
        </w:rPr>
        <w:tab/>
      </w:r>
      <w:r>
        <w:rPr>
          <w:noProof/>
        </w:rPr>
        <w:fldChar w:fldCharType="begin"/>
      </w:r>
      <w:r>
        <w:rPr>
          <w:noProof/>
        </w:rPr>
        <w:instrText xml:space="preserve"> PAGEREF _Toc451329670 \h </w:instrText>
      </w:r>
      <w:r>
        <w:rPr>
          <w:noProof/>
        </w:rPr>
      </w:r>
      <w:r>
        <w:rPr>
          <w:noProof/>
        </w:rPr>
        <w:fldChar w:fldCharType="separate"/>
      </w:r>
      <w:r w:rsidR="00E32CAD">
        <w:rPr>
          <w:noProof/>
        </w:rPr>
        <w:t>21</w:t>
      </w:r>
      <w:r>
        <w:rPr>
          <w:noProof/>
        </w:rPr>
        <w:fldChar w:fldCharType="end"/>
      </w:r>
    </w:p>
    <w:p w:rsidR="001226F7" w:rsidRDefault="001226F7">
      <w:pPr>
        <w:pStyle w:val="TOC2"/>
        <w:tabs>
          <w:tab w:val="left" w:pos="600"/>
          <w:tab w:val="right" w:leader="dot" w:pos="9619"/>
        </w:tabs>
        <w:rPr>
          <w:rFonts w:asciiTheme="minorHAnsi" w:eastAsiaTheme="minorEastAsia" w:hAnsiTheme="minorHAnsi" w:cstheme="minorBidi"/>
          <w:noProof/>
          <w:szCs w:val="22"/>
        </w:rPr>
      </w:pPr>
      <w:r w:rsidRPr="00CC5E01">
        <w:rPr>
          <w:noProof/>
        </w:rPr>
        <w:t>5.1</w:t>
      </w:r>
      <w:r>
        <w:rPr>
          <w:rFonts w:asciiTheme="minorHAnsi" w:eastAsiaTheme="minorEastAsia" w:hAnsiTheme="minorHAnsi" w:cstheme="minorBidi"/>
          <w:noProof/>
          <w:szCs w:val="22"/>
        </w:rPr>
        <w:tab/>
      </w:r>
      <w:r>
        <w:rPr>
          <w:noProof/>
        </w:rPr>
        <w:t>Location</w:t>
      </w:r>
      <w:r>
        <w:rPr>
          <w:noProof/>
        </w:rPr>
        <w:tab/>
      </w:r>
      <w:r>
        <w:rPr>
          <w:noProof/>
        </w:rPr>
        <w:fldChar w:fldCharType="begin"/>
      </w:r>
      <w:r>
        <w:rPr>
          <w:noProof/>
        </w:rPr>
        <w:instrText xml:space="preserve"> PAGEREF _Toc451329671 \h </w:instrText>
      </w:r>
      <w:r>
        <w:rPr>
          <w:noProof/>
        </w:rPr>
      </w:r>
      <w:r>
        <w:rPr>
          <w:noProof/>
        </w:rPr>
        <w:fldChar w:fldCharType="separate"/>
      </w:r>
      <w:r w:rsidR="00E32CAD">
        <w:rPr>
          <w:noProof/>
        </w:rPr>
        <w:t>21</w:t>
      </w:r>
      <w:r>
        <w:rPr>
          <w:noProof/>
        </w:rPr>
        <w:fldChar w:fldCharType="end"/>
      </w:r>
    </w:p>
    <w:p w:rsidR="001226F7" w:rsidRDefault="001226F7">
      <w:pPr>
        <w:pStyle w:val="TOC2"/>
        <w:tabs>
          <w:tab w:val="left" w:pos="600"/>
          <w:tab w:val="right" w:leader="dot" w:pos="9619"/>
        </w:tabs>
        <w:rPr>
          <w:rFonts w:asciiTheme="minorHAnsi" w:eastAsiaTheme="minorEastAsia" w:hAnsiTheme="minorHAnsi" w:cstheme="minorBidi"/>
          <w:noProof/>
          <w:szCs w:val="22"/>
        </w:rPr>
      </w:pPr>
      <w:r w:rsidRPr="00CC5E01">
        <w:rPr>
          <w:noProof/>
        </w:rPr>
        <w:t>5.2</w:t>
      </w:r>
      <w:r>
        <w:rPr>
          <w:rFonts w:asciiTheme="minorHAnsi" w:eastAsiaTheme="minorEastAsia" w:hAnsiTheme="minorHAnsi" w:cstheme="minorBidi"/>
          <w:noProof/>
          <w:szCs w:val="22"/>
        </w:rPr>
        <w:tab/>
      </w:r>
      <w:r>
        <w:rPr>
          <w:noProof/>
        </w:rPr>
        <w:t>Start date and period of implementation</w:t>
      </w:r>
      <w:r>
        <w:rPr>
          <w:noProof/>
        </w:rPr>
        <w:tab/>
      </w:r>
      <w:r>
        <w:rPr>
          <w:noProof/>
        </w:rPr>
        <w:fldChar w:fldCharType="begin"/>
      </w:r>
      <w:r>
        <w:rPr>
          <w:noProof/>
        </w:rPr>
        <w:instrText xml:space="preserve"> PAGEREF _Toc451329672 \h </w:instrText>
      </w:r>
      <w:r>
        <w:rPr>
          <w:noProof/>
        </w:rPr>
      </w:r>
      <w:r>
        <w:rPr>
          <w:noProof/>
        </w:rPr>
        <w:fldChar w:fldCharType="separate"/>
      </w:r>
      <w:r w:rsidR="00E32CAD">
        <w:rPr>
          <w:noProof/>
        </w:rPr>
        <w:t>22</w:t>
      </w:r>
      <w:r>
        <w:rPr>
          <w:noProof/>
        </w:rPr>
        <w:fldChar w:fldCharType="end"/>
      </w:r>
    </w:p>
    <w:p w:rsidR="001226F7" w:rsidRDefault="001226F7">
      <w:pPr>
        <w:pStyle w:val="TOC1"/>
        <w:tabs>
          <w:tab w:val="left" w:pos="600"/>
          <w:tab w:val="right" w:leader="dot" w:pos="9619"/>
        </w:tabs>
        <w:rPr>
          <w:rFonts w:asciiTheme="minorHAnsi" w:eastAsiaTheme="minorEastAsia" w:hAnsiTheme="minorHAnsi" w:cstheme="minorBidi"/>
          <w:b w:val="0"/>
          <w:noProof/>
          <w:szCs w:val="22"/>
        </w:rPr>
      </w:pPr>
      <w:r>
        <w:rPr>
          <w:noProof/>
        </w:rPr>
        <w:t>6.</w:t>
      </w:r>
      <w:r>
        <w:rPr>
          <w:rFonts w:asciiTheme="minorHAnsi" w:eastAsiaTheme="minorEastAsia" w:hAnsiTheme="minorHAnsi" w:cstheme="minorBidi"/>
          <w:b w:val="0"/>
          <w:noProof/>
          <w:szCs w:val="22"/>
        </w:rPr>
        <w:tab/>
      </w:r>
      <w:r>
        <w:rPr>
          <w:noProof/>
        </w:rPr>
        <w:t>REQUIREMENTS</w:t>
      </w:r>
      <w:r>
        <w:rPr>
          <w:noProof/>
        </w:rPr>
        <w:tab/>
      </w:r>
      <w:r>
        <w:rPr>
          <w:noProof/>
        </w:rPr>
        <w:fldChar w:fldCharType="begin"/>
      </w:r>
      <w:r>
        <w:rPr>
          <w:noProof/>
        </w:rPr>
        <w:instrText xml:space="preserve"> PAGEREF _Toc451329673 \h </w:instrText>
      </w:r>
      <w:r>
        <w:rPr>
          <w:noProof/>
        </w:rPr>
      </w:r>
      <w:r>
        <w:rPr>
          <w:noProof/>
        </w:rPr>
        <w:fldChar w:fldCharType="separate"/>
      </w:r>
      <w:r w:rsidR="00E32CAD">
        <w:rPr>
          <w:noProof/>
        </w:rPr>
        <w:t>22</w:t>
      </w:r>
      <w:r>
        <w:rPr>
          <w:noProof/>
        </w:rPr>
        <w:fldChar w:fldCharType="end"/>
      </w:r>
    </w:p>
    <w:p w:rsidR="001226F7" w:rsidRDefault="001226F7">
      <w:pPr>
        <w:pStyle w:val="TOC2"/>
        <w:tabs>
          <w:tab w:val="left" w:pos="600"/>
          <w:tab w:val="right" w:leader="dot" w:pos="9619"/>
        </w:tabs>
        <w:rPr>
          <w:rFonts w:asciiTheme="minorHAnsi" w:eastAsiaTheme="minorEastAsia" w:hAnsiTheme="minorHAnsi" w:cstheme="minorBidi"/>
          <w:noProof/>
          <w:szCs w:val="22"/>
        </w:rPr>
      </w:pPr>
      <w:r w:rsidRPr="00CC5E01">
        <w:rPr>
          <w:noProof/>
        </w:rPr>
        <w:t>6.1</w:t>
      </w:r>
      <w:r>
        <w:rPr>
          <w:rFonts w:asciiTheme="minorHAnsi" w:eastAsiaTheme="minorEastAsia" w:hAnsiTheme="minorHAnsi" w:cstheme="minorBidi"/>
          <w:noProof/>
          <w:szCs w:val="22"/>
        </w:rPr>
        <w:tab/>
      </w:r>
      <w:r>
        <w:rPr>
          <w:noProof/>
        </w:rPr>
        <w:t>Staff</w:t>
      </w:r>
      <w:r>
        <w:rPr>
          <w:noProof/>
        </w:rPr>
        <w:tab/>
      </w:r>
      <w:r>
        <w:rPr>
          <w:noProof/>
        </w:rPr>
        <w:fldChar w:fldCharType="begin"/>
      </w:r>
      <w:r>
        <w:rPr>
          <w:noProof/>
        </w:rPr>
        <w:instrText xml:space="preserve"> PAGEREF _Toc451329674 \h </w:instrText>
      </w:r>
      <w:r>
        <w:rPr>
          <w:noProof/>
        </w:rPr>
      </w:r>
      <w:r>
        <w:rPr>
          <w:noProof/>
        </w:rPr>
        <w:fldChar w:fldCharType="separate"/>
      </w:r>
      <w:r w:rsidR="00E32CAD">
        <w:rPr>
          <w:noProof/>
        </w:rPr>
        <w:t>22</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sidRPr="00CC5E01">
        <w:rPr>
          <w:noProof/>
          <w:highlight w:val="yellow"/>
        </w:rPr>
        <w:t>6.1.1</w:t>
      </w:r>
      <w:r>
        <w:rPr>
          <w:rFonts w:asciiTheme="minorHAnsi" w:eastAsiaTheme="minorEastAsia" w:hAnsiTheme="minorHAnsi" w:cstheme="minorBidi"/>
          <w:noProof/>
          <w:sz w:val="22"/>
          <w:szCs w:val="22"/>
          <w:lang w:eastAsia="en-GB"/>
        </w:rPr>
        <w:tab/>
      </w:r>
      <w:r w:rsidRPr="00CC5E01">
        <w:rPr>
          <w:noProof/>
          <w:highlight w:val="yellow"/>
        </w:rPr>
        <w:t>Key experts</w:t>
      </w:r>
      <w:r>
        <w:rPr>
          <w:noProof/>
        </w:rPr>
        <w:tab/>
      </w:r>
      <w:r>
        <w:rPr>
          <w:noProof/>
        </w:rPr>
        <w:fldChar w:fldCharType="begin"/>
      </w:r>
      <w:r>
        <w:rPr>
          <w:noProof/>
        </w:rPr>
        <w:instrText xml:space="preserve"> PAGEREF _Toc451329675 \h </w:instrText>
      </w:r>
      <w:r>
        <w:rPr>
          <w:noProof/>
        </w:rPr>
      </w:r>
      <w:r>
        <w:rPr>
          <w:noProof/>
        </w:rPr>
        <w:fldChar w:fldCharType="separate"/>
      </w:r>
      <w:r w:rsidR="00E32CAD">
        <w:rPr>
          <w:noProof/>
        </w:rPr>
        <w:t>22</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6.1.2</w:t>
      </w:r>
      <w:r>
        <w:rPr>
          <w:rFonts w:asciiTheme="minorHAnsi" w:eastAsiaTheme="minorEastAsia" w:hAnsiTheme="minorHAnsi" w:cstheme="minorBidi"/>
          <w:noProof/>
          <w:sz w:val="22"/>
          <w:szCs w:val="22"/>
          <w:lang w:eastAsia="en-GB"/>
        </w:rPr>
        <w:tab/>
      </w:r>
      <w:r>
        <w:rPr>
          <w:noProof/>
        </w:rPr>
        <w:t>Non-key experts</w:t>
      </w:r>
      <w:r>
        <w:rPr>
          <w:noProof/>
        </w:rPr>
        <w:tab/>
      </w:r>
      <w:r>
        <w:rPr>
          <w:noProof/>
        </w:rPr>
        <w:fldChar w:fldCharType="begin"/>
      </w:r>
      <w:r>
        <w:rPr>
          <w:noProof/>
        </w:rPr>
        <w:instrText xml:space="preserve"> PAGEREF _Toc451329676 \h </w:instrText>
      </w:r>
      <w:r>
        <w:rPr>
          <w:noProof/>
        </w:rPr>
      </w:r>
      <w:r>
        <w:rPr>
          <w:noProof/>
        </w:rPr>
        <w:fldChar w:fldCharType="separate"/>
      </w:r>
      <w:r w:rsidR="00E32CAD">
        <w:rPr>
          <w:noProof/>
        </w:rPr>
        <w:t>23</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6.1.3</w:t>
      </w:r>
      <w:r>
        <w:rPr>
          <w:rFonts w:asciiTheme="minorHAnsi" w:eastAsiaTheme="minorEastAsia" w:hAnsiTheme="minorHAnsi" w:cstheme="minorBidi"/>
          <w:noProof/>
          <w:sz w:val="22"/>
          <w:szCs w:val="22"/>
          <w:lang w:eastAsia="en-GB"/>
        </w:rPr>
        <w:tab/>
      </w:r>
      <w:r>
        <w:rPr>
          <w:noProof/>
        </w:rPr>
        <w:t>Support staff &amp; backstopping</w:t>
      </w:r>
      <w:r>
        <w:rPr>
          <w:noProof/>
        </w:rPr>
        <w:tab/>
      </w:r>
      <w:r>
        <w:rPr>
          <w:noProof/>
        </w:rPr>
        <w:fldChar w:fldCharType="begin"/>
      </w:r>
      <w:r>
        <w:rPr>
          <w:noProof/>
        </w:rPr>
        <w:instrText xml:space="preserve"> PAGEREF _Toc451329677 \h </w:instrText>
      </w:r>
      <w:r>
        <w:rPr>
          <w:noProof/>
        </w:rPr>
      </w:r>
      <w:r>
        <w:rPr>
          <w:noProof/>
        </w:rPr>
        <w:fldChar w:fldCharType="separate"/>
      </w:r>
      <w:r w:rsidR="00E32CAD">
        <w:rPr>
          <w:noProof/>
        </w:rPr>
        <w:t>24</w:t>
      </w:r>
      <w:r>
        <w:rPr>
          <w:noProof/>
        </w:rPr>
        <w:fldChar w:fldCharType="end"/>
      </w:r>
    </w:p>
    <w:p w:rsidR="001226F7" w:rsidRDefault="001226F7">
      <w:pPr>
        <w:pStyle w:val="TOC2"/>
        <w:tabs>
          <w:tab w:val="left" w:pos="600"/>
          <w:tab w:val="right" w:leader="dot" w:pos="9619"/>
        </w:tabs>
        <w:rPr>
          <w:rFonts w:asciiTheme="minorHAnsi" w:eastAsiaTheme="minorEastAsia" w:hAnsiTheme="minorHAnsi" w:cstheme="minorBidi"/>
          <w:noProof/>
          <w:szCs w:val="22"/>
        </w:rPr>
      </w:pPr>
      <w:r w:rsidRPr="00CC5E01">
        <w:rPr>
          <w:noProof/>
        </w:rPr>
        <w:lastRenderedPageBreak/>
        <w:t>6.2</w:t>
      </w:r>
      <w:r>
        <w:rPr>
          <w:rFonts w:asciiTheme="minorHAnsi" w:eastAsiaTheme="minorEastAsia" w:hAnsiTheme="minorHAnsi" w:cstheme="minorBidi"/>
          <w:noProof/>
          <w:szCs w:val="22"/>
        </w:rPr>
        <w:tab/>
      </w:r>
      <w:r>
        <w:rPr>
          <w:noProof/>
        </w:rPr>
        <w:t>Office accommodation</w:t>
      </w:r>
      <w:r>
        <w:rPr>
          <w:noProof/>
        </w:rPr>
        <w:tab/>
      </w:r>
      <w:r>
        <w:rPr>
          <w:noProof/>
        </w:rPr>
        <w:fldChar w:fldCharType="begin"/>
      </w:r>
      <w:r>
        <w:rPr>
          <w:noProof/>
        </w:rPr>
        <w:instrText xml:space="preserve"> PAGEREF _Toc451329678 \h </w:instrText>
      </w:r>
      <w:r>
        <w:rPr>
          <w:noProof/>
        </w:rPr>
      </w:r>
      <w:r>
        <w:rPr>
          <w:noProof/>
        </w:rPr>
        <w:fldChar w:fldCharType="separate"/>
      </w:r>
      <w:r w:rsidR="00E32CAD">
        <w:rPr>
          <w:noProof/>
        </w:rPr>
        <w:t>24</w:t>
      </w:r>
      <w:r>
        <w:rPr>
          <w:noProof/>
        </w:rPr>
        <w:fldChar w:fldCharType="end"/>
      </w:r>
    </w:p>
    <w:p w:rsidR="001226F7" w:rsidRDefault="001226F7">
      <w:pPr>
        <w:pStyle w:val="TOC2"/>
        <w:tabs>
          <w:tab w:val="left" w:pos="600"/>
          <w:tab w:val="right" w:leader="dot" w:pos="9619"/>
        </w:tabs>
        <w:rPr>
          <w:rFonts w:asciiTheme="minorHAnsi" w:eastAsiaTheme="minorEastAsia" w:hAnsiTheme="minorHAnsi" w:cstheme="minorBidi"/>
          <w:noProof/>
          <w:szCs w:val="22"/>
        </w:rPr>
      </w:pPr>
      <w:r w:rsidRPr="00CC5E01">
        <w:rPr>
          <w:noProof/>
        </w:rPr>
        <w:t>6.3</w:t>
      </w:r>
      <w:r>
        <w:rPr>
          <w:rFonts w:asciiTheme="minorHAnsi" w:eastAsiaTheme="minorEastAsia" w:hAnsiTheme="minorHAnsi" w:cstheme="minorBidi"/>
          <w:noProof/>
          <w:szCs w:val="22"/>
        </w:rPr>
        <w:tab/>
      </w:r>
      <w:r>
        <w:rPr>
          <w:noProof/>
        </w:rPr>
        <w:t>Facilities to be provided by the Contractor</w:t>
      </w:r>
      <w:r>
        <w:rPr>
          <w:noProof/>
        </w:rPr>
        <w:tab/>
      </w:r>
      <w:r>
        <w:rPr>
          <w:noProof/>
        </w:rPr>
        <w:fldChar w:fldCharType="begin"/>
      </w:r>
      <w:r>
        <w:rPr>
          <w:noProof/>
        </w:rPr>
        <w:instrText xml:space="preserve"> PAGEREF _Toc451329679 \h </w:instrText>
      </w:r>
      <w:r>
        <w:rPr>
          <w:noProof/>
        </w:rPr>
      </w:r>
      <w:r>
        <w:rPr>
          <w:noProof/>
        </w:rPr>
        <w:fldChar w:fldCharType="separate"/>
      </w:r>
      <w:r w:rsidR="00E32CAD">
        <w:rPr>
          <w:noProof/>
        </w:rPr>
        <w:t>24</w:t>
      </w:r>
      <w:r>
        <w:rPr>
          <w:noProof/>
        </w:rPr>
        <w:fldChar w:fldCharType="end"/>
      </w:r>
    </w:p>
    <w:p w:rsidR="001226F7" w:rsidRDefault="001226F7">
      <w:pPr>
        <w:pStyle w:val="TOC2"/>
        <w:tabs>
          <w:tab w:val="left" w:pos="600"/>
          <w:tab w:val="right" w:leader="dot" w:pos="9619"/>
        </w:tabs>
        <w:rPr>
          <w:rFonts w:asciiTheme="minorHAnsi" w:eastAsiaTheme="minorEastAsia" w:hAnsiTheme="minorHAnsi" w:cstheme="minorBidi"/>
          <w:noProof/>
          <w:szCs w:val="22"/>
        </w:rPr>
      </w:pPr>
      <w:r w:rsidRPr="00CC5E01">
        <w:rPr>
          <w:noProof/>
        </w:rPr>
        <w:t>6.4</w:t>
      </w:r>
      <w:r>
        <w:rPr>
          <w:rFonts w:asciiTheme="minorHAnsi" w:eastAsiaTheme="minorEastAsia" w:hAnsiTheme="minorHAnsi" w:cstheme="minorBidi"/>
          <w:noProof/>
          <w:szCs w:val="22"/>
        </w:rPr>
        <w:tab/>
      </w:r>
      <w:r>
        <w:rPr>
          <w:noProof/>
        </w:rPr>
        <w:t>Equipment</w:t>
      </w:r>
      <w:r>
        <w:rPr>
          <w:noProof/>
        </w:rPr>
        <w:tab/>
      </w:r>
      <w:r>
        <w:rPr>
          <w:noProof/>
        </w:rPr>
        <w:fldChar w:fldCharType="begin"/>
      </w:r>
      <w:r>
        <w:rPr>
          <w:noProof/>
        </w:rPr>
        <w:instrText xml:space="preserve"> PAGEREF _Toc451329680 \h </w:instrText>
      </w:r>
      <w:r>
        <w:rPr>
          <w:noProof/>
        </w:rPr>
      </w:r>
      <w:r>
        <w:rPr>
          <w:noProof/>
        </w:rPr>
        <w:fldChar w:fldCharType="separate"/>
      </w:r>
      <w:r w:rsidR="00E32CAD">
        <w:rPr>
          <w:noProof/>
        </w:rPr>
        <w:t>24</w:t>
      </w:r>
      <w:r>
        <w:rPr>
          <w:noProof/>
        </w:rPr>
        <w:fldChar w:fldCharType="end"/>
      </w:r>
    </w:p>
    <w:p w:rsidR="001226F7" w:rsidRDefault="001226F7">
      <w:pPr>
        <w:pStyle w:val="TOC2"/>
        <w:tabs>
          <w:tab w:val="left" w:pos="600"/>
          <w:tab w:val="right" w:leader="dot" w:pos="9619"/>
        </w:tabs>
        <w:rPr>
          <w:rFonts w:asciiTheme="minorHAnsi" w:eastAsiaTheme="minorEastAsia" w:hAnsiTheme="minorHAnsi" w:cstheme="minorBidi"/>
          <w:noProof/>
          <w:szCs w:val="22"/>
        </w:rPr>
      </w:pPr>
      <w:r w:rsidRPr="00CC5E01">
        <w:rPr>
          <w:noProof/>
        </w:rPr>
        <w:t>6.5</w:t>
      </w:r>
      <w:r>
        <w:rPr>
          <w:rFonts w:asciiTheme="minorHAnsi" w:eastAsiaTheme="minorEastAsia" w:hAnsiTheme="minorHAnsi" w:cstheme="minorBidi"/>
          <w:noProof/>
          <w:szCs w:val="22"/>
        </w:rPr>
        <w:tab/>
      </w:r>
      <w:r>
        <w:rPr>
          <w:noProof/>
        </w:rPr>
        <w:t>Incidental expenditure</w:t>
      </w:r>
      <w:r>
        <w:rPr>
          <w:noProof/>
        </w:rPr>
        <w:tab/>
      </w:r>
      <w:r>
        <w:rPr>
          <w:noProof/>
        </w:rPr>
        <w:fldChar w:fldCharType="begin"/>
      </w:r>
      <w:r>
        <w:rPr>
          <w:noProof/>
        </w:rPr>
        <w:instrText xml:space="preserve"> PAGEREF _Toc451329681 \h </w:instrText>
      </w:r>
      <w:r>
        <w:rPr>
          <w:noProof/>
        </w:rPr>
      </w:r>
      <w:r>
        <w:rPr>
          <w:noProof/>
        </w:rPr>
        <w:fldChar w:fldCharType="separate"/>
      </w:r>
      <w:r w:rsidR="00E32CAD">
        <w:rPr>
          <w:noProof/>
        </w:rPr>
        <w:t>24</w:t>
      </w:r>
      <w:r>
        <w:rPr>
          <w:noProof/>
        </w:rPr>
        <w:fldChar w:fldCharType="end"/>
      </w:r>
    </w:p>
    <w:p w:rsidR="001226F7" w:rsidRDefault="001226F7">
      <w:pPr>
        <w:pStyle w:val="TOC2"/>
        <w:tabs>
          <w:tab w:val="left" w:pos="600"/>
          <w:tab w:val="right" w:leader="dot" w:pos="9619"/>
        </w:tabs>
        <w:rPr>
          <w:rFonts w:asciiTheme="minorHAnsi" w:eastAsiaTheme="minorEastAsia" w:hAnsiTheme="minorHAnsi" w:cstheme="minorBidi"/>
          <w:noProof/>
          <w:szCs w:val="22"/>
        </w:rPr>
      </w:pPr>
      <w:r w:rsidRPr="00CC5E01">
        <w:rPr>
          <w:noProof/>
        </w:rPr>
        <w:t>6.6</w:t>
      </w:r>
      <w:r>
        <w:rPr>
          <w:rFonts w:asciiTheme="minorHAnsi" w:eastAsiaTheme="minorEastAsia" w:hAnsiTheme="minorHAnsi" w:cstheme="minorBidi"/>
          <w:noProof/>
          <w:szCs w:val="22"/>
        </w:rPr>
        <w:tab/>
      </w:r>
      <w:r>
        <w:rPr>
          <w:noProof/>
        </w:rPr>
        <w:t>Lump sums</w:t>
      </w:r>
      <w:r>
        <w:rPr>
          <w:noProof/>
        </w:rPr>
        <w:tab/>
      </w:r>
      <w:r>
        <w:rPr>
          <w:noProof/>
        </w:rPr>
        <w:fldChar w:fldCharType="begin"/>
      </w:r>
      <w:r>
        <w:rPr>
          <w:noProof/>
        </w:rPr>
        <w:instrText xml:space="preserve"> PAGEREF _Toc451329682 \h </w:instrText>
      </w:r>
      <w:r>
        <w:rPr>
          <w:noProof/>
        </w:rPr>
      </w:r>
      <w:r>
        <w:rPr>
          <w:noProof/>
        </w:rPr>
        <w:fldChar w:fldCharType="separate"/>
      </w:r>
      <w:r w:rsidR="00E32CAD">
        <w:rPr>
          <w:noProof/>
        </w:rPr>
        <w:t>25</w:t>
      </w:r>
      <w:r>
        <w:rPr>
          <w:noProof/>
        </w:rPr>
        <w:fldChar w:fldCharType="end"/>
      </w:r>
    </w:p>
    <w:p w:rsidR="001226F7" w:rsidRDefault="001226F7">
      <w:pPr>
        <w:pStyle w:val="TOC2"/>
        <w:tabs>
          <w:tab w:val="left" w:pos="600"/>
          <w:tab w:val="right" w:leader="dot" w:pos="9619"/>
        </w:tabs>
        <w:rPr>
          <w:rFonts w:asciiTheme="minorHAnsi" w:eastAsiaTheme="minorEastAsia" w:hAnsiTheme="minorHAnsi" w:cstheme="minorBidi"/>
          <w:noProof/>
          <w:szCs w:val="22"/>
        </w:rPr>
      </w:pPr>
      <w:r w:rsidRPr="00CC5E01">
        <w:rPr>
          <w:noProof/>
        </w:rPr>
        <w:t>6.7</w:t>
      </w:r>
      <w:r>
        <w:rPr>
          <w:rFonts w:asciiTheme="minorHAnsi" w:eastAsiaTheme="minorEastAsia" w:hAnsiTheme="minorHAnsi" w:cstheme="minorBidi"/>
          <w:noProof/>
          <w:szCs w:val="22"/>
        </w:rPr>
        <w:tab/>
      </w:r>
      <w:r>
        <w:rPr>
          <w:noProof/>
        </w:rPr>
        <w:t>Expenditure verification</w:t>
      </w:r>
      <w:r>
        <w:rPr>
          <w:noProof/>
        </w:rPr>
        <w:tab/>
      </w:r>
      <w:r>
        <w:rPr>
          <w:noProof/>
        </w:rPr>
        <w:fldChar w:fldCharType="begin"/>
      </w:r>
      <w:r>
        <w:rPr>
          <w:noProof/>
        </w:rPr>
        <w:instrText xml:space="preserve"> PAGEREF _Toc451329683 \h </w:instrText>
      </w:r>
      <w:r>
        <w:rPr>
          <w:noProof/>
        </w:rPr>
      </w:r>
      <w:r>
        <w:rPr>
          <w:noProof/>
        </w:rPr>
        <w:fldChar w:fldCharType="separate"/>
      </w:r>
      <w:r w:rsidR="00E32CAD">
        <w:rPr>
          <w:noProof/>
        </w:rPr>
        <w:t>25</w:t>
      </w:r>
      <w:r>
        <w:rPr>
          <w:noProof/>
        </w:rPr>
        <w:fldChar w:fldCharType="end"/>
      </w:r>
    </w:p>
    <w:p w:rsidR="001226F7" w:rsidRDefault="001226F7">
      <w:pPr>
        <w:pStyle w:val="TOC1"/>
        <w:tabs>
          <w:tab w:val="left" w:pos="600"/>
          <w:tab w:val="right" w:leader="dot" w:pos="9619"/>
        </w:tabs>
        <w:rPr>
          <w:rFonts w:asciiTheme="minorHAnsi" w:eastAsiaTheme="minorEastAsia" w:hAnsiTheme="minorHAnsi" w:cstheme="minorBidi"/>
          <w:b w:val="0"/>
          <w:noProof/>
          <w:szCs w:val="22"/>
        </w:rPr>
      </w:pPr>
      <w:r>
        <w:rPr>
          <w:noProof/>
        </w:rPr>
        <w:t>7.</w:t>
      </w:r>
      <w:r>
        <w:rPr>
          <w:rFonts w:asciiTheme="minorHAnsi" w:eastAsiaTheme="minorEastAsia" w:hAnsiTheme="minorHAnsi" w:cstheme="minorBidi"/>
          <w:b w:val="0"/>
          <w:noProof/>
          <w:szCs w:val="22"/>
        </w:rPr>
        <w:tab/>
      </w:r>
      <w:r>
        <w:rPr>
          <w:noProof/>
        </w:rPr>
        <w:t>Reports</w:t>
      </w:r>
      <w:r>
        <w:rPr>
          <w:noProof/>
        </w:rPr>
        <w:tab/>
      </w:r>
      <w:r>
        <w:rPr>
          <w:noProof/>
        </w:rPr>
        <w:fldChar w:fldCharType="begin"/>
      </w:r>
      <w:r>
        <w:rPr>
          <w:noProof/>
        </w:rPr>
        <w:instrText xml:space="preserve"> PAGEREF _Toc451329684 \h </w:instrText>
      </w:r>
      <w:r>
        <w:rPr>
          <w:noProof/>
        </w:rPr>
      </w:r>
      <w:r>
        <w:rPr>
          <w:noProof/>
        </w:rPr>
        <w:fldChar w:fldCharType="separate"/>
      </w:r>
      <w:r w:rsidR="00E32CAD">
        <w:rPr>
          <w:noProof/>
        </w:rPr>
        <w:t>25</w:t>
      </w:r>
      <w:r>
        <w:rPr>
          <w:noProof/>
        </w:rPr>
        <w:fldChar w:fldCharType="end"/>
      </w:r>
    </w:p>
    <w:p w:rsidR="001226F7" w:rsidRDefault="001226F7">
      <w:pPr>
        <w:pStyle w:val="TOC2"/>
        <w:tabs>
          <w:tab w:val="left" w:pos="600"/>
          <w:tab w:val="right" w:leader="dot" w:pos="9619"/>
        </w:tabs>
        <w:rPr>
          <w:rFonts w:asciiTheme="minorHAnsi" w:eastAsiaTheme="minorEastAsia" w:hAnsiTheme="minorHAnsi" w:cstheme="minorBidi"/>
          <w:noProof/>
          <w:szCs w:val="22"/>
        </w:rPr>
      </w:pPr>
      <w:r w:rsidRPr="00CC5E01">
        <w:rPr>
          <w:noProof/>
        </w:rPr>
        <w:t>7.1</w:t>
      </w:r>
      <w:r>
        <w:rPr>
          <w:rFonts w:asciiTheme="minorHAnsi" w:eastAsiaTheme="minorEastAsia" w:hAnsiTheme="minorHAnsi" w:cstheme="minorBidi"/>
          <w:noProof/>
          <w:szCs w:val="22"/>
        </w:rPr>
        <w:tab/>
      </w:r>
      <w:r>
        <w:rPr>
          <w:noProof/>
        </w:rPr>
        <w:t>Reporting requirements</w:t>
      </w:r>
      <w:r>
        <w:rPr>
          <w:noProof/>
        </w:rPr>
        <w:tab/>
      </w:r>
      <w:r>
        <w:rPr>
          <w:noProof/>
        </w:rPr>
        <w:fldChar w:fldCharType="begin"/>
      </w:r>
      <w:r>
        <w:rPr>
          <w:noProof/>
        </w:rPr>
        <w:instrText xml:space="preserve"> PAGEREF _Toc451329685 \h </w:instrText>
      </w:r>
      <w:r>
        <w:rPr>
          <w:noProof/>
        </w:rPr>
      </w:r>
      <w:r>
        <w:rPr>
          <w:noProof/>
        </w:rPr>
        <w:fldChar w:fldCharType="separate"/>
      </w:r>
      <w:r w:rsidR="00E32CAD">
        <w:rPr>
          <w:noProof/>
        </w:rPr>
        <w:t>26</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7.1.1</w:t>
      </w:r>
      <w:r>
        <w:rPr>
          <w:rFonts w:asciiTheme="minorHAnsi" w:eastAsiaTheme="minorEastAsia" w:hAnsiTheme="minorHAnsi" w:cstheme="minorBidi"/>
          <w:noProof/>
          <w:sz w:val="22"/>
          <w:szCs w:val="22"/>
          <w:lang w:eastAsia="en-GB"/>
        </w:rPr>
        <w:tab/>
      </w:r>
      <w:r>
        <w:rPr>
          <w:noProof/>
        </w:rPr>
        <w:t>Inception Report</w:t>
      </w:r>
      <w:r>
        <w:rPr>
          <w:noProof/>
        </w:rPr>
        <w:tab/>
      </w:r>
      <w:r>
        <w:rPr>
          <w:noProof/>
        </w:rPr>
        <w:fldChar w:fldCharType="begin"/>
      </w:r>
      <w:r>
        <w:rPr>
          <w:noProof/>
        </w:rPr>
        <w:instrText xml:space="preserve"> PAGEREF _Toc451329686 \h </w:instrText>
      </w:r>
      <w:r>
        <w:rPr>
          <w:noProof/>
        </w:rPr>
      </w:r>
      <w:r>
        <w:rPr>
          <w:noProof/>
        </w:rPr>
        <w:fldChar w:fldCharType="separate"/>
      </w:r>
      <w:r w:rsidR="00E32CAD">
        <w:rPr>
          <w:noProof/>
        </w:rPr>
        <w:t>26</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7.1.2</w:t>
      </w:r>
      <w:r>
        <w:rPr>
          <w:rFonts w:asciiTheme="minorHAnsi" w:eastAsiaTheme="minorEastAsia" w:hAnsiTheme="minorHAnsi" w:cstheme="minorBidi"/>
          <w:noProof/>
          <w:sz w:val="22"/>
          <w:szCs w:val="22"/>
          <w:lang w:eastAsia="en-GB"/>
        </w:rPr>
        <w:tab/>
      </w:r>
      <w:r>
        <w:rPr>
          <w:noProof/>
        </w:rPr>
        <w:t>Progress Reports</w:t>
      </w:r>
      <w:r>
        <w:rPr>
          <w:noProof/>
        </w:rPr>
        <w:tab/>
      </w:r>
      <w:r>
        <w:rPr>
          <w:noProof/>
        </w:rPr>
        <w:fldChar w:fldCharType="begin"/>
      </w:r>
      <w:r>
        <w:rPr>
          <w:noProof/>
        </w:rPr>
        <w:instrText xml:space="preserve"> PAGEREF _Toc451329687 \h </w:instrText>
      </w:r>
      <w:r>
        <w:rPr>
          <w:noProof/>
        </w:rPr>
      </w:r>
      <w:r>
        <w:rPr>
          <w:noProof/>
        </w:rPr>
        <w:fldChar w:fldCharType="separate"/>
      </w:r>
      <w:r w:rsidR="00E32CAD">
        <w:rPr>
          <w:noProof/>
        </w:rPr>
        <w:t>27</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7.1.3</w:t>
      </w:r>
      <w:r>
        <w:rPr>
          <w:rFonts w:asciiTheme="minorHAnsi" w:eastAsiaTheme="minorEastAsia" w:hAnsiTheme="minorHAnsi" w:cstheme="minorBidi"/>
          <w:noProof/>
          <w:sz w:val="22"/>
          <w:szCs w:val="22"/>
          <w:lang w:eastAsia="en-GB"/>
        </w:rPr>
        <w:tab/>
      </w:r>
      <w:r>
        <w:rPr>
          <w:noProof/>
        </w:rPr>
        <w:t>Tasks reports</w:t>
      </w:r>
      <w:r>
        <w:rPr>
          <w:noProof/>
        </w:rPr>
        <w:tab/>
      </w:r>
      <w:r>
        <w:rPr>
          <w:noProof/>
        </w:rPr>
        <w:fldChar w:fldCharType="begin"/>
      </w:r>
      <w:r>
        <w:rPr>
          <w:noProof/>
        </w:rPr>
        <w:instrText xml:space="preserve"> PAGEREF _Toc451329688 \h </w:instrText>
      </w:r>
      <w:r>
        <w:rPr>
          <w:noProof/>
        </w:rPr>
      </w:r>
      <w:r>
        <w:rPr>
          <w:noProof/>
        </w:rPr>
        <w:fldChar w:fldCharType="separate"/>
      </w:r>
      <w:r w:rsidR="00E32CAD">
        <w:rPr>
          <w:noProof/>
        </w:rPr>
        <w:t>27</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7.1.4</w:t>
      </w:r>
      <w:r>
        <w:rPr>
          <w:rFonts w:asciiTheme="minorHAnsi" w:eastAsiaTheme="minorEastAsia" w:hAnsiTheme="minorHAnsi" w:cstheme="minorBidi"/>
          <w:noProof/>
          <w:sz w:val="22"/>
          <w:szCs w:val="22"/>
          <w:lang w:eastAsia="en-GB"/>
        </w:rPr>
        <w:tab/>
      </w:r>
      <w:r>
        <w:rPr>
          <w:noProof/>
        </w:rPr>
        <w:t>Final Report</w:t>
      </w:r>
      <w:r>
        <w:rPr>
          <w:noProof/>
        </w:rPr>
        <w:tab/>
      </w:r>
      <w:r>
        <w:rPr>
          <w:noProof/>
        </w:rPr>
        <w:fldChar w:fldCharType="begin"/>
      </w:r>
      <w:r>
        <w:rPr>
          <w:noProof/>
        </w:rPr>
        <w:instrText xml:space="preserve"> PAGEREF _Toc451329689 \h </w:instrText>
      </w:r>
      <w:r>
        <w:rPr>
          <w:noProof/>
        </w:rPr>
      </w:r>
      <w:r>
        <w:rPr>
          <w:noProof/>
        </w:rPr>
        <w:fldChar w:fldCharType="separate"/>
      </w:r>
      <w:r w:rsidR="00E32CAD">
        <w:rPr>
          <w:noProof/>
        </w:rPr>
        <w:t>28</w:t>
      </w:r>
      <w:r>
        <w:rPr>
          <w:noProof/>
        </w:rPr>
        <w:fldChar w:fldCharType="end"/>
      </w:r>
    </w:p>
    <w:p w:rsidR="001226F7" w:rsidRDefault="001226F7">
      <w:pPr>
        <w:pStyle w:val="TOC2"/>
        <w:tabs>
          <w:tab w:val="left" w:pos="600"/>
          <w:tab w:val="right" w:leader="dot" w:pos="9619"/>
        </w:tabs>
        <w:rPr>
          <w:rFonts w:asciiTheme="minorHAnsi" w:eastAsiaTheme="minorEastAsia" w:hAnsiTheme="minorHAnsi" w:cstheme="minorBidi"/>
          <w:noProof/>
          <w:szCs w:val="22"/>
        </w:rPr>
      </w:pPr>
      <w:r w:rsidRPr="00CC5E01">
        <w:rPr>
          <w:noProof/>
        </w:rPr>
        <w:t>7.2</w:t>
      </w:r>
      <w:r>
        <w:rPr>
          <w:rFonts w:asciiTheme="minorHAnsi" w:eastAsiaTheme="minorEastAsia" w:hAnsiTheme="minorHAnsi" w:cstheme="minorBidi"/>
          <w:noProof/>
          <w:szCs w:val="22"/>
        </w:rPr>
        <w:tab/>
      </w:r>
      <w:r>
        <w:rPr>
          <w:noProof/>
        </w:rPr>
        <w:t>Submission and approval of reports</w:t>
      </w:r>
      <w:r>
        <w:rPr>
          <w:noProof/>
        </w:rPr>
        <w:tab/>
      </w:r>
      <w:r>
        <w:rPr>
          <w:noProof/>
        </w:rPr>
        <w:fldChar w:fldCharType="begin"/>
      </w:r>
      <w:r>
        <w:rPr>
          <w:noProof/>
        </w:rPr>
        <w:instrText xml:space="preserve"> PAGEREF _Toc451329690 \h </w:instrText>
      </w:r>
      <w:r>
        <w:rPr>
          <w:noProof/>
        </w:rPr>
      </w:r>
      <w:r>
        <w:rPr>
          <w:noProof/>
        </w:rPr>
        <w:fldChar w:fldCharType="separate"/>
      </w:r>
      <w:r w:rsidR="00E32CAD">
        <w:rPr>
          <w:noProof/>
        </w:rPr>
        <w:t>29</w:t>
      </w:r>
      <w:r>
        <w:rPr>
          <w:noProof/>
        </w:rPr>
        <w:fldChar w:fldCharType="end"/>
      </w:r>
    </w:p>
    <w:p w:rsidR="001226F7" w:rsidRDefault="001226F7">
      <w:pPr>
        <w:pStyle w:val="TOC2"/>
        <w:tabs>
          <w:tab w:val="left" w:pos="600"/>
          <w:tab w:val="right" w:leader="dot" w:pos="9619"/>
        </w:tabs>
        <w:rPr>
          <w:rFonts w:asciiTheme="minorHAnsi" w:eastAsiaTheme="minorEastAsia" w:hAnsiTheme="minorHAnsi" w:cstheme="minorBidi"/>
          <w:noProof/>
          <w:szCs w:val="22"/>
        </w:rPr>
      </w:pPr>
      <w:r w:rsidRPr="00CC5E01">
        <w:rPr>
          <w:noProof/>
        </w:rPr>
        <w:t>7.3</w:t>
      </w:r>
      <w:r>
        <w:rPr>
          <w:rFonts w:asciiTheme="minorHAnsi" w:eastAsiaTheme="minorEastAsia" w:hAnsiTheme="minorHAnsi" w:cstheme="minorBidi"/>
          <w:noProof/>
          <w:szCs w:val="22"/>
        </w:rPr>
        <w:tab/>
      </w:r>
      <w:r>
        <w:rPr>
          <w:noProof/>
        </w:rPr>
        <w:t>Other deliverables</w:t>
      </w:r>
      <w:r>
        <w:rPr>
          <w:noProof/>
        </w:rPr>
        <w:tab/>
      </w:r>
      <w:r>
        <w:rPr>
          <w:noProof/>
        </w:rPr>
        <w:fldChar w:fldCharType="begin"/>
      </w:r>
      <w:r>
        <w:rPr>
          <w:noProof/>
        </w:rPr>
        <w:instrText xml:space="preserve"> PAGEREF _Toc451329691 \h </w:instrText>
      </w:r>
      <w:r>
        <w:rPr>
          <w:noProof/>
        </w:rPr>
      </w:r>
      <w:r>
        <w:rPr>
          <w:noProof/>
        </w:rPr>
        <w:fldChar w:fldCharType="separate"/>
      </w:r>
      <w:r w:rsidR="00E32CAD">
        <w:rPr>
          <w:noProof/>
        </w:rPr>
        <w:t>30</w:t>
      </w:r>
      <w:r>
        <w:rPr>
          <w:noProof/>
        </w:rPr>
        <w:fldChar w:fldCharType="end"/>
      </w:r>
    </w:p>
    <w:p w:rsidR="001226F7" w:rsidRDefault="001226F7">
      <w:pPr>
        <w:pStyle w:val="TOC1"/>
        <w:tabs>
          <w:tab w:val="left" w:pos="600"/>
          <w:tab w:val="right" w:leader="dot" w:pos="9619"/>
        </w:tabs>
        <w:rPr>
          <w:rFonts w:asciiTheme="minorHAnsi" w:eastAsiaTheme="minorEastAsia" w:hAnsiTheme="minorHAnsi" w:cstheme="minorBidi"/>
          <w:b w:val="0"/>
          <w:noProof/>
          <w:szCs w:val="22"/>
        </w:rPr>
      </w:pPr>
      <w:r>
        <w:rPr>
          <w:noProof/>
        </w:rPr>
        <w:t>8.</w:t>
      </w:r>
      <w:r>
        <w:rPr>
          <w:rFonts w:asciiTheme="minorHAnsi" w:eastAsiaTheme="minorEastAsia" w:hAnsiTheme="minorHAnsi" w:cstheme="minorBidi"/>
          <w:b w:val="0"/>
          <w:noProof/>
          <w:szCs w:val="22"/>
        </w:rPr>
        <w:tab/>
      </w:r>
      <w:r>
        <w:rPr>
          <w:noProof/>
        </w:rPr>
        <w:t>MONITORING AND EVALUATION</w:t>
      </w:r>
      <w:r>
        <w:rPr>
          <w:noProof/>
        </w:rPr>
        <w:tab/>
      </w:r>
      <w:r>
        <w:rPr>
          <w:noProof/>
        </w:rPr>
        <w:fldChar w:fldCharType="begin"/>
      </w:r>
      <w:r>
        <w:rPr>
          <w:noProof/>
        </w:rPr>
        <w:instrText xml:space="preserve"> PAGEREF _Toc451329692 \h </w:instrText>
      </w:r>
      <w:r>
        <w:rPr>
          <w:noProof/>
        </w:rPr>
      </w:r>
      <w:r>
        <w:rPr>
          <w:noProof/>
        </w:rPr>
        <w:fldChar w:fldCharType="separate"/>
      </w:r>
      <w:r w:rsidR="00E32CAD">
        <w:rPr>
          <w:noProof/>
        </w:rPr>
        <w:t>30</w:t>
      </w:r>
      <w:r>
        <w:rPr>
          <w:noProof/>
        </w:rPr>
        <w:fldChar w:fldCharType="end"/>
      </w:r>
    </w:p>
    <w:p w:rsidR="001226F7" w:rsidRDefault="001226F7">
      <w:pPr>
        <w:pStyle w:val="TOC2"/>
        <w:tabs>
          <w:tab w:val="left" w:pos="600"/>
          <w:tab w:val="right" w:leader="dot" w:pos="9619"/>
        </w:tabs>
        <w:rPr>
          <w:rFonts w:asciiTheme="minorHAnsi" w:eastAsiaTheme="minorEastAsia" w:hAnsiTheme="minorHAnsi" w:cstheme="minorBidi"/>
          <w:noProof/>
          <w:szCs w:val="22"/>
        </w:rPr>
      </w:pPr>
      <w:r w:rsidRPr="00CC5E01">
        <w:rPr>
          <w:noProof/>
        </w:rPr>
        <w:t>8.1</w:t>
      </w:r>
      <w:r>
        <w:rPr>
          <w:rFonts w:asciiTheme="minorHAnsi" w:eastAsiaTheme="minorEastAsia" w:hAnsiTheme="minorHAnsi" w:cstheme="minorBidi"/>
          <w:noProof/>
          <w:szCs w:val="22"/>
        </w:rPr>
        <w:tab/>
      </w:r>
      <w:r>
        <w:rPr>
          <w:noProof/>
        </w:rPr>
        <w:t>Definition of indicators</w:t>
      </w:r>
      <w:r>
        <w:rPr>
          <w:noProof/>
        </w:rPr>
        <w:tab/>
      </w:r>
      <w:r>
        <w:rPr>
          <w:noProof/>
        </w:rPr>
        <w:fldChar w:fldCharType="begin"/>
      </w:r>
      <w:r>
        <w:rPr>
          <w:noProof/>
        </w:rPr>
        <w:instrText xml:space="preserve"> PAGEREF _Toc451329693 \h </w:instrText>
      </w:r>
      <w:r>
        <w:rPr>
          <w:noProof/>
        </w:rPr>
      </w:r>
      <w:r>
        <w:rPr>
          <w:noProof/>
        </w:rPr>
        <w:fldChar w:fldCharType="separate"/>
      </w:r>
      <w:r w:rsidR="00E32CAD">
        <w:rPr>
          <w:noProof/>
        </w:rPr>
        <w:t>30</w:t>
      </w:r>
      <w:r>
        <w:rPr>
          <w:noProof/>
        </w:rPr>
        <w:fldChar w:fldCharType="end"/>
      </w:r>
    </w:p>
    <w:p w:rsidR="001226F7" w:rsidRDefault="001226F7">
      <w:pPr>
        <w:pStyle w:val="TOC2"/>
        <w:tabs>
          <w:tab w:val="left" w:pos="600"/>
          <w:tab w:val="right" w:leader="dot" w:pos="9619"/>
        </w:tabs>
        <w:rPr>
          <w:rFonts w:asciiTheme="minorHAnsi" w:eastAsiaTheme="minorEastAsia" w:hAnsiTheme="minorHAnsi" w:cstheme="minorBidi"/>
          <w:noProof/>
          <w:szCs w:val="22"/>
        </w:rPr>
      </w:pPr>
      <w:r w:rsidRPr="00CC5E01">
        <w:rPr>
          <w:noProof/>
        </w:rPr>
        <w:t>8.2</w:t>
      </w:r>
      <w:r>
        <w:rPr>
          <w:rFonts w:asciiTheme="minorHAnsi" w:eastAsiaTheme="minorEastAsia" w:hAnsiTheme="minorHAnsi" w:cstheme="minorBidi"/>
          <w:noProof/>
          <w:szCs w:val="22"/>
        </w:rPr>
        <w:tab/>
      </w:r>
      <w:r>
        <w:rPr>
          <w:noProof/>
        </w:rPr>
        <w:t>Special requirements</w:t>
      </w:r>
      <w:r>
        <w:rPr>
          <w:noProof/>
        </w:rPr>
        <w:tab/>
      </w:r>
      <w:r>
        <w:rPr>
          <w:noProof/>
        </w:rPr>
        <w:fldChar w:fldCharType="begin"/>
      </w:r>
      <w:r>
        <w:rPr>
          <w:noProof/>
        </w:rPr>
        <w:instrText xml:space="preserve"> PAGEREF _Toc451329694 \h </w:instrText>
      </w:r>
      <w:r>
        <w:rPr>
          <w:noProof/>
        </w:rPr>
      </w:r>
      <w:r>
        <w:rPr>
          <w:noProof/>
        </w:rPr>
        <w:fldChar w:fldCharType="separate"/>
      </w:r>
      <w:r w:rsidR="00E32CAD">
        <w:rPr>
          <w:noProof/>
        </w:rPr>
        <w:t>30</w:t>
      </w:r>
      <w:r>
        <w:rPr>
          <w:noProof/>
        </w:rPr>
        <w:fldChar w:fldCharType="end"/>
      </w:r>
    </w:p>
    <w:p w:rsidR="001226F7" w:rsidRDefault="001226F7">
      <w:pPr>
        <w:pStyle w:val="TOC1"/>
        <w:tabs>
          <w:tab w:val="right" w:leader="dot" w:pos="9619"/>
        </w:tabs>
        <w:rPr>
          <w:rFonts w:asciiTheme="minorHAnsi" w:eastAsiaTheme="minorEastAsia" w:hAnsiTheme="minorHAnsi" w:cstheme="minorBidi"/>
          <w:b w:val="0"/>
          <w:noProof/>
          <w:szCs w:val="22"/>
        </w:rPr>
      </w:pPr>
      <w:r>
        <w:rPr>
          <w:noProof/>
        </w:rPr>
        <w:t>LIST OF ACRONYMS</w:t>
      </w:r>
      <w:r>
        <w:rPr>
          <w:noProof/>
        </w:rPr>
        <w:tab/>
      </w:r>
      <w:r>
        <w:rPr>
          <w:noProof/>
        </w:rPr>
        <w:fldChar w:fldCharType="begin"/>
      </w:r>
      <w:r>
        <w:rPr>
          <w:noProof/>
        </w:rPr>
        <w:instrText xml:space="preserve"> PAGEREF _Toc451329695 \h </w:instrText>
      </w:r>
      <w:r>
        <w:rPr>
          <w:noProof/>
        </w:rPr>
      </w:r>
      <w:r>
        <w:rPr>
          <w:noProof/>
        </w:rPr>
        <w:fldChar w:fldCharType="separate"/>
      </w:r>
      <w:r w:rsidR="00E32CAD">
        <w:rPr>
          <w:noProof/>
        </w:rPr>
        <w:t>31</w:t>
      </w:r>
      <w:r>
        <w:rPr>
          <w:noProof/>
        </w:rPr>
        <w:fldChar w:fldCharType="end"/>
      </w:r>
    </w:p>
    <w:p w:rsidR="001226F7" w:rsidRDefault="001226F7">
      <w:pPr>
        <w:pStyle w:val="TOC1"/>
        <w:tabs>
          <w:tab w:val="right" w:leader="dot" w:pos="9619"/>
        </w:tabs>
        <w:rPr>
          <w:rFonts w:asciiTheme="minorHAnsi" w:eastAsiaTheme="minorEastAsia" w:hAnsiTheme="minorHAnsi" w:cstheme="minorBidi"/>
          <w:b w:val="0"/>
          <w:noProof/>
          <w:szCs w:val="22"/>
        </w:rPr>
      </w:pPr>
      <w:r w:rsidRPr="00CC5E01">
        <w:rPr>
          <w:noProof/>
          <w:snapToGrid w:val="0"/>
          <w:highlight w:val="yellow"/>
        </w:rPr>
        <w:t>Appendix 1: Indicative framework matrix</w:t>
      </w:r>
      <w:r>
        <w:rPr>
          <w:noProof/>
        </w:rPr>
        <w:tab/>
      </w:r>
      <w:r>
        <w:rPr>
          <w:noProof/>
        </w:rPr>
        <w:fldChar w:fldCharType="begin"/>
      </w:r>
      <w:r>
        <w:rPr>
          <w:noProof/>
        </w:rPr>
        <w:instrText xml:space="preserve"> PAGEREF _Toc451329696 \h </w:instrText>
      </w:r>
      <w:r>
        <w:rPr>
          <w:noProof/>
        </w:rPr>
      </w:r>
      <w:r>
        <w:rPr>
          <w:noProof/>
        </w:rPr>
        <w:fldChar w:fldCharType="separate"/>
      </w:r>
      <w:r w:rsidR="00E32CAD">
        <w:rPr>
          <w:noProof/>
        </w:rPr>
        <w:t>33</w:t>
      </w:r>
      <w:r>
        <w:rPr>
          <w:noProof/>
        </w:rPr>
        <w:fldChar w:fldCharType="end"/>
      </w:r>
    </w:p>
    <w:p w:rsidR="001226F7" w:rsidRDefault="001226F7">
      <w:pPr>
        <w:pStyle w:val="TOC1"/>
        <w:tabs>
          <w:tab w:val="right" w:leader="dot" w:pos="9619"/>
        </w:tabs>
        <w:rPr>
          <w:rFonts w:asciiTheme="minorHAnsi" w:eastAsiaTheme="minorEastAsia" w:hAnsiTheme="minorHAnsi" w:cstheme="minorBidi"/>
          <w:b w:val="0"/>
          <w:noProof/>
          <w:szCs w:val="22"/>
        </w:rPr>
      </w:pPr>
      <w:r>
        <w:rPr>
          <w:noProof/>
        </w:rPr>
        <w:t>Appendix 2: Reporting</w:t>
      </w:r>
      <w:r>
        <w:rPr>
          <w:noProof/>
        </w:rPr>
        <w:tab/>
      </w:r>
      <w:r>
        <w:rPr>
          <w:noProof/>
        </w:rPr>
        <w:fldChar w:fldCharType="begin"/>
      </w:r>
      <w:r>
        <w:rPr>
          <w:noProof/>
        </w:rPr>
        <w:instrText xml:space="preserve"> PAGEREF _Toc451329697 \h </w:instrText>
      </w:r>
      <w:r>
        <w:rPr>
          <w:noProof/>
        </w:rPr>
      </w:r>
      <w:r>
        <w:rPr>
          <w:noProof/>
        </w:rPr>
        <w:fldChar w:fldCharType="separate"/>
      </w:r>
      <w:r w:rsidR="00E32CAD">
        <w:rPr>
          <w:noProof/>
        </w:rPr>
        <w:t>34</w:t>
      </w:r>
      <w:r>
        <w:rPr>
          <w:noProof/>
        </w:rPr>
        <w:fldChar w:fldCharType="end"/>
      </w:r>
    </w:p>
    <w:p w:rsidR="001226F7" w:rsidRDefault="001226F7">
      <w:pPr>
        <w:pStyle w:val="TOC1"/>
        <w:tabs>
          <w:tab w:val="right" w:leader="dot" w:pos="9619"/>
        </w:tabs>
        <w:rPr>
          <w:rFonts w:asciiTheme="minorHAnsi" w:eastAsiaTheme="minorEastAsia" w:hAnsiTheme="minorHAnsi" w:cstheme="minorBidi"/>
          <w:b w:val="0"/>
          <w:noProof/>
          <w:szCs w:val="22"/>
        </w:rPr>
      </w:pPr>
      <w:r>
        <w:rPr>
          <w:noProof/>
        </w:rPr>
        <w:t xml:space="preserve">Appendix </w:t>
      </w:r>
      <w:r w:rsidRPr="00CC5E01">
        <w:rPr>
          <w:noProof/>
        </w:rPr>
        <w:t>3</w:t>
      </w:r>
      <w:r>
        <w:rPr>
          <w:noProof/>
        </w:rPr>
        <w:t>: ENSREG stress test specification</w:t>
      </w:r>
      <w:r>
        <w:rPr>
          <w:noProof/>
        </w:rPr>
        <w:tab/>
      </w:r>
      <w:r>
        <w:rPr>
          <w:noProof/>
        </w:rPr>
        <w:fldChar w:fldCharType="begin"/>
      </w:r>
      <w:r>
        <w:rPr>
          <w:noProof/>
        </w:rPr>
        <w:instrText xml:space="preserve"> PAGEREF _Toc451329698 \h </w:instrText>
      </w:r>
      <w:r>
        <w:rPr>
          <w:noProof/>
        </w:rPr>
      </w:r>
      <w:r>
        <w:rPr>
          <w:noProof/>
        </w:rPr>
        <w:fldChar w:fldCharType="separate"/>
      </w:r>
      <w:r w:rsidR="00E32CAD">
        <w:rPr>
          <w:noProof/>
        </w:rPr>
        <w:t>35</w:t>
      </w:r>
      <w:r>
        <w:rPr>
          <w:noProof/>
        </w:rPr>
        <w:fldChar w:fldCharType="end"/>
      </w:r>
    </w:p>
    <w:p w:rsidR="001226F7" w:rsidRDefault="001226F7">
      <w:pPr>
        <w:pStyle w:val="TOC1"/>
        <w:tabs>
          <w:tab w:val="right" w:leader="dot" w:pos="9619"/>
        </w:tabs>
        <w:rPr>
          <w:rFonts w:asciiTheme="minorHAnsi" w:eastAsiaTheme="minorEastAsia" w:hAnsiTheme="minorHAnsi" w:cstheme="minorBidi"/>
          <w:b w:val="0"/>
          <w:noProof/>
          <w:szCs w:val="22"/>
        </w:rPr>
      </w:pPr>
      <w:r>
        <w:rPr>
          <w:noProof/>
        </w:rPr>
        <w:t xml:space="preserve">Appendix </w:t>
      </w:r>
      <w:r w:rsidRPr="00CC5E01">
        <w:rPr>
          <w:noProof/>
        </w:rPr>
        <w:t>4</w:t>
      </w:r>
      <w:r>
        <w:rPr>
          <w:noProof/>
        </w:rPr>
        <w:t xml:space="preserve">: WENRA Contents and Format of the Final </w:t>
      </w:r>
      <w:r w:rsidRPr="00CC5E01">
        <w:rPr>
          <w:noProof/>
        </w:rPr>
        <w:t>Stress Test R</w:t>
      </w:r>
      <w:r>
        <w:rPr>
          <w:noProof/>
        </w:rPr>
        <w:t>eport</w:t>
      </w:r>
      <w:r>
        <w:rPr>
          <w:noProof/>
        </w:rPr>
        <w:tab/>
      </w:r>
      <w:r>
        <w:rPr>
          <w:noProof/>
        </w:rPr>
        <w:fldChar w:fldCharType="begin"/>
      </w:r>
      <w:r>
        <w:rPr>
          <w:noProof/>
        </w:rPr>
        <w:instrText xml:space="preserve"> PAGEREF _Toc451329699 \h </w:instrText>
      </w:r>
      <w:r>
        <w:rPr>
          <w:noProof/>
        </w:rPr>
      </w:r>
      <w:r>
        <w:rPr>
          <w:noProof/>
        </w:rPr>
        <w:fldChar w:fldCharType="separate"/>
      </w:r>
      <w:r w:rsidR="00E32CAD">
        <w:rPr>
          <w:noProof/>
        </w:rPr>
        <w:t>36</w:t>
      </w:r>
      <w:r>
        <w:rPr>
          <w:noProof/>
        </w:rPr>
        <w:fldChar w:fldCharType="end"/>
      </w:r>
    </w:p>
    <w:p w:rsidR="001226F7" w:rsidRDefault="001226F7">
      <w:pPr>
        <w:pStyle w:val="TOC1"/>
        <w:tabs>
          <w:tab w:val="left" w:pos="400"/>
          <w:tab w:val="right" w:leader="dot" w:pos="9619"/>
        </w:tabs>
        <w:rPr>
          <w:rFonts w:asciiTheme="minorHAnsi" w:eastAsiaTheme="minorEastAsia" w:hAnsiTheme="minorHAnsi" w:cstheme="minorBidi"/>
          <w:b w:val="0"/>
          <w:noProof/>
          <w:szCs w:val="22"/>
        </w:rPr>
      </w:pPr>
      <w:r>
        <w:rPr>
          <w:noProof/>
        </w:rPr>
        <w:t>1</w:t>
      </w:r>
      <w:r>
        <w:rPr>
          <w:rFonts w:asciiTheme="minorHAnsi" w:eastAsiaTheme="minorEastAsia" w:hAnsiTheme="minorHAnsi" w:cstheme="minorBidi"/>
          <w:b w:val="0"/>
          <w:noProof/>
          <w:szCs w:val="22"/>
        </w:rPr>
        <w:tab/>
      </w:r>
      <w:r>
        <w:rPr>
          <w:noProof/>
        </w:rPr>
        <w:t>General data about site/plant</w:t>
      </w:r>
      <w:r>
        <w:rPr>
          <w:noProof/>
        </w:rPr>
        <w:tab/>
      </w:r>
      <w:r>
        <w:rPr>
          <w:noProof/>
        </w:rPr>
        <w:fldChar w:fldCharType="begin"/>
      </w:r>
      <w:r>
        <w:rPr>
          <w:noProof/>
        </w:rPr>
        <w:instrText xml:space="preserve"> PAGEREF _Toc451329700 \h </w:instrText>
      </w:r>
      <w:r>
        <w:rPr>
          <w:noProof/>
        </w:rPr>
      </w:r>
      <w:r>
        <w:rPr>
          <w:noProof/>
        </w:rPr>
        <w:fldChar w:fldCharType="separate"/>
      </w:r>
      <w:r w:rsidR="00E32CAD">
        <w:rPr>
          <w:noProof/>
        </w:rPr>
        <w:t>37</w:t>
      </w:r>
      <w:r>
        <w:rPr>
          <w:noProof/>
        </w:rPr>
        <w:fldChar w:fldCharType="end"/>
      </w:r>
    </w:p>
    <w:p w:rsidR="001226F7" w:rsidRDefault="001226F7">
      <w:pPr>
        <w:pStyle w:val="TOC2"/>
        <w:tabs>
          <w:tab w:val="left" w:pos="600"/>
          <w:tab w:val="right" w:leader="dot" w:pos="9619"/>
        </w:tabs>
        <w:rPr>
          <w:rFonts w:asciiTheme="minorHAnsi" w:eastAsiaTheme="minorEastAsia" w:hAnsiTheme="minorHAnsi" w:cstheme="minorBidi"/>
          <w:noProof/>
          <w:szCs w:val="22"/>
        </w:rPr>
      </w:pPr>
      <w:r>
        <w:rPr>
          <w:noProof/>
        </w:rPr>
        <w:t>1.1</w:t>
      </w:r>
      <w:r>
        <w:rPr>
          <w:rFonts w:asciiTheme="minorHAnsi" w:eastAsiaTheme="minorEastAsia" w:hAnsiTheme="minorHAnsi" w:cstheme="minorBidi"/>
          <w:noProof/>
          <w:szCs w:val="22"/>
        </w:rPr>
        <w:tab/>
      </w:r>
      <w:r>
        <w:rPr>
          <w:noProof/>
        </w:rPr>
        <w:t>Brief description of the site characteristics</w:t>
      </w:r>
      <w:r>
        <w:rPr>
          <w:noProof/>
        </w:rPr>
        <w:tab/>
      </w:r>
      <w:r>
        <w:rPr>
          <w:noProof/>
        </w:rPr>
        <w:fldChar w:fldCharType="begin"/>
      </w:r>
      <w:r>
        <w:rPr>
          <w:noProof/>
        </w:rPr>
        <w:instrText xml:space="preserve"> PAGEREF _Toc451329701 \h </w:instrText>
      </w:r>
      <w:r>
        <w:rPr>
          <w:noProof/>
        </w:rPr>
      </w:r>
      <w:r>
        <w:rPr>
          <w:noProof/>
        </w:rPr>
        <w:fldChar w:fldCharType="separate"/>
      </w:r>
      <w:r w:rsidR="00E32CAD">
        <w:rPr>
          <w:noProof/>
        </w:rPr>
        <w:t>37</w:t>
      </w:r>
      <w:r>
        <w:rPr>
          <w:noProof/>
        </w:rPr>
        <w:fldChar w:fldCharType="end"/>
      </w:r>
    </w:p>
    <w:p w:rsidR="001226F7" w:rsidRDefault="001226F7">
      <w:pPr>
        <w:pStyle w:val="TOC2"/>
        <w:tabs>
          <w:tab w:val="left" w:pos="600"/>
          <w:tab w:val="right" w:leader="dot" w:pos="9619"/>
        </w:tabs>
        <w:rPr>
          <w:rFonts w:asciiTheme="minorHAnsi" w:eastAsiaTheme="minorEastAsia" w:hAnsiTheme="minorHAnsi" w:cstheme="minorBidi"/>
          <w:noProof/>
          <w:szCs w:val="22"/>
        </w:rPr>
      </w:pPr>
      <w:r>
        <w:rPr>
          <w:noProof/>
        </w:rPr>
        <w:t>1.2</w:t>
      </w:r>
      <w:r>
        <w:rPr>
          <w:rFonts w:asciiTheme="minorHAnsi" w:eastAsiaTheme="minorEastAsia" w:hAnsiTheme="minorHAnsi" w:cstheme="minorBidi"/>
          <w:noProof/>
          <w:szCs w:val="22"/>
        </w:rPr>
        <w:tab/>
      </w:r>
      <w:r>
        <w:rPr>
          <w:noProof/>
        </w:rPr>
        <w:t>Main characteristics of the units</w:t>
      </w:r>
      <w:r>
        <w:rPr>
          <w:noProof/>
        </w:rPr>
        <w:tab/>
      </w:r>
      <w:r>
        <w:rPr>
          <w:noProof/>
        </w:rPr>
        <w:fldChar w:fldCharType="begin"/>
      </w:r>
      <w:r>
        <w:rPr>
          <w:noProof/>
        </w:rPr>
        <w:instrText xml:space="preserve"> PAGEREF _Toc451329702 \h </w:instrText>
      </w:r>
      <w:r>
        <w:rPr>
          <w:noProof/>
        </w:rPr>
      </w:r>
      <w:r>
        <w:rPr>
          <w:noProof/>
        </w:rPr>
        <w:fldChar w:fldCharType="separate"/>
      </w:r>
      <w:r w:rsidR="00E32CAD">
        <w:rPr>
          <w:noProof/>
        </w:rPr>
        <w:t>37</w:t>
      </w:r>
      <w:r>
        <w:rPr>
          <w:noProof/>
        </w:rPr>
        <w:fldChar w:fldCharType="end"/>
      </w:r>
    </w:p>
    <w:p w:rsidR="001226F7" w:rsidRDefault="001226F7">
      <w:pPr>
        <w:pStyle w:val="TOC2"/>
        <w:tabs>
          <w:tab w:val="left" w:pos="600"/>
          <w:tab w:val="right" w:leader="dot" w:pos="9619"/>
        </w:tabs>
        <w:rPr>
          <w:rFonts w:asciiTheme="minorHAnsi" w:eastAsiaTheme="minorEastAsia" w:hAnsiTheme="minorHAnsi" w:cstheme="minorBidi"/>
          <w:noProof/>
          <w:szCs w:val="22"/>
        </w:rPr>
      </w:pPr>
      <w:r>
        <w:rPr>
          <w:noProof/>
        </w:rPr>
        <w:t>1.3</w:t>
      </w:r>
      <w:r>
        <w:rPr>
          <w:rFonts w:asciiTheme="minorHAnsi" w:eastAsiaTheme="minorEastAsia" w:hAnsiTheme="minorHAnsi" w:cstheme="minorBidi"/>
          <w:noProof/>
          <w:szCs w:val="22"/>
        </w:rPr>
        <w:tab/>
      </w:r>
      <w:r>
        <w:rPr>
          <w:noProof/>
        </w:rPr>
        <w:t>Systems for providing or supporting main safety function</w:t>
      </w:r>
      <w:r>
        <w:rPr>
          <w:noProof/>
        </w:rPr>
        <w:tab/>
      </w:r>
      <w:r>
        <w:rPr>
          <w:noProof/>
        </w:rPr>
        <w:fldChar w:fldCharType="begin"/>
      </w:r>
      <w:r>
        <w:rPr>
          <w:noProof/>
        </w:rPr>
        <w:instrText xml:space="preserve"> PAGEREF _Toc451329703 \h </w:instrText>
      </w:r>
      <w:r>
        <w:rPr>
          <w:noProof/>
        </w:rPr>
      </w:r>
      <w:r>
        <w:rPr>
          <w:noProof/>
        </w:rPr>
        <w:fldChar w:fldCharType="separate"/>
      </w:r>
      <w:r w:rsidR="00E32CAD">
        <w:rPr>
          <w:noProof/>
        </w:rPr>
        <w:t>37</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sidRPr="00CC5E01">
        <w:rPr>
          <w:noProof/>
        </w:rPr>
        <w:t>1.3.1</w:t>
      </w:r>
      <w:r>
        <w:rPr>
          <w:rFonts w:asciiTheme="minorHAnsi" w:eastAsiaTheme="minorEastAsia" w:hAnsiTheme="minorHAnsi" w:cstheme="minorBidi"/>
          <w:noProof/>
          <w:sz w:val="22"/>
          <w:szCs w:val="22"/>
          <w:lang w:eastAsia="en-GB"/>
        </w:rPr>
        <w:tab/>
      </w:r>
      <w:r w:rsidRPr="00CC5E01">
        <w:rPr>
          <w:noProof/>
        </w:rPr>
        <w:t>Reactivity control</w:t>
      </w:r>
      <w:r>
        <w:rPr>
          <w:noProof/>
        </w:rPr>
        <w:tab/>
      </w:r>
      <w:r>
        <w:rPr>
          <w:noProof/>
        </w:rPr>
        <w:fldChar w:fldCharType="begin"/>
      </w:r>
      <w:r>
        <w:rPr>
          <w:noProof/>
        </w:rPr>
        <w:instrText xml:space="preserve"> PAGEREF _Toc451329704 \h </w:instrText>
      </w:r>
      <w:r>
        <w:rPr>
          <w:noProof/>
        </w:rPr>
      </w:r>
      <w:r>
        <w:rPr>
          <w:noProof/>
        </w:rPr>
        <w:fldChar w:fldCharType="separate"/>
      </w:r>
      <w:r w:rsidR="00E32CAD">
        <w:rPr>
          <w:noProof/>
        </w:rPr>
        <w:t>37</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sidRPr="00CC5E01">
        <w:rPr>
          <w:noProof/>
        </w:rPr>
        <w:t>1.3.2</w:t>
      </w:r>
      <w:r>
        <w:rPr>
          <w:rFonts w:asciiTheme="minorHAnsi" w:eastAsiaTheme="minorEastAsia" w:hAnsiTheme="minorHAnsi" w:cstheme="minorBidi"/>
          <w:noProof/>
          <w:sz w:val="22"/>
          <w:szCs w:val="22"/>
          <w:lang w:eastAsia="en-GB"/>
        </w:rPr>
        <w:tab/>
      </w:r>
      <w:r w:rsidRPr="00CC5E01">
        <w:rPr>
          <w:noProof/>
        </w:rPr>
        <w:t>Heat transfer from reactor to the ultimate heat sink</w:t>
      </w:r>
      <w:r>
        <w:rPr>
          <w:noProof/>
        </w:rPr>
        <w:tab/>
      </w:r>
      <w:r>
        <w:rPr>
          <w:noProof/>
        </w:rPr>
        <w:fldChar w:fldCharType="begin"/>
      </w:r>
      <w:r>
        <w:rPr>
          <w:noProof/>
        </w:rPr>
        <w:instrText xml:space="preserve"> PAGEREF _Toc451329705 \h </w:instrText>
      </w:r>
      <w:r>
        <w:rPr>
          <w:noProof/>
        </w:rPr>
      </w:r>
      <w:r>
        <w:rPr>
          <w:noProof/>
        </w:rPr>
        <w:fldChar w:fldCharType="separate"/>
      </w:r>
      <w:r w:rsidR="00E32CAD">
        <w:rPr>
          <w:noProof/>
        </w:rPr>
        <w:t>37</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sidRPr="00CC5E01">
        <w:rPr>
          <w:noProof/>
        </w:rPr>
        <w:t>1.3.3</w:t>
      </w:r>
      <w:r>
        <w:rPr>
          <w:rFonts w:asciiTheme="minorHAnsi" w:eastAsiaTheme="minorEastAsia" w:hAnsiTheme="minorHAnsi" w:cstheme="minorBidi"/>
          <w:noProof/>
          <w:sz w:val="22"/>
          <w:szCs w:val="22"/>
          <w:lang w:eastAsia="en-GB"/>
        </w:rPr>
        <w:tab/>
      </w:r>
      <w:r w:rsidRPr="00CC5E01">
        <w:rPr>
          <w:noProof/>
        </w:rPr>
        <w:t>Heat transfer from spent fuel pools to the ultimate heat sink</w:t>
      </w:r>
      <w:r>
        <w:rPr>
          <w:noProof/>
        </w:rPr>
        <w:tab/>
      </w:r>
      <w:r>
        <w:rPr>
          <w:noProof/>
        </w:rPr>
        <w:fldChar w:fldCharType="begin"/>
      </w:r>
      <w:r>
        <w:rPr>
          <w:noProof/>
        </w:rPr>
        <w:instrText xml:space="preserve"> PAGEREF _Toc451329706 \h </w:instrText>
      </w:r>
      <w:r>
        <w:rPr>
          <w:noProof/>
        </w:rPr>
      </w:r>
      <w:r>
        <w:rPr>
          <w:noProof/>
        </w:rPr>
        <w:fldChar w:fldCharType="separate"/>
      </w:r>
      <w:r w:rsidR="00E32CAD">
        <w:rPr>
          <w:noProof/>
        </w:rPr>
        <w:t>38</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sidRPr="00CC5E01">
        <w:rPr>
          <w:noProof/>
        </w:rPr>
        <w:t>1.3.4</w:t>
      </w:r>
      <w:r>
        <w:rPr>
          <w:rFonts w:asciiTheme="minorHAnsi" w:eastAsiaTheme="minorEastAsia" w:hAnsiTheme="minorHAnsi" w:cstheme="minorBidi"/>
          <w:noProof/>
          <w:sz w:val="22"/>
          <w:szCs w:val="22"/>
          <w:lang w:eastAsia="en-GB"/>
        </w:rPr>
        <w:tab/>
      </w:r>
      <w:r w:rsidRPr="00CC5E01">
        <w:rPr>
          <w:noProof/>
        </w:rPr>
        <w:t>Heat transfer from the reactor containment to the ultimate heat sink</w:t>
      </w:r>
      <w:r>
        <w:rPr>
          <w:noProof/>
        </w:rPr>
        <w:tab/>
      </w:r>
      <w:r>
        <w:rPr>
          <w:noProof/>
        </w:rPr>
        <w:fldChar w:fldCharType="begin"/>
      </w:r>
      <w:r>
        <w:rPr>
          <w:noProof/>
        </w:rPr>
        <w:instrText xml:space="preserve"> PAGEREF _Toc451329707 \h </w:instrText>
      </w:r>
      <w:r>
        <w:rPr>
          <w:noProof/>
        </w:rPr>
      </w:r>
      <w:r>
        <w:rPr>
          <w:noProof/>
        </w:rPr>
        <w:fldChar w:fldCharType="separate"/>
      </w:r>
      <w:r w:rsidR="00E32CAD">
        <w:rPr>
          <w:noProof/>
        </w:rPr>
        <w:t>38</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sidRPr="00CC5E01">
        <w:rPr>
          <w:noProof/>
        </w:rPr>
        <w:t>1.3.5</w:t>
      </w:r>
      <w:r>
        <w:rPr>
          <w:rFonts w:asciiTheme="minorHAnsi" w:eastAsiaTheme="minorEastAsia" w:hAnsiTheme="minorHAnsi" w:cstheme="minorBidi"/>
          <w:noProof/>
          <w:sz w:val="22"/>
          <w:szCs w:val="22"/>
          <w:lang w:eastAsia="en-GB"/>
        </w:rPr>
        <w:tab/>
      </w:r>
      <w:r w:rsidRPr="00CC5E01">
        <w:rPr>
          <w:noProof/>
        </w:rPr>
        <w:t>AC power supply</w:t>
      </w:r>
      <w:r>
        <w:rPr>
          <w:noProof/>
        </w:rPr>
        <w:tab/>
      </w:r>
      <w:r>
        <w:rPr>
          <w:noProof/>
        </w:rPr>
        <w:fldChar w:fldCharType="begin"/>
      </w:r>
      <w:r>
        <w:rPr>
          <w:noProof/>
        </w:rPr>
        <w:instrText xml:space="preserve"> PAGEREF _Toc451329708 \h </w:instrText>
      </w:r>
      <w:r>
        <w:rPr>
          <w:noProof/>
        </w:rPr>
      </w:r>
      <w:r>
        <w:rPr>
          <w:noProof/>
        </w:rPr>
        <w:fldChar w:fldCharType="separate"/>
      </w:r>
      <w:r w:rsidR="00E32CAD">
        <w:rPr>
          <w:noProof/>
        </w:rPr>
        <w:t>38</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sidRPr="00CC5E01">
        <w:rPr>
          <w:noProof/>
        </w:rPr>
        <w:t>1.3.6</w:t>
      </w:r>
      <w:r>
        <w:rPr>
          <w:rFonts w:asciiTheme="minorHAnsi" w:eastAsiaTheme="minorEastAsia" w:hAnsiTheme="minorHAnsi" w:cstheme="minorBidi"/>
          <w:noProof/>
          <w:sz w:val="22"/>
          <w:szCs w:val="22"/>
          <w:lang w:eastAsia="en-GB"/>
        </w:rPr>
        <w:tab/>
      </w:r>
      <w:r w:rsidRPr="00CC5E01">
        <w:rPr>
          <w:noProof/>
        </w:rPr>
        <w:t>Batteries for DC power supply</w:t>
      </w:r>
      <w:r>
        <w:rPr>
          <w:noProof/>
        </w:rPr>
        <w:tab/>
      </w:r>
      <w:r>
        <w:rPr>
          <w:noProof/>
        </w:rPr>
        <w:fldChar w:fldCharType="begin"/>
      </w:r>
      <w:r>
        <w:rPr>
          <w:noProof/>
        </w:rPr>
        <w:instrText xml:space="preserve"> PAGEREF _Toc451329709 \h </w:instrText>
      </w:r>
      <w:r>
        <w:rPr>
          <w:noProof/>
        </w:rPr>
      </w:r>
      <w:r>
        <w:rPr>
          <w:noProof/>
        </w:rPr>
        <w:fldChar w:fldCharType="separate"/>
      </w:r>
      <w:r w:rsidR="00E32CAD">
        <w:rPr>
          <w:noProof/>
        </w:rPr>
        <w:t>39</w:t>
      </w:r>
      <w:r>
        <w:rPr>
          <w:noProof/>
        </w:rPr>
        <w:fldChar w:fldCharType="end"/>
      </w:r>
    </w:p>
    <w:p w:rsidR="001226F7" w:rsidRDefault="001226F7">
      <w:pPr>
        <w:pStyle w:val="TOC2"/>
        <w:tabs>
          <w:tab w:val="left" w:pos="600"/>
          <w:tab w:val="right" w:leader="dot" w:pos="9619"/>
        </w:tabs>
        <w:rPr>
          <w:rFonts w:asciiTheme="minorHAnsi" w:eastAsiaTheme="minorEastAsia" w:hAnsiTheme="minorHAnsi" w:cstheme="minorBidi"/>
          <w:noProof/>
          <w:szCs w:val="22"/>
        </w:rPr>
      </w:pPr>
      <w:r>
        <w:rPr>
          <w:noProof/>
        </w:rPr>
        <w:t>1.4</w:t>
      </w:r>
      <w:r>
        <w:rPr>
          <w:rFonts w:asciiTheme="minorHAnsi" w:eastAsiaTheme="minorEastAsia" w:hAnsiTheme="minorHAnsi" w:cstheme="minorBidi"/>
          <w:noProof/>
          <w:szCs w:val="22"/>
        </w:rPr>
        <w:tab/>
      </w:r>
      <w:r>
        <w:rPr>
          <w:noProof/>
        </w:rPr>
        <w:t>Significant differences between units</w:t>
      </w:r>
      <w:r>
        <w:rPr>
          <w:noProof/>
        </w:rPr>
        <w:tab/>
      </w:r>
      <w:r>
        <w:rPr>
          <w:noProof/>
        </w:rPr>
        <w:fldChar w:fldCharType="begin"/>
      </w:r>
      <w:r>
        <w:rPr>
          <w:noProof/>
        </w:rPr>
        <w:instrText xml:space="preserve"> PAGEREF _Toc451329710 \h </w:instrText>
      </w:r>
      <w:r>
        <w:rPr>
          <w:noProof/>
        </w:rPr>
      </w:r>
      <w:r>
        <w:rPr>
          <w:noProof/>
        </w:rPr>
        <w:fldChar w:fldCharType="separate"/>
      </w:r>
      <w:r w:rsidR="00E32CAD">
        <w:rPr>
          <w:noProof/>
        </w:rPr>
        <w:t>39</w:t>
      </w:r>
      <w:r>
        <w:rPr>
          <w:noProof/>
        </w:rPr>
        <w:fldChar w:fldCharType="end"/>
      </w:r>
    </w:p>
    <w:p w:rsidR="001226F7" w:rsidRDefault="001226F7">
      <w:pPr>
        <w:pStyle w:val="TOC2"/>
        <w:tabs>
          <w:tab w:val="left" w:pos="600"/>
          <w:tab w:val="right" w:leader="dot" w:pos="9619"/>
        </w:tabs>
        <w:rPr>
          <w:rFonts w:asciiTheme="minorHAnsi" w:eastAsiaTheme="minorEastAsia" w:hAnsiTheme="minorHAnsi" w:cstheme="minorBidi"/>
          <w:noProof/>
          <w:szCs w:val="22"/>
        </w:rPr>
      </w:pPr>
      <w:r>
        <w:rPr>
          <w:noProof/>
        </w:rPr>
        <w:t>1.5</w:t>
      </w:r>
      <w:r>
        <w:rPr>
          <w:rFonts w:asciiTheme="minorHAnsi" w:eastAsiaTheme="minorEastAsia" w:hAnsiTheme="minorHAnsi" w:cstheme="minorBidi"/>
          <w:noProof/>
          <w:szCs w:val="22"/>
        </w:rPr>
        <w:tab/>
      </w:r>
      <w:r>
        <w:rPr>
          <w:noProof/>
        </w:rPr>
        <w:t>Scope and main results of Probabilistic Safety Assessments</w:t>
      </w:r>
      <w:r>
        <w:rPr>
          <w:noProof/>
        </w:rPr>
        <w:tab/>
      </w:r>
      <w:r>
        <w:rPr>
          <w:noProof/>
        </w:rPr>
        <w:fldChar w:fldCharType="begin"/>
      </w:r>
      <w:r>
        <w:rPr>
          <w:noProof/>
        </w:rPr>
        <w:instrText xml:space="preserve"> PAGEREF _Toc451329711 \h </w:instrText>
      </w:r>
      <w:r>
        <w:rPr>
          <w:noProof/>
        </w:rPr>
      </w:r>
      <w:r>
        <w:rPr>
          <w:noProof/>
        </w:rPr>
        <w:fldChar w:fldCharType="separate"/>
      </w:r>
      <w:r w:rsidR="00E32CAD">
        <w:rPr>
          <w:noProof/>
        </w:rPr>
        <w:t>39</w:t>
      </w:r>
      <w:r>
        <w:rPr>
          <w:noProof/>
        </w:rPr>
        <w:fldChar w:fldCharType="end"/>
      </w:r>
    </w:p>
    <w:p w:rsidR="001226F7" w:rsidRDefault="001226F7">
      <w:pPr>
        <w:pStyle w:val="TOC1"/>
        <w:tabs>
          <w:tab w:val="left" w:pos="400"/>
          <w:tab w:val="right" w:leader="dot" w:pos="9619"/>
        </w:tabs>
        <w:rPr>
          <w:rFonts w:asciiTheme="minorHAnsi" w:eastAsiaTheme="minorEastAsia" w:hAnsiTheme="minorHAnsi" w:cstheme="minorBidi"/>
          <w:b w:val="0"/>
          <w:noProof/>
          <w:szCs w:val="22"/>
        </w:rPr>
      </w:pPr>
      <w:r>
        <w:rPr>
          <w:noProof/>
        </w:rPr>
        <w:t>2</w:t>
      </w:r>
      <w:r>
        <w:rPr>
          <w:rFonts w:asciiTheme="minorHAnsi" w:eastAsiaTheme="minorEastAsia" w:hAnsiTheme="minorHAnsi" w:cstheme="minorBidi"/>
          <w:b w:val="0"/>
          <w:noProof/>
          <w:szCs w:val="22"/>
        </w:rPr>
        <w:tab/>
      </w:r>
      <w:r>
        <w:rPr>
          <w:noProof/>
        </w:rPr>
        <w:t>Earthquakes</w:t>
      </w:r>
      <w:r>
        <w:rPr>
          <w:noProof/>
        </w:rPr>
        <w:tab/>
      </w:r>
      <w:r>
        <w:rPr>
          <w:noProof/>
        </w:rPr>
        <w:fldChar w:fldCharType="begin"/>
      </w:r>
      <w:r>
        <w:rPr>
          <w:noProof/>
        </w:rPr>
        <w:instrText xml:space="preserve"> PAGEREF _Toc451329712 \h </w:instrText>
      </w:r>
      <w:r>
        <w:rPr>
          <w:noProof/>
        </w:rPr>
      </w:r>
      <w:r>
        <w:rPr>
          <w:noProof/>
        </w:rPr>
        <w:fldChar w:fldCharType="separate"/>
      </w:r>
      <w:r w:rsidR="00E32CAD">
        <w:rPr>
          <w:noProof/>
        </w:rPr>
        <w:t>39</w:t>
      </w:r>
      <w:r>
        <w:rPr>
          <w:noProof/>
        </w:rPr>
        <w:fldChar w:fldCharType="end"/>
      </w:r>
    </w:p>
    <w:p w:rsidR="001226F7" w:rsidRDefault="001226F7">
      <w:pPr>
        <w:pStyle w:val="TOC2"/>
        <w:tabs>
          <w:tab w:val="left" w:pos="600"/>
          <w:tab w:val="right" w:leader="dot" w:pos="9619"/>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Design basis</w:t>
      </w:r>
      <w:r>
        <w:rPr>
          <w:noProof/>
        </w:rPr>
        <w:tab/>
      </w:r>
      <w:r>
        <w:rPr>
          <w:noProof/>
        </w:rPr>
        <w:fldChar w:fldCharType="begin"/>
      </w:r>
      <w:r>
        <w:rPr>
          <w:noProof/>
        </w:rPr>
        <w:instrText xml:space="preserve"> PAGEREF _Toc451329713 \h </w:instrText>
      </w:r>
      <w:r>
        <w:rPr>
          <w:noProof/>
        </w:rPr>
      </w:r>
      <w:r>
        <w:rPr>
          <w:noProof/>
        </w:rPr>
        <w:fldChar w:fldCharType="separate"/>
      </w:r>
      <w:r w:rsidR="00E32CAD">
        <w:rPr>
          <w:noProof/>
        </w:rPr>
        <w:t>39</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sidRPr="00CC5E01">
        <w:rPr>
          <w:noProof/>
        </w:rPr>
        <w:t>2.1.1</w:t>
      </w:r>
      <w:r>
        <w:rPr>
          <w:rFonts w:asciiTheme="minorHAnsi" w:eastAsiaTheme="minorEastAsia" w:hAnsiTheme="minorHAnsi" w:cstheme="minorBidi"/>
          <w:noProof/>
          <w:sz w:val="22"/>
          <w:szCs w:val="22"/>
          <w:lang w:eastAsia="en-GB"/>
        </w:rPr>
        <w:tab/>
      </w:r>
      <w:r w:rsidRPr="00CC5E01">
        <w:rPr>
          <w:noProof/>
        </w:rPr>
        <w:t>Earthquake against which the plant is designed</w:t>
      </w:r>
      <w:r>
        <w:rPr>
          <w:noProof/>
        </w:rPr>
        <w:tab/>
      </w:r>
      <w:r>
        <w:rPr>
          <w:noProof/>
        </w:rPr>
        <w:fldChar w:fldCharType="begin"/>
      </w:r>
      <w:r>
        <w:rPr>
          <w:noProof/>
        </w:rPr>
        <w:instrText xml:space="preserve"> PAGEREF _Toc451329714 \h </w:instrText>
      </w:r>
      <w:r>
        <w:rPr>
          <w:noProof/>
        </w:rPr>
      </w:r>
      <w:r>
        <w:rPr>
          <w:noProof/>
        </w:rPr>
        <w:fldChar w:fldCharType="separate"/>
      </w:r>
      <w:r w:rsidR="00E32CAD">
        <w:rPr>
          <w:noProof/>
        </w:rPr>
        <w:t>39</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sidRPr="00CC5E01">
        <w:rPr>
          <w:noProof/>
        </w:rPr>
        <w:t>2.1.2</w:t>
      </w:r>
      <w:r>
        <w:rPr>
          <w:rFonts w:asciiTheme="minorHAnsi" w:eastAsiaTheme="minorEastAsia" w:hAnsiTheme="minorHAnsi" w:cstheme="minorBidi"/>
          <w:noProof/>
          <w:sz w:val="22"/>
          <w:szCs w:val="22"/>
          <w:lang w:eastAsia="en-GB"/>
        </w:rPr>
        <w:tab/>
      </w:r>
      <w:r w:rsidRPr="00CC5E01">
        <w:rPr>
          <w:noProof/>
        </w:rPr>
        <w:t>Provisions to protect the plant against the design basis earthquake</w:t>
      </w:r>
      <w:r>
        <w:rPr>
          <w:noProof/>
        </w:rPr>
        <w:tab/>
      </w:r>
      <w:r>
        <w:rPr>
          <w:noProof/>
        </w:rPr>
        <w:fldChar w:fldCharType="begin"/>
      </w:r>
      <w:r>
        <w:rPr>
          <w:noProof/>
        </w:rPr>
        <w:instrText xml:space="preserve"> PAGEREF _Toc451329715 \h </w:instrText>
      </w:r>
      <w:r>
        <w:rPr>
          <w:noProof/>
        </w:rPr>
      </w:r>
      <w:r>
        <w:rPr>
          <w:noProof/>
        </w:rPr>
        <w:fldChar w:fldCharType="separate"/>
      </w:r>
      <w:r w:rsidR="00E32CAD">
        <w:rPr>
          <w:noProof/>
        </w:rPr>
        <w:t>40</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sidRPr="00CC5E01">
        <w:rPr>
          <w:noProof/>
        </w:rPr>
        <w:t>2.1.3</w:t>
      </w:r>
      <w:r>
        <w:rPr>
          <w:rFonts w:asciiTheme="minorHAnsi" w:eastAsiaTheme="minorEastAsia" w:hAnsiTheme="minorHAnsi" w:cstheme="minorBidi"/>
          <w:noProof/>
          <w:sz w:val="22"/>
          <w:szCs w:val="22"/>
          <w:lang w:eastAsia="en-GB"/>
        </w:rPr>
        <w:tab/>
      </w:r>
      <w:r w:rsidRPr="00CC5E01">
        <w:rPr>
          <w:noProof/>
        </w:rPr>
        <w:t>Compliance of the plant with its current licensing basis</w:t>
      </w:r>
      <w:r>
        <w:rPr>
          <w:noProof/>
        </w:rPr>
        <w:tab/>
      </w:r>
      <w:r>
        <w:rPr>
          <w:noProof/>
        </w:rPr>
        <w:fldChar w:fldCharType="begin"/>
      </w:r>
      <w:r>
        <w:rPr>
          <w:noProof/>
        </w:rPr>
        <w:instrText xml:space="preserve"> PAGEREF _Toc451329716 \h </w:instrText>
      </w:r>
      <w:r>
        <w:rPr>
          <w:noProof/>
        </w:rPr>
      </w:r>
      <w:r>
        <w:rPr>
          <w:noProof/>
        </w:rPr>
        <w:fldChar w:fldCharType="separate"/>
      </w:r>
      <w:r w:rsidR="00E32CAD">
        <w:rPr>
          <w:noProof/>
        </w:rPr>
        <w:t>40</w:t>
      </w:r>
      <w:r>
        <w:rPr>
          <w:noProof/>
        </w:rPr>
        <w:fldChar w:fldCharType="end"/>
      </w:r>
    </w:p>
    <w:p w:rsidR="001226F7" w:rsidRDefault="001226F7">
      <w:pPr>
        <w:pStyle w:val="TOC2"/>
        <w:tabs>
          <w:tab w:val="left" w:pos="600"/>
          <w:tab w:val="right" w:leader="dot" w:pos="9619"/>
        </w:tabs>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Evaluation of safety margins</w:t>
      </w:r>
      <w:r>
        <w:rPr>
          <w:noProof/>
        </w:rPr>
        <w:tab/>
      </w:r>
      <w:r>
        <w:rPr>
          <w:noProof/>
        </w:rPr>
        <w:fldChar w:fldCharType="begin"/>
      </w:r>
      <w:r>
        <w:rPr>
          <w:noProof/>
        </w:rPr>
        <w:instrText xml:space="preserve"> PAGEREF _Toc451329717 \h </w:instrText>
      </w:r>
      <w:r>
        <w:rPr>
          <w:noProof/>
        </w:rPr>
      </w:r>
      <w:r>
        <w:rPr>
          <w:noProof/>
        </w:rPr>
        <w:fldChar w:fldCharType="separate"/>
      </w:r>
      <w:r w:rsidR="00E32CAD">
        <w:rPr>
          <w:noProof/>
        </w:rPr>
        <w:t>40</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sidRPr="00CC5E01">
        <w:rPr>
          <w:noProof/>
        </w:rPr>
        <w:t>2.2.1</w:t>
      </w:r>
      <w:r>
        <w:rPr>
          <w:rFonts w:asciiTheme="minorHAnsi" w:eastAsiaTheme="minorEastAsia" w:hAnsiTheme="minorHAnsi" w:cstheme="minorBidi"/>
          <w:noProof/>
          <w:sz w:val="22"/>
          <w:szCs w:val="22"/>
          <w:lang w:eastAsia="en-GB"/>
        </w:rPr>
        <w:tab/>
      </w:r>
      <w:r w:rsidRPr="00CC5E01">
        <w:rPr>
          <w:noProof/>
        </w:rPr>
        <w:t>Range of earthquake leading to severe fuel damage</w:t>
      </w:r>
      <w:r>
        <w:rPr>
          <w:noProof/>
        </w:rPr>
        <w:tab/>
      </w:r>
      <w:r>
        <w:rPr>
          <w:noProof/>
        </w:rPr>
        <w:fldChar w:fldCharType="begin"/>
      </w:r>
      <w:r>
        <w:rPr>
          <w:noProof/>
        </w:rPr>
        <w:instrText xml:space="preserve"> PAGEREF _Toc451329718 \h </w:instrText>
      </w:r>
      <w:r>
        <w:rPr>
          <w:noProof/>
        </w:rPr>
      </w:r>
      <w:r>
        <w:rPr>
          <w:noProof/>
        </w:rPr>
        <w:fldChar w:fldCharType="separate"/>
      </w:r>
      <w:r w:rsidR="00E32CAD">
        <w:rPr>
          <w:noProof/>
        </w:rPr>
        <w:t>40</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sidRPr="00CC5E01">
        <w:rPr>
          <w:noProof/>
        </w:rPr>
        <w:lastRenderedPageBreak/>
        <w:t>2.2.2</w:t>
      </w:r>
      <w:r>
        <w:rPr>
          <w:rFonts w:asciiTheme="minorHAnsi" w:eastAsiaTheme="minorEastAsia" w:hAnsiTheme="minorHAnsi" w:cstheme="minorBidi"/>
          <w:noProof/>
          <w:sz w:val="22"/>
          <w:szCs w:val="22"/>
          <w:lang w:eastAsia="en-GB"/>
        </w:rPr>
        <w:tab/>
      </w:r>
      <w:r w:rsidRPr="00CC5E01">
        <w:rPr>
          <w:noProof/>
        </w:rPr>
        <w:t>Range of earthquake leading to loss of containment integrity</w:t>
      </w:r>
      <w:r>
        <w:rPr>
          <w:noProof/>
        </w:rPr>
        <w:tab/>
      </w:r>
      <w:r>
        <w:rPr>
          <w:noProof/>
        </w:rPr>
        <w:fldChar w:fldCharType="begin"/>
      </w:r>
      <w:r>
        <w:rPr>
          <w:noProof/>
        </w:rPr>
        <w:instrText xml:space="preserve"> PAGEREF _Toc451329719 \h </w:instrText>
      </w:r>
      <w:r>
        <w:rPr>
          <w:noProof/>
        </w:rPr>
      </w:r>
      <w:r>
        <w:rPr>
          <w:noProof/>
        </w:rPr>
        <w:fldChar w:fldCharType="separate"/>
      </w:r>
      <w:r w:rsidR="00E32CAD">
        <w:rPr>
          <w:noProof/>
        </w:rPr>
        <w:t>40</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sidRPr="00CC5E01">
        <w:rPr>
          <w:noProof/>
        </w:rPr>
        <w:t>2.2.3</w:t>
      </w:r>
      <w:r>
        <w:rPr>
          <w:rFonts w:asciiTheme="minorHAnsi" w:eastAsiaTheme="minorEastAsia" w:hAnsiTheme="minorHAnsi" w:cstheme="minorBidi"/>
          <w:noProof/>
          <w:sz w:val="22"/>
          <w:szCs w:val="22"/>
          <w:lang w:eastAsia="en-GB"/>
        </w:rPr>
        <w:tab/>
      </w:r>
      <w:r w:rsidRPr="00CC5E01">
        <w:rPr>
          <w:noProof/>
        </w:rPr>
        <w:t>Earthquake exceeding the design basis earthquake for the plant and consequent  flooding exceeding design basis flood</w:t>
      </w:r>
      <w:r>
        <w:rPr>
          <w:noProof/>
        </w:rPr>
        <w:tab/>
      </w:r>
      <w:r>
        <w:rPr>
          <w:noProof/>
        </w:rPr>
        <w:fldChar w:fldCharType="begin"/>
      </w:r>
      <w:r>
        <w:rPr>
          <w:noProof/>
        </w:rPr>
        <w:instrText xml:space="preserve"> PAGEREF _Toc451329720 \h </w:instrText>
      </w:r>
      <w:r>
        <w:rPr>
          <w:noProof/>
        </w:rPr>
      </w:r>
      <w:r>
        <w:rPr>
          <w:noProof/>
        </w:rPr>
        <w:fldChar w:fldCharType="separate"/>
      </w:r>
      <w:r w:rsidR="00E32CAD">
        <w:rPr>
          <w:noProof/>
        </w:rPr>
        <w:t>41</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sidRPr="00CC5E01">
        <w:rPr>
          <w:noProof/>
        </w:rPr>
        <w:t>2.2.4</w:t>
      </w:r>
      <w:r>
        <w:rPr>
          <w:rFonts w:asciiTheme="minorHAnsi" w:eastAsiaTheme="minorEastAsia" w:hAnsiTheme="minorHAnsi" w:cstheme="minorBidi"/>
          <w:noProof/>
          <w:sz w:val="22"/>
          <w:szCs w:val="22"/>
          <w:lang w:eastAsia="en-GB"/>
        </w:rPr>
        <w:tab/>
      </w:r>
      <w:r w:rsidRPr="00CC5E01">
        <w:rPr>
          <w:noProof/>
        </w:rPr>
        <w:t>Measures which can be envisaged to increase robustness of the plant against earthquakes</w:t>
      </w:r>
      <w:r>
        <w:rPr>
          <w:noProof/>
        </w:rPr>
        <w:tab/>
      </w:r>
      <w:r>
        <w:rPr>
          <w:noProof/>
        </w:rPr>
        <w:fldChar w:fldCharType="begin"/>
      </w:r>
      <w:r>
        <w:rPr>
          <w:noProof/>
        </w:rPr>
        <w:instrText xml:space="preserve"> PAGEREF _Toc451329721 \h </w:instrText>
      </w:r>
      <w:r>
        <w:rPr>
          <w:noProof/>
        </w:rPr>
      </w:r>
      <w:r>
        <w:rPr>
          <w:noProof/>
        </w:rPr>
        <w:fldChar w:fldCharType="separate"/>
      </w:r>
      <w:r w:rsidR="00E32CAD">
        <w:rPr>
          <w:noProof/>
        </w:rPr>
        <w:t>41</w:t>
      </w:r>
      <w:r>
        <w:rPr>
          <w:noProof/>
        </w:rPr>
        <w:fldChar w:fldCharType="end"/>
      </w:r>
    </w:p>
    <w:p w:rsidR="001226F7" w:rsidRDefault="001226F7">
      <w:pPr>
        <w:pStyle w:val="TOC1"/>
        <w:tabs>
          <w:tab w:val="left" w:pos="400"/>
          <w:tab w:val="right" w:leader="dot" w:pos="9619"/>
        </w:tabs>
        <w:rPr>
          <w:rFonts w:asciiTheme="minorHAnsi" w:eastAsiaTheme="minorEastAsia" w:hAnsiTheme="minorHAnsi" w:cstheme="minorBidi"/>
          <w:b w:val="0"/>
          <w:noProof/>
          <w:szCs w:val="22"/>
        </w:rPr>
      </w:pPr>
      <w:r>
        <w:rPr>
          <w:noProof/>
        </w:rPr>
        <w:t>3</w:t>
      </w:r>
      <w:r>
        <w:rPr>
          <w:rFonts w:asciiTheme="minorHAnsi" w:eastAsiaTheme="minorEastAsia" w:hAnsiTheme="minorHAnsi" w:cstheme="minorBidi"/>
          <w:b w:val="0"/>
          <w:noProof/>
          <w:szCs w:val="22"/>
        </w:rPr>
        <w:tab/>
      </w:r>
      <w:r>
        <w:rPr>
          <w:noProof/>
        </w:rPr>
        <w:t>Flooding</w:t>
      </w:r>
      <w:r>
        <w:rPr>
          <w:noProof/>
        </w:rPr>
        <w:tab/>
      </w:r>
      <w:r>
        <w:rPr>
          <w:noProof/>
        </w:rPr>
        <w:fldChar w:fldCharType="begin"/>
      </w:r>
      <w:r>
        <w:rPr>
          <w:noProof/>
        </w:rPr>
        <w:instrText xml:space="preserve"> PAGEREF _Toc451329722 \h </w:instrText>
      </w:r>
      <w:r>
        <w:rPr>
          <w:noProof/>
        </w:rPr>
      </w:r>
      <w:r>
        <w:rPr>
          <w:noProof/>
        </w:rPr>
        <w:fldChar w:fldCharType="separate"/>
      </w:r>
      <w:r w:rsidR="00E32CAD">
        <w:rPr>
          <w:noProof/>
        </w:rPr>
        <w:t>41</w:t>
      </w:r>
      <w:r>
        <w:rPr>
          <w:noProof/>
        </w:rPr>
        <w:fldChar w:fldCharType="end"/>
      </w:r>
    </w:p>
    <w:p w:rsidR="001226F7" w:rsidRDefault="001226F7">
      <w:pPr>
        <w:pStyle w:val="TOC2"/>
        <w:tabs>
          <w:tab w:val="left" w:pos="600"/>
          <w:tab w:val="right" w:leader="dot" w:pos="9619"/>
        </w:tabs>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Design basis</w:t>
      </w:r>
      <w:r>
        <w:rPr>
          <w:noProof/>
        </w:rPr>
        <w:tab/>
      </w:r>
      <w:r>
        <w:rPr>
          <w:noProof/>
        </w:rPr>
        <w:fldChar w:fldCharType="begin"/>
      </w:r>
      <w:r>
        <w:rPr>
          <w:noProof/>
        </w:rPr>
        <w:instrText xml:space="preserve"> PAGEREF _Toc451329723 \h </w:instrText>
      </w:r>
      <w:r>
        <w:rPr>
          <w:noProof/>
        </w:rPr>
      </w:r>
      <w:r>
        <w:rPr>
          <w:noProof/>
        </w:rPr>
        <w:fldChar w:fldCharType="separate"/>
      </w:r>
      <w:r w:rsidR="00E32CAD">
        <w:rPr>
          <w:noProof/>
        </w:rPr>
        <w:t>41</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sidRPr="00CC5E01">
        <w:rPr>
          <w:noProof/>
        </w:rPr>
        <w:t>3.1.1</w:t>
      </w:r>
      <w:r>
        <w:rPr>
          <w:rFonts w:asciiTheme="minorHAnsi" w:eastAsiaTheme="minorEastAsia" w:hAnsiTheme="minorHAnsi" w:cstheme="minorBidi"/>
          <w:noProof/>
          <w:sz w:val="22"/>
          <w:szCs w:val="22"/>
          <w:lang w:eastAsia="en-GB"/>
        </w:rPr>
        <w:tab/>
      </w:r>
      <w:r w:rsidRPr="00CC5E01">
        <w:rPr>
          <w:noProof/>
        </w:rPr>
        <w:t>Flooding against which the plant is designed</w:t>
      </w:r>
      <w:r>
        <w:rPr>
          <w:noProof/>
        </w:rPr>
        <w:tab/>
      </w:r>
      <w:r>
        <w:rPr>
          <w:noProof/>
        </w:rPr>
        <w:fldChar w:fldCharType="begin"/>
      </w:r>
      <w:r>
        <w:rPr>
          <w:noProof/>
        </w:rPr>
        <w:instrText xml:space="preserve"> PAGEREF _Toc451329724 \h </w:instrText>
      </w:r>
      <w:r>
        <w:rPr>
          <w:noProof/>
        </w:rPr>
      </w:r>
      <w:r>
        <w:rPr>
          <w:noProof/>
        </w:rPr>
        <w:fldChar w:fldCharType="separate"/>
      </w:r>
      <w:r w:rsidR="00E32CAD">
        <w:rPr>
          <w:noProof/>
        </w:rPr>
        <w:t>41</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sidRPr="00CC5E01">
        <w:rPr>
          <w:noProof/>
        </w:rPr>
        <w:t>3.1.2</w:t>
      </w:r>
      <w:r>
        <w:rPr>
          <w:rFonts w:asciiTheme="minorHAnsi" w:eastAsiaTheme="minorEastAsia" w:hAnsiTheme="minorHAnsi" w:cstheme="minorBidi"/>
          <w:noProof/>
          <w:sz w:val="22"/>
          <w:szCs w:val="22"/>
          <w:lang w:eastAsia="en-GB"/>
        </w:rPr>
        <w:tab/>
      </w:r>
      <w:r w:rsidRPr="00CC5E01">
        <w:rPr>
          <w:noProof/>
        </w:rPr>
        <w:t>Provisions to protect the plant against the design basis flood</w:t>
      </w:r>
      <w:r>
        <w:rPr>
          <w:noProof/>
        </w:rPr>
        <w:tab/>
      </w:r>
      <w:r>
        <w:rPr>
          <w:noProof/>
        </w:rPr>
        <w:fldChar w:fldCharType="begin"/>
      </w:r>
      <w:r>
        <w:rPr>
          <w:noProof/>
        </w:rPr>
        <w:instrText xml:space="preserve"> PAGEREF _Toc451329725 \h </w:instrText>
      </w:r>
      <w:r>
        <w:rPr>
          <w:noProof/>
        </w:rPr>
      </w:r>
      <w:r>
        <w:rPr>
          <w:noProof/>
        </w:rPr>
        <w:fldChar w:fldCharType="separate"/>
      </w:r>
      <w:r w:rsidR="00E32CAD">
        <w:rPr>
          <w:noProof/>
        </w:rPr>
        <w:t>41</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sidRPr="00CC5E01">
        <w:rPr>
          <w:noProof/>
        </w:rPr>
        <w:t>3.1.3</w:t>
      </w:r>
      <w:r>
        <w:rPr>
          <w:rFonts w:asciiTheme="minorHAnsi" w:eastAsiaTheme="minorEastAsia" w:hAnsiTheme="minorHAnsi" w:cstheme="minorBidi"/>
          <w:noProof/>
          <w:sz w:val="22"/>
          <w:szCs w:val="22"/>
          <w:lang w:eastAsia="en-GB"/>
        </w:rPr>
        <w:tab/>
      </w:r>
      <w:r w:rsidRPr="00CC5E01">
        <w:rPr>
          <w:noProof/>
        </w:rPr>
        <w:t>Plant compliance with its current licensing basis</w:t>
      </w:r>
      <w:r>
        <w:rPr>
          <w:noProof/>
        </w:rPr>
        <w:tab/>
      </w:r>
      <w:r>
        <w:rPr>
          <w:noProof/>
        </w:rPr>
        <w:fldChar w:fldCharType="begin"/>
      </w:r>
      <w:r>
        <w:rPr>
          <w:noProof/>
        </w:rPr>
        <w:instrText xml:space="preserve"> PAGEREF _Toc451329726 \h </w:instrText>
      </w:r>
      <w:r>
        <w:rPr>
          <w:noProof/>
        </w:rPr>
      </w:r>
      <w:r>
        <w:rPr>
          <w:noProof/>
        </w:rPr>
        <w:fldChar w:fldCharType="separate"/>
      </w:r>
      <w:r w:rsidR="00E32CAD">
        <w:rPr>
          <w:noProof/>
        </w:rPr>
        <w:t>41</w:t>
      </w:r>
      <w:r>
        <w:rPr>
          <w:noProof/>
        </w:rPr>
        <w:fldChar w:fldCharType="end"/>
      </w:r>
    </w:p>
    <w:p w:rsidR="001226F7" w:rsidRDefault="001226F7">
      <w:pPr>
        <w:pStyle w:val="TOC2"/>
        <w:tabs>
          <w:tab w:val="left" w:pos="600"/>
          <w:tab w:val="right" w:leader="dot" w:pos="9619"/>
        </w:tabs>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Evaluation of safety margins</w:t>
      </w:r>
      <w:r>
        <w:rPr>
          <w:noProof/>
        </w:rPr>
        <w:tab/>
      </w:r>
      <w:r>
        <w:rPr>
          <w:noProof/>
        </w:rPr>
        <w:fldChar w:fldCharType="begin"/>
      </w:r>
      <w:r>
        <w:rPr>
          <w:noProof/>
        </w:rPr>
        <w:instrText xml:space="preserve"> PAGEREF _Toc451329727 \h </w:instrText>
      </w:r>
      <w:r>
        <w:rPr>
          <w:noProof/>
        </w:rPr>
      </w:r>
      <w:r>
        <w:rPr>
          <w:noProof/>
        </w:rPr>
        <w:fldChar w:fldCharType="separate"/>
      </w:r>
      <w:r w:rsidR="00E32CAD">
        <w:rPr>
          <w:noProof/>
        </w:rPr>
        <w:t>42</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sidRPr="00CC5E01">
        <w:rPr>
          <w:noProof/>
        </w:rPr>
        <w:t>3.2.1</w:t>
      </w:r>
      <w:r>
        <w:rPr>
          <w:rFonts w:asciiTheme="minorHAnsi" w:eastAsiaTheme="minorEastAsia" w:hAnsiTheme="minorHAnsi" w:cstheme="minorBidi"/>
          <w:noProof/>
          <w:sz w:val="22"/>
          <w:szCs w:val="22"/>
          <w:lang w:eastAsia="en-GB"/>
        </w:rPr>
        <w:tab/>
      </w:r>
      <w:r w:rsidRPr="00CC5E01">
        <w:rPr>
          <w:noProof/>
        </w:rPr>
        <w:t>Estimation of safety margin against flooding</w:t>
      </w:r>
      <w:r>
        <w:rPr>
          <w:noProof/>
        </w:rPr>
        <w:tab/>
      </w:r>
      <w:r>
        <w:rPr>
          <w:noProof/>
        </w:rPr>
        <w:fldChar w:fldCharType="begin"/>
      </w:r>
      <w:r>
        <w:rPr>
          <w:noProof/>
        </w:rPr>
        <w:instrText xml:space="preserve"> PAGEREF _Toc451329728 \h </w:instrText>
      </w:r>
      <w:r>
        <w:rPr>
          <w:noProof/>
        </w:rPr>
      </w:r>
      <w:r>
        <w:rPr>
          <w:noProof/>
        </w:rPr>
        <w:fldChar w:fldCharType="separate"/>
      </w:r>
      <w:r w:rsidR="00E32CAD">
        <w:rPr>
          <w:noProof/>
        </w:rPr>
        <w:t>42</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sidRPr="00CC5E01">
        <w:rPr>
          <w:noProof/>
        </w:rPr>
        <w:t>3.2.2</w:t>
      </w:r>
      <w:r>
        <w:rPr>
          <w:rFonts w:asciiTheme="minorHAnsi" w:eastAsiaTheme="minorEastAsia" w:hAnsiTheme="minorHAnsi" w:cstheme="minorBidi"/>
          <w:noProof/>
          <w:sz w:val="22"/>
          <w:szCs w:val="22"/>
          <w:lang w:eastAsia="en-GB"/>
        </w:rPr>
        <w:tab/>
      </w:r>
      <w:r w:rsidRPr="00CC5E01">
        <w:rPr>
          <w:noProof/>
        </w:rPr>
        <w:t>Measures which can be envisaged to increase robustness of the plant against flooding.</w:t>
      </w:r>
      <w:r>
        <w:rPr>
          <w:noProof/>
        </w:rPr>
        <w:tab/>
      </w:r>
      <w:r>
        <w:rPr>
          <w:noProof/>
        </w:rPr>
        <w:fldChar w:fldCharType="begin"/>
      </w:r>
      <w:r>
        <w:rPr>
          <w:noProof/>
        </w:rPr>
        <w:instrText xml:space="preserve"> PAGEREF _Toc451329729 \h </w:instrText>
      </w:r>
      <w:r>
        <w:rPr>
          <w:noProof/>
        </w:rPr>
      </w:r>
      <w:r>
        <w:rPr>
          <w:noProof/>
        </w:rPr>
        <w:fldChar w:fldCharType="separate"/>
      </w:r>
      <w:r w:rsidR="00E32CAD">
        <w:rPr>
          <w:noProof/>
        </w:rPr>
        <w:t>42</w:t>
      </w:r>
      <w:r>
        <w:rPr>
          <w:noProof/>
        </w:rPr>
        <w:fldChar w:fldCharType="end"/>
      </w:r>
    </w:p>
    <w:p w:rsidR="001226F7" w:rsidRDefault="001226F7">
      <w:pPr>
        <w:pStyle w:val="TOC1"/>
        <w:tabs>
          <w:tab w:val="left" w:pos="400"/>
          <w:tab w:val="right" w:leader="dot" w:pos="9619"/>
        </w:tabs>
        <w:rPr>
          <w:rFonts w:asciiTheme="minorHAnsi" w:eastAsiaTheme="minorEastAsia" w:hAnsiTheme="minorHAnsi" w:cstheme="minorBidi"/>
          <w:b w:val="0"/>
          <w:noProof/>
          <w:szCs w:val="22"/>
        </w:rPr>
      </w:pPr>
      <w:r>
        <w:rPr>
          <w:noProof/>
        </w:rPr>
        <w:t>4</w:t>
      </w:r>
      <w:r>
        <w:rPr>
          <w:rFonts w:asciiTheme="minorHAnsi" w:eastAsiaTheme="minorEastAsia" w:hAnsiTheme="minorHAnsi" w:cstheme="minorBidi"/>
          <w:b w:val="0"/>
          <w:noProof/>
          <w:szCs w:val="22"/>
        </w:rPr>
        <w:tab/>
      </w:r>
      <w:r>
        <w:rPr>
          <w:noProof/>
        </w:rPr>
        <w:t>Extreme weather conditions</w:t>
      </w:r>
      <w:r>
        <w:rPr>
          <w:noProof/>
        </w:rPr>
        <w:tab/>
      </w:r>
      <w:r>
        <w:rPr>
          <w:noProof/>
        </w:rPr>
        <w:fldChar w:fldCharType="begin"/>
      </w:r>
      <w:r>
        <w:rPr>
          <w:noProof/>
        </w:rPr>
        <w:instrText xml:space="preserve"> PAGEREF _Toc451329730 \h </w:instrText>
      </w:r>
      <w:r>
        <w:rPr>
          <w:noProof/>
        </w:rPr>
      </w:r>
      <w:r>
        <w:rPr>
          <w:noProof/>
        </w:rPr>
        <w:fldChar w:fldCharType="separate"/>
      </w:r>
      <w:r w:rsidR="00E32CAD">
        <w:rPr>
          <w:noProof/>
        </w:rPr>
        <w:t>42</w:t>
      </w:r>
      <w:r>
        <w:rPr>
          <w:noProof/>
        </w:rPr>
        <w:fldChar w:fldCharType="end"/>
      </w:r>
    </w:p>
    <w:p w:rsidR="001226F7" w:rsidRDefault="001226F7">
      <w:pPr>
        <w:pStyle w:val="TOC2"/>
        <w:tabs>
          <w:tab w:val="left" w:pos="600"/>
          <w:tab w:val="right" w:leader="dot" w:pos="9619"/>
        </w:tabs>
        <w:rPr>
          <w:rFonts w:asciiTheme="minorHAnsi" w:eastAsiaTheme="minorEastAsia" w:hAnsiTheme="minorHAnsi" w:cstheme="minorBidi"/>
          <w:noProof/>
          <w:szCs w:val="22"/>
        </w:rPr>
      </w:pPr>
      <w:r>
        <w:rPr>
          <w:noProof/>
        </w:rPr>
        <w:t>4.1</w:t>
      </w:r>
      <w:r>
        <w:rPr>
          <w:rFonts w:asciiTheme="minorHAnsi" w:eastAsiaTheme="minorEastAsia" w:hAnsiTheme="minorHAnsi" w:cstheme="minorBidi"/>
          <w:noProof/>
          <w:szCs w:val="22"/>
        </w:rPr>
        <w:tab/>
      </w:r>
      <w:r>
        <w:rPr>
          <w:noProof/>
        </w:rPr>
        <w:t>Design basis</w:t>
      </w:r>
      <w:r>
        <w:rPr>
          <w:noProof/>
        </w:rPr>
        <w:tab/>
      </w:r>
      <w:r>
        <w:rPr>
          <w:noProof/>
        </w:rPr>
        <w:fldChar w:fldCharType="begin"/>
      </w:r>
      <w:r>
        <w:rPr>
          <w:noProof/>
        </w:rPr>
        <w:instrText xml:space="preserve"> PAGEREF _Toc451329731 \h </w:instrText>
      </w:r>
      <w:r>
        <w:rPr>
          <w:noProof/>
        </w:rPr>
      </w:r>
      <w:r>
        <w:rPr>
          <w:noProof/>
        </w:rPr>
        <w:fldChar w:fldCharType="separate"/>
      </w:r>
      <w:r w:rsidR="00E32CAD">
        <w:rPr>
          <w:noProof/>
        </w:rPr>
        <w:t>42</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sidRPr="00CC5E01">
        <w:rPr>
          <w:noProof/>
        </w:rPr>
        <w:t>4.1.1</w:t>
      </w:r>
      <w:r>
        <w:rPr>
          <w:rFonts w:asciiTheme="minorHAnsi" w:eastAsiaTheme="minorEastAsia" w:hAnsiTheme="minorHAnsi" w:cstheme="minorBidi"/>
          <w:noProof/>
          <w:sz w:val="22"/>
          <w:szCs w:val="22"/>
          <w:lang w:eastAsia="en-GB"/>
        </w:rPr>
        <w:tab/>
      </w:r>
      <w:r w:rsidRPr="00CC5E01">
        <w:rPr>
          <w:noProof/>
        </w:rPr>
        <w:t>Reassessment of weather conditions used as design basis</w:t>
      </w:r>
      <w:r>
        <w:rPr>
          <w:noProof/>
        </w:rPr>
        <w:tab/>
      </w:r>
      <w:r>
        <w:rPr>
          <w:noProof/>
        </w:rPr>
        <w:fldChar w:fldCharType="begin"/>
      </w:r>
      <w:r>
        <w:rPr>
          <w:noProof/>
        </w:rPr>
        <w:instrText xml:space="preserve"> PAGEREF _Toc451329732 \h </w:instrText>
      </w:r>
      <w:r>
        <w:rPr>
          <w:noProof/>
        </w:rPr>
      </w:r>
      <w:r>
        <w:rPr>
          <w:noProof/>
        </w:rPr>
        <w:fldChar w:fldCharType="separate"/>
      </w:r>
      <w:r w:rsidR="00E32CAD">
        <w:rPr>
          <w:noProof/>
        </w:rPr>
        <w:t>42</w:t>
      </w:r>
      <w:r>
        <w:rPr>
          <w:noProof/>
        </w:rPr>
        <w:fldChar w:fldCharType="end"/>
      </w:r>
    </w:p>
    <w:p w:rsidR="001226F7" w:rsidRDefault="001226F7">
      <w:pPr>
        <w:pStyle w:val="TOC2"/>
        <w:tabs>
          <w:tab w:val="left" w:pos="600"/>
          <w:tab w:val="right" w:leader="dot" w:pos="9619"/>
        </w:tabs>
        <w:rPr>
          <w:rFonts w:asciiTheme="minorHAnsi" w:eastAsiaTheme="minorEastAsia" w:hAnsiTheme="minorHAnsi" w:cstheme="minorBidi"/>
          <w:noProof/>
          <w:szCs w:val="22"/>
        </w:rPr>
      </w:pPr>
      <w:r>
        <w:rPr>
          <w:noProof/>
        </w:rPr>
        <w:t>4.2</w:t>
      </w:r>
      <w:r>
        <w:rPr>
          <w:rFonts w:asciiTheme="minorHAnsi" w:eastAsiaTheme="minorEastAsia" w:hAnsiTheme="minorHAnsi" w:cstheme="minorBidi"/>
          <w:noProof/>
          <w:szCs w:val="22"/>
        </w:rPr>
        <w:tab/>
      </w:r>
      <w:r>
        <w:rPr>
          <w:noProof/>
        </w:rPr>
        <w:t>Evaluation of safety margins</w:t>
      </w:r>
      <w:r>
        <w:rPr>
          <w:noProof/>
        </w:rPr>
        <w:tab/>
      </w:r>
      <w:r>
        <w:rPr>
          <w:noProof/>
        </w:rPr>
        <w:fldChar w:fldCharType="begin"/>
      </w:r>
      <w:r>
        <w:rPr>
          <w:noProof/>
        </w:rPr>
        <w:instrText xml:space="preserve"> PAGEREF _Toc451329733 \h </w:instrText>
      </w:r>
      <w:r>
        <w:rPr>
          <w:noProof/>
        </w:rPr>
      </w:r>
      <w:r>
        <w:rPr>
          <w:noProof/>
        </w:rPr>
        <w:fldChar w:fldCharType="separate"/>
      </w:r>
      <w:r w:rsidR="00E32CAD">
        <w:rPr>
          <w:noProof/>
        </w:rPr>
        <w:t>42</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sidRPr="00CC5E01">
        <w:rPr>
          <w:noProof/>
        </w:rPr>
        <w:t>4.2.1</w:t>
      </w:r>
      <w:r>
        <w:rPr>
          <w:rFonts w:asciiTheme="minorHAnsi" w:eastAsiaTheme="minorEastAsia" w:hAnsiTheme="minorHAnsi" w:cstheme="minorBidi"/>
          <w:noProof/>
          <w:sz w:val="22"/>
          <w:szCs w:val="22"/>
          <w:lang w:eastAsia="en-GB"/>
        </w:rPr>
        <w:tab/>
      </w:r>
      <w:r w:rsidRPr="00CC5E01">
        <w:rPr>
          <w:noProof/>
        </w:rPr>
        <w:t>Estimation of safety margin against extreme weather conditions</w:t>
      </w:r>
      <w:r>
        <w:rPr>
          <w:noProof/>
        </w:rPr>
        <w:tab/>
      </w:r>
      <w:r>
        <w:rPr>
          <w:noProof/>
        </w:rPr>
        <w:fldChar w:fldCharType="begin"/>
      </w:r>
      <w:r>
        <w:rPr>
          <w:noProof/>
        </w:rPr>
        <w:instrText xml:space="preserve"> PAGEREF _Toc451329734 \h </w:instrText>
      </w:r>
      <w:r>
        <w:rPr>
          <w:noProof/>
        </w:rPr>
      </w:r>
      <w:r>
        <w:rPr>
          <w:noProof/>
        </w:rPr>
        <w:fldChar w:fldCharType="separate"/>
      </w:r>
      <w:r w:rsidR="00E32CAD">
        <w:rPr>
          <w:noProof/>
        </w:rPr>
        <w:t>42</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sidRPr="00CC5E01">
        <w:rPr>
          <w:noProof/>
        </w:rPr>
        <w:t>4.2.2</w:t>
      </w:r>
      <w:r>
        <w:rPr>
          <w:rFonts w:asciiTheme="minorHAnsi" w:eastAsiaTheme="minorEastAsia" w:hAnsiTheme="minorHAnsi" w:cstheme="minorBidi"/>
          <w:noProof/>
          <w:sz w:val="22"/>
          <w:szCs w:val="22"/>
          <w:lang w:eastAsia="en-GB"/>
        </w:rPr>
        <w:tab/>
      </w:r>
      <w:r w:rsidRPr="00CC5E01">
        <w:rPr>
          <w:noProof/>
        </w:rPr>
        <w:t>Measures which can be envisaged to increase robustness of the plant against extreme weather conditions</w:t>
      </w:r>
      <w:r>
        <w:rPr>
          <w:noProof/>
        </w:rPr>
        <w:tab/>
      </w:r>
      <w:r>
        <w:rPr>
          <w:noProof/>
        </w:rPr>
        <w:fldChar w:fldCharType="begin"/>
      </w:r>
      <w:r>
        <w:rPr>
          <w:noProof/>
        </w:rPr>
        <w:instrText xml:space="preserve"> PAGEREF _Toc451329735 \h </w:instrText>
      </w:r>
      <w:r>
        <w:rPr>
          <w:noProof/>
        </w:rPr>
      </w:r>
      <w:r>
        <w:rPr>
          <w:noProof/>
        </w:rPr>
        <w:fldChar w:fldCharType="separate"/>
      </w:r>
      <w:r w:rsidR="00E32CAD">
        <w:rPr>
          <w:noProof/>
        </w:rPr>
        <w:t>42</w:t>
      </w:r>
      <w:r>
        <w:rPr>
          <w:noProof/>
        </w:rPr>
        <w:fldChar w:fldCharType="end"/>
      </w:r>
    </w:p>
    <w:p w:rsidR="001226F7" w:rsidRDefault="001226F7">
      <w:pPr>
        <w:pStyle w:val="TOC1"/>
        <w:tabs>
          <w:tab w:val="left" w:pos="400"/>
          <w:tab w:val="right" w:leader="dot" w:pos="9619"/>
        </w:tabs>
        <w:rPr>
          <w:rFonts w:asciiTheme="minorHAnsi" w:eastAsiaTheme="minorEastAsia" w:hAnsiTheme="minorHAnsi" w:cstheme="minorBidi"/>
          <w:b w:val="0"/>
          <w:noProof/>
          <w:szCs w:val="22"/>
        </w:rPr>
      </w:pPr>
      <w:r>
        <w:rPr>
          <w:noProof/>
        </w:rPr>
        <w:t>5</w:t>
      </w:r>
      <w:r>
        <w:rPr>
          <w:rFonts w:asciiTheme="minorHAnsi" w:eastAsiaTheme="minorEastAsia" w:hAnsiTheme="minorHAnsi" w:cstheme="minorBidi"/>
          <w:b w:val="0"/>
          <w:noProof/>
          <w:szCs w:val="22"/>
        </w:rPr>
        <w:tab/>
      </w:r>
      <w:r>
        <w:rPr>
          <w:noProof/>
        </w:rPr>
        <w:t>Loss of electrical power and loss of ultimate heat sink</w:t>
      </w:r>
      <w:r>
        <w:rPr>
          <w:noProof/>
        </w:rPr>
        <w:tab/>
      </w:r>
      <w:r>
        <w:rPr>
          <w:noProof/>
        </w:rPr>
        <w:fldChar w:fldCharType="begin"/>
      </w:r>
      <w:r>
        <w:rPr>
          <w:noProof/>
        </w:rPr>
        <w:instrText xml:space="preserve"> PAGEREF _Toc451329736 \h </w:instrText>
      </w:r>
      <w:r>
        <w:rPr>
          <w:noProof/>
        </w:rPr>
      </w:r>
      <w:r>
        <w:rPr>
          <w:noProof/>
        </w:rPr>
        <w:fldChar w:fldCharType="separate"/>
      </w:r>
      <w:r w:rsidR="00E32CAD">
        <w:rPr>
          <w:noProof/>
        </w:rPr>
        <w:t>43</w:t>
      </w:r>
      <w:r>
        <w:rPr>
          <w:noProof/>
        </w:rPr>
        <w:fldChar w:fldCharType="end"/>
      </w:r>
    </w:p>
    <w:p w:rsidR="001226F7" w:rsidRDefault="001226F7">
      <w:pPr>
        <w:pStyle w:val="TOC2"/>
        <w:tabs>
          <w:tab w:val="left" w:pos="600"/>
          <w:tab w:val="right" w:leader="dot" w:pos="9619"/>
        </w:tabs>
        <w:rPr>
          <w:rFonts w:asciiTheme="minorHAnsi" w:eastAsiaTheme="minorEastAsia" w:hAnsiTheme="minorHAnsi" w:cstheme="minorBidi"/>
          <w:noProof/>
          <w:szCs w:val="22"/>
        </w:rPr>
      </w:pPr>
      <w:r>
        <w:rPr>
          <w:noProof/>
        </w:rPr>
        <w:t>5.1</w:t>
      </w:r>
      <w:r>
        <w:rPr>
          <w:rFonts w:asciiTheme="minorHAnsi" w:eastAsiaTheme="minorEastAsia" w:hAnsiTheme="minorHAnsi" w:cstheme="minorBidi"/>
          <w:noProof/>
          <w:szCs w:val="22"/>
        </w:rPr>
        <w:tab/>
      </w:r>
      <w:r>
        <w:rPr>
          <w:noProof/>
        </w:rPr>
        <w:t>Nuclear power reactors</w:t>
      </w:r>
      <w:r>
        <w:rPr>
          <w:noProof/>
        </w:rPr>
        <w:tab/>
      </w:r>
      <w:r>
        <w:rPr>
          <w:noProof/>
        </w:rPr>
        <w:fldChar w:fldCharType="begin"/>
      </w:r>
      <w:r>
        <w:rPr>
          <w:noProof/>
        </w:rPr>
        <w:instrText xml:space="preserve"> PAGEREF _Toc451329737 \h </w:instrText>
      </w:r>
      <w:r>
        <w:rPr>
          <w:noProof/>
        </w:rPr>
      </w:r>
      <w:r>
        <w:rPr>
          <w:noProof/>
        </w:rPr>
        <w:fldChar w:fldCharType="separate"/>
      </w:r>
      <w:r w:rsidR="00E32CAD">
        <w:rPr>
          <w:noProof/>
        </w:rPr>
        <w:t>43</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sidRPr="00CC5E01">
        <w:rPr>
          <w:noProof/>
        </w:rPr>
        <w:t>5.1.1</w:t>
      </w:r>
      <w:r>
        <w:rPr>
          <w:rFonts w:asciiTheme="minorHAnsi" w:eastAsiaTheme="minorEastAsia" w:hAnsiTheme="minorHAnsi" w:cstheme="minorBidi"/>
          <w:noProof/>
          <w:sz w:val="22"/>
          <w:szCs w:val="22"/>
          <w:lang w:eastAsia="en-GB"/>
        </w:rPr>
        <w:tab/>
      </w:r>
      <w:r w:rsidRPr="00CC5E01">
        <w:rPr>
          <w:noProof/>
        </w:rPr>
        <w:t>Loss of electrical power</w:t>
      </w:r>
      <w:r>
        <w:rPr>
          <w:noProof/>
        </w:rPr>
        <w:tab/>
      </w:r>
      <w:r>
        <w:rPr>
          <w:noProof/>
        </w:rPr>
        <w:fldChar w:fldCharType="begin"/>
      </w:r>
      <w:r>
        <w:rPr>
          <w:noProof/>
        </w:rPr>
        <w:instrText xml:space="preserve"> PAGEREF _Toc451329738 \h </w:instrText>
      </w:r>
      <w:r>
        <w:rPr>
          <w:noProof/>
        </w:rPr>
      </w:r>
      <w:r>
        <w:rPr>
          <w:noProof/>
        </w:rPr>
        <w:fldChar w:fldCharType="separate"/>
      </w:r>
      <w:r w:rsidR="00E32CAD">
        <w:rPr>
          <w:noProof/>
        </w:rPr>
        <w:t>43</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sidRPr="00CC5E01">
        <w:rPr>
          <w:noProof/>
        </w:rPr>
        <w:t>5.1.2</w:t>
      </w:r>
      <w:r>
        <w:rPr>
          <w:rFonts w:asciiTheme="minorHAnsi" w:eastAsiaTheme="minorEastAsia" w:hAnsiTheme="minorHAnsi" w:cstheme="minorBidi"/>
          <w:noProof/>
          <w:sz w:val="22"/>
          <w:szCs w:val="22"/>
          <w:lang w:eastAsia="en-GB"/>
        </w:rPr>
        <w:tab/>
      </w:r>
      <w:r w:rsidRPr="00CC5E01">
        <w:rPr>
          <w:noProof/>
        </w:rPr>
        <w:t>Loss of the ultimate heat sink</w:t>
      </w:r>
      <w:r>
        <w:rPr>
          <w:noProof/>
        </w:rPr>
        <w:tab/>
      </w:r>
      <w:r>
        <w:rPr>
          <w:noProof/>
        </w:rPr>
        <w:fldChar w:fldCharType="begin"/>
      </w:r>
      <w:r>
        <w:rPr>
          <w:noProof/>
        </w:rPr>
        <w:instrText xml:space="preserve"> PAGEREF _Toc451329739 \h </w:instrText>
      </w:r>
      <w:r>
        <w:rPr>
          <w:noProof/>
        </w:rPr>
      </w:r>
      <w:r>
        <w:rPr>
          <w:noProof/>
        </w:rPr>
        <w:fldChar w:fldCharType="separate"/>
      </w:r>
      <w:r w:rsidR="00E32CAD">
        <w:rPr>
          <w:noProof/>
        </w:rPr>
        <w:t>43</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sidRPr="00CC5E01">
        <w:rPr>
          <w:noProof/>
        </w:rPr>
        <w:t>5.1.3</w:t>
      </w:r>
      <w:r>
        <w:rPr>
          <w:rFonts w:asciiTheme="minorHAnsi" w:eastAsiaTheme="minorEastAsia" w:hAnsiTheme="minorHAnsi" w:cstheme="minorBidi"/>
          <w:noProof/>
          <w:sz w:val="22"/>
          <w:szCs w:val="22"/>
          <w:lang w:eastAsia="en-GB"/>
        </w:rPr>
        <w:tab/>
      </w:r>
      <w:r w:rsidRPr="00CC5E01">
        <w:rPr>
          <w:noProof/>
        </w:rPr>
        <w:t>Loss of the primary ultimate heat sink, combined with station black out (i.e., loss of off-site power and ordinary on-site back-up power source).</w:t>
      </w:r>
      <w:r>
        <w:rPr>
          <w:noProof/>
        </w:rPr>
        <w:tab/>
      </w:r>
      <w:r>
        <w:rPr>
          <w:noProof/>
        </w:rPr>
        <w:fldChar w:fldCharType="begin"/>
      </w:r>
      <w:r>
        <w:rPr>
          <w:noProof/>
        </w:rPr>
        <w:instrText xml:space="preserve"> PAGEREF _Toc451329740 \h </w:instrText>
      </w:r>
      <w:r>
        <w:rPr>
          <w:noProof/>
        </w:rPr>
      </w:r>
      <w:r>
        <w:rPr>
          <w:noProof/>
        </w:rPr>
        <w:fldChar w:fldCharType="separate"/>
      </w:r>
      <w:r w:rsidR="00E32CAD">
        <w:rPr>
          <w:noProof/>
        </w:rPr>
        <w:t>44</w:t>
      </w:r>
      <w:r>
        <w:rPr>
          <w:noProof/>
        </w:rPr>
        <w:fldChar w:fldCharType="end"/>
      </w:r>
    </w:p>
    <w:p w:rsidR="001226F7" w:rsidRDefault="001226F7">
      <w:pPr>
        <w:pStyle w:val="TOC2"/>
        <w:tabs>
          <w:tab w:val="left" w:pos="600"/>
          <w:tab w:val="right" w:leader="dot" w:pos="9619"/>
        </w:tabs>
        <w:rPr>
          <w:rFonts w:asciiTheme="minorHAnsi" w:eastAsiaTheme="minorEastAsia" w:hAnsiTheme="minorHAnsi" w:cstheme="minorBidi"/>
          <w:noProof/>
          <w:szCs w:val="22"/>
        </w:rPr>
      </w:pPr>
      <w:r>
        <w:rPr>
          <w:noProof/>
        </w:rPr>
        <w:t>5.2</w:t>
      </w:r>
      <w:r>
        <w:rPr>
          <w:rFonts w:asciiTheme="minorHAnsi" w:eastAsiaTheme="minorEastAsia" w:hAnsiTheme="minorHAnsi" w:cstheme="minorBidi"/>
          <w:noProof/>
          <w:szCs w:val="22"/>
        </w:rPr>
        <w:tab/>
      </w:r>
      <w:r>
        <w:rPr>
          <w:noProof/>
        </w:rPr>
        <w:t>Spent fuel storage pools</w:t>
      </w:r>
      <w:r>
        <w:rPr>
          <w:noProof/>
        </w:rPr>
        <w:tab/>
      </w:r>
      <w:r>
        <w:rPr>
          <w:noProof/>
        </w:rPr>
        <w:fldChar w:fldCharType="begin"/>
      </w:r>
      <w:r>
        <w:rPr>
          <w:noProof/>
        </w:rPr>
        <w:instrText xml:space="preserve"> PAGEREF _Toc451329741 \h </w:instrText>
      </w:r>
      <w:r>
        <w:rPr>
          <w:noProof/>
        </w:rPr>
      </w:r>
      <w:r>
        <w:rPr>
          <w:noProof/>
        </w:rPr>
        <w:fldChar w:fldCharType="separate"/>
      </w:r>
      <w:r w:rsidR="00E32CAD">
        <w:rPr>
          <w:noProof/>
        </w:rPr>
        <w:t>44</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sidRPr="00CC5E01">
        <w:rPr>
          <w:noProof/>
        </w:rPr>
        <w:t>5.2.1</w:t>
      </w:r>
      <w:r>
        <w:rPr>
          <w:rFonts w:asciiTheme="minorHAnsi" w:eastAsiaTheme="minorEastAsia" w:hAnsiTheme="minorHAnsi" w:cstheme="minorBidi"/>
          <w:noProof/>
          <w:sz w:val="22"/>
          <w:szCs w:val="22"/>
          <w:lang w:eastAsia="en-GB"/>
        </w:rPr>
        <w:tab/>
      </w:r>
      <w:r w:rsidRPr="00CC5E01">
        <w:rPr>
          <w:noProof/>
        </w:rPr>
        <w:t>Loss of electrical power</w:t>
      </w:r>
      <w:r>
        <w:rPr>
          <w:noProof/>
        </w:rPr>
        <w:tab/>
      </w:r>
      <w:r>
        <w:rPr>
          <w:noProof/>
        </w:rPr>
        <w:fldChar w:fldCharType="begin"/>
      </w:r>
      <w:r>
        <w:rPr>
          <w:noProof/>
        </w:rPr>
        <w:instrText xml:space="preserve"> PAGEREF _Toc451329742 \h </w:instrText>
      </w:r>
      <w:r>
        <w:rPr>
          <w:noProof/>
        </w:rPr>
      </w:r>
      <w:r>
        <w:rPr>
          <w:noProof/>
        </w:rPr>
        <w:fldChar w:fldCharType="separate"/>
      </w:r>
      <w:r w:rsidR="00E32CAD">
        <w:rPr>
          <w:noProof/>
        </w:rPr>
        <w:t>44</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sidRPr="00CC5E01">
        <w:rPr>
          <w:noProof/>
        </w:rPr>
        <w:t>5.2.2</w:t>
      </w:r>
      <w:r>
        <w:rPr>
          <w:rFonts w:asciiTheme="minorHAnsi" w:eastAsiaTheme="minorEastAsia" w:hAnsiTheme="minorHAnsi" w:cstheme="minorBidi"/>
          <w:noProof/>
          <w:sz w:val="22"/>
          <w:szCs w:val="22"/>
          <w:lang w:eastAsia="en-GB"/>
        </w:rPr>
        <w:tab/>
      </w:r>
      <w:r w:rsidRPr="00CC5E01">
        <w:rPr>
          <w:noProof/>
        </w:rPr>
        <w:t>Loss of the ultimate heat sink</w:t>
      </w:r>
      <w:r>
        <w:rPr>
          <w:noProof/>
        </w:rPr>
        <w:tab/>
      </w:r>
      <w:r>
        <w:rPr>
          <w:noProof/>
        </w:rPr>
        <w:fldChar w:fldCharType="begin"/>
      </w:r>
      <w:r>
        <w:rPr>
          <w:noProof/>
        </w:rPr>
        <w:instrText xml:space="preserve"> PAGEREF _Toc451329743 \h </w:instrText>
      </w:r>
      <w:r>
        <w:rPr>
          <w:noProof/>
        </w:rPr>
      </w:r>
      <w:r>
        <w:rPr>
          <w:noProof/>
        </w:rPr>
        <w:fldChar w:fldCharType="separate"/>
      </w:r>
      <w:r w:rsidR="00E32CAD">
        <w:rPr>
          <w:noProof/>
        </w:rPr>
        <w:t>44</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sidRPr="00CC5E01">
        <w:rPr>
          <w:noProof/>
        </w:rPr>
        <w:t>5.2.3</w:t>
      </w:r>
      <w:r>
        <w:rPr>
          <w:rFonts w:asciiTheme="minorHAnsi" w:eastAsiaTheme="minorEastAsia" w:hAnsiTheme="minorHAnsi" w:cstheme="minorBidi"/>
          <w:noProof/>
          <w:sz w:val="22"/>
          <w:szCs w:val="22"/>
          <w:lang w:eastAsia="en-GB"/>
        </w:rPr>
        <w:tab/>
      </w:r>
      <w:r w:rsidRPr="00CC5E01">
        <w:rPr>
          <w:noProof/>
        </w:rPr>
        <w:t>Loss of the primary ultimate heat sink, combined with station black out (i.e., loss of off-site power and ordinary on-site back-up power source).</w:t>
      </w:r>
      <w:r>
        <w:rPr>
          <w:noProof/>
        </w:rPr>
        <w:tab/>
      </w:r>
      <w:r>
        <w:rPr>
          <w:noProof/>
        </w:rPr>
        <w:fldChar w:fldCharType="begin"/>
      </w:r>
      <w:r>
        <w:rPr>
          <w:noProof/>
        </w:rPr>
        <w:instrText xml:space="preserve"> PAGEREF _Toc451329744 \h </w:instrText>
      </w:r>
      <w:r>
        <w:rPr>
          <w:noProof/>
        </w:rPr>
      </w:r>
      <w:r>
        <w:rPr>
          <w:noProof/>
        </w:rPr>
        <w:fldChar w:fldCharType="separate"/>
      </w:r>
      <w:r w:rsidR="00E32CAD">
        <w:rPr>
          <w:noProof/>
        </w:rPr>
        <w:t>44</w:t>
      </w:r>
      <w:r>
        <w:rPr>
          <w:noProof/>
        </w:rPr>
        <w:fldChar w:fldCharType="end"/>
      </w:r>
    </w:p>
    <w:p w:rsidR="001226F7" w:rsidRDefault="001226F7">
      <w:pPr>
        <w:pStyle w:val="TOC1"/>
        <w:tabs>
          <w:tab w:val="left" w:pos="400"/>
          <w:tab w:val="right" w:leader="dot" w:pos="9619"/>
        </w:tabs>
        <w:rPr>
          <w:rFonts w:asciiTheme="minorHAnsi" w:eastAsiaTheme="minorEastAsia" w:hAnsiTheme="minorHAnsi" w:cstheme="minorBidi"/>
          <w:b w:val="0"/>
          <w:noProof/>
          <w:szCs w:val="22"/>
        </w:rPr>
      </w:pPr>
      <w:r>
        <w:rPr>
          <w:noProof/>
        </w:rPr>
        <w:t>6</w:t>
      </w:r>
      <w:r>
        <w:rPr>
          <w:rFonts w:asciiTheme="minorHAnsi" w:eastAsiaTheme="minorEastAsia" w:hAnsiTheme="minorHAnsi" w:cstheme="minorBidi"/>
          <w:b w:val="0"/>
          <w:noProof/>
          <w:szCs w:val="22"/>
        </w:rPr>
        <w:tab/>
      </w:r>
      <w:r>
        <w:rPr>
          <w:noProof/>
        </w:rPr>
        <w:t>Severe accident management</w:t>
      </w:r>
      <w:r>
        <w:rPr>
          <w:noProof/>
        </w:rPr>
        <w:tab/>
      </w:r>
      <w:r>
        <w:rPr>
          <w:noProof/>
        </w:rPr>
        <w:fldChar w:fldCharType="begin"/>
      </w:r>
      <w:r>
        <w:rPr>
          <w:noProof/>
        </w:rPr>
        <w:instrText xml:space="preserve"> PAGEREF _Toc451329745 \h </w:instrText>
      </w:r>
      <w:r>
        <w:rPr>
          <w:noProof/>
        </w:rPr>
      </w:r>
      <w:r>
        <w:rPr>
          <w:noProof/>
        </w:rPr>
        <w:fldChar w:fldCharType="separate"/>
      </w:r>
      <w:r w:rsidR="00E32CAD">
        <w:rPr>
          <w:noProof/>
        </w:rPr>
        <w:t>45</w:t>
      </w:r>
      <w:r>
        <w:rPr>
          <w:noProof/>
        </w:rPr>
        <w:fldChar w:fldCharType="end"/>
      </w:r>
    </w:p>
    <w:p w:rsidR="001226F7" w:rsidRDefault="001226F7">
      <w:pPr>
        <w:pStyle w:val="TOC2"/>
        <w:tabs>
          <w:tab w:val="left" w:pos="600"/>
          <w:tab w:val="right" w:leader="dot" w:pos="9619"/>
        </w:tabs>
        <w:rPr>
          <w:rFonts w:asciiTheme="minorHAnsi" w:eastAsiaTheme="minorEastAsia" w:hAnsiTheme="minorHAnsi" w:cstheme="minorBidi"/>
          <w:noProof/>
          <w:szCs w:val="22"/>
        </w:rPr>
      </w:pPr>
      <w:r>
        <w:rPr>
          <w:noProof/>
        </w:rPr>
        <w:t>6.1</w:t>
      </w:r>
      <w:r>
        <w:rPr>
          <w:rFonts w:asciiTheme="minorHAnsi" w:eastAsiaTheme="minorEastAsia" w:hAnsiTheme="minorHAnsi" w:cstheme="minorBidi"/>
          <w:noProof/>
          <w:szCs w:val="22"/>
        </w:rPr>
        <w:tab/>
      </w:r>
      <w:r>
        <w:rPr>
          <w:noProof/>
        </w:rPr>
        <w:t>Organisation and arrangements of the licensee to manage accidents</w:t>
      </w:r>
      <w:r>
        <w:rPr>
          <w:noProof/>
        </w:rPr>
        <w:tab/>
      </w:r>
      <w:r>
        <w:rPr>
          <w:noProof/>
        </w:rPr>
        <w:fldChar w:fldCharType="begin"/>
      </w:r>
      <w:r>
        <w:rPr>
          <w:noProof/>
        </w:rPr>
        <w:instrText xml:space="preserve"> PAGEREF _Toc451329746 \h </w:instrText>
      </w:r>
      <w:r>
        <w:rPr>
          <w:noProof/>
        </w:rPr>
      </w:r>
      <w:r>
        <w:rPr>
          <w:noProof/>
        </w:rPr>
        <w:fldChar w:fldCharType="separate"/>
      </w:r>
      <w:r w:rsidR="00E32CAD">
        <w:rPr>
          <w:noProof/>
        </w:rPr>
        <w:t>45</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sidRPr="00CC5E01">
        <w:rPr>
          <w:noProof/>
        </w:rPr>
        <w:t>6.1.1</w:t>
      </w:r>
      <w:r>
        <w:rPr>
          <w:rFonts w:asciiTheme="minorHAnsi" w:eastAsiaTheme="minorEastAsia" w:hAnsiTheme="minorHAnsi" w:cstheme="minorBidi"/>
          <w:noProof/>
          <w:sz w:val="22"/>
          <w:szCs w:val="22"/>
          <w:lang w:eastAsia="en-GB"/>
        </w:rPr>
        <w:tab/>
      </w:r>
      <w:r w:rsidRPr="00CC5E01">
        <w:rPr>
          <w:noProof/>
        </w:rPr>
        <w:t>Organisation of the licensee to manage the accident</w:t>
      </w:r>
      <w:r>
        <w:rPr>
          <w:noProof/>
        </w:rPr>
        <w:tab/>
      </w:r>
      <w:r>
        <w:rPr>
          <w:noProof/>
        </w:rPr>
        <w:fldChar w:fldCharType="begin"/>
      </w:r>
      <w:r>
        <w:rPr>
          <w:noProof/>
        </w:rPr>
        <w:instrText xml:space="preserve"> PAGEREF _Toc451329747 \h </w:instrText>
      </w:r>
      <w:r>
        <w:rPr>
          <w:noProof/>
        </w:rPr>
      </w:r>
      <w:r>
        <w:rPr>
          <w:noProof/>
        </w:rPr>
        <w:fldChar w:fldCharType="separate"/>
      </w:r>
      <w:r w:rsidR="00E32CAD">
        <w:rPr>
          <w:noProof/>
        </w:rPr>
        <w:t>45</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sidRPr="00CC5E01">
        <w:rPr>
          <w:noProof/>
        </w:rPr>
        <w:t>6.1.2</w:t>
      </w:r>
      <w:r>
        <w:rPr>
          <w:rFonts w:asciiTheme="minorHAnsi" w:eastAsiaTheme="minorEastAsia" w:hAnsiTheme="minorHAnsi" w:cstheme="minorBidi"/>
          <w:noProof/>
          <w:sz w:val="22"/>
          <w:szCs w:val="22"/>
          <w:lang w:eastAsia="en-GB"/>
        </w:rPr>
        <w:tab/>
      </w:r>
      <w:r w:rsidRPr="00CC5E01">
        <w:rPr>
          <w:noProof/>
        </w:rPr>
        <w:t>Possibility to use existing equipment</w:t>
      </w:r>
      <w:r>
        <w:rPr>
          <w:noProof/>
        </w:rPr>
        <w:tab/>
      </w:r>
      <w:r>
        <w:rPr>
          <w:noProof/>
        </w:rPr>
        <w:fldChar w:fldCharType="begin"/>
      </w:r>
      <w:r>
        <w:rPr>
          <w:noProof/>
        </w:rPr>
        <w:instrText xml:space="preserve"> PAGEREF _Toc451329748 \h </w:instrText>
      </w:r>
      <w:r>
        <w:rPr>
          <w:noProof/>
        </w:rPr>
      </w:r>
      <w:r>
        <w:rPr>
          <w:noProof/>
        </w:rPr>
        <w:fldChar w:fldCharType="separate"/>
      </w:r>
      <w:r w:rsidR="00E32CAD">
        <w:rPr>
          <w:noProof/>
        </w:rPr>
        <w:t>45</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sidRPr="00CC5E01">
        <w:rPr>
          <w:noProof/>
        </w:rPr>
        <w:t>6.1.3</w:t>
      </w:r>
      <w:r>
        <w:rPr>
          <w:rFonts w:asciiTheme="minorHAnsi" w:eastAsiaTheme="minorEastAsia" w:hAnsiTheme="minorHAnsi" w:cstheme="minorBidi"/>
          <w:noProof/>
          <w:sz w:val="22"/>
          <w:szCs w:val="22"/>
          <w:lang w:eastAsia="en-GB"/>
        </w:rPr>
        <w:tab/>
      </w:r>
      <w:r w:rsidRPr="00CC5E01">
        <w:rPr>
          <w:noProof/>
        </w:rPr>
        <w:t>Evaluation of factors that may impede accident management  and respective contingencies</w:t>
      </w:r>
      <w:r>
        <w:rPr>
          <w:noProof/>
        </w:rPr>
        <w:tab/>
      </w:r>
      <w:r>
        <w:rPr>
          <w:noProof/>
        </w:rPr>
        <w:fldChar w:fldCharType="begin"/>
      </w:r>
      <w:r>
        <w:rPr>
          <w:noProof/>
        </w:rPr>
        <w:instrText xml:space="preserve"> PAGEREF _Toc451329749 \h </w:instrText>
      </w:r>
      <w:r>
        <w:rPr>
          <w:noProof/>
        </w:rPr>
      </w:r>
      <w:r>
        <w:rPr>
          <w:noProof/>
        </w:rPr>
        <w:fldChar w:fldCharType="separate"/>
      </w:r>
      <w:r w:rsidR="00E32CAD">
        <w:rPr>
          <w:noProof/>
        </w:rPr>
        <w:t>45</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sidRPr="00CC5E01">
        <w:rPr>
          <w:noProof/>
        </w:rPr>
        <w:t>6.1.4</w:t>
      </w:r>
      <w:r>
        <w:rPr>
          <w:rFonts w:asciiTheme="minorHAnsi" w:eastAsiaTheme="minorEastAsia" w:hAnsiTheme="minorHAnsi" w:cstheme="minorBidi"/>
          <w:noProof/>
          <w:sz w:val="22"/>
          <w:szCs w:val="22"/>
          <w:lang w:eastAsia="en-GB"/>
        </w:rPr>
        <w:tab/>
      </w:r>
      <w:r w:rsidRPr="00CC5E01">
        <w:rPr>
          <w:noProof/>
        </w:rPr>
        <w:t>Conclusion on the adequacy of organisational issues for accident management</w:t>
      </w:r>
      <w:r>
        <w:rPr>
          <w:noProof/>
        </w:rPr>
        <w:tab/>
      </w:r>
      <w:r>
        <w:rPr>
          <w:noProof/>
        </w:rPr>
        <w:fldChar w:fldCharType="begin"/>
      </w:r>
      <w:r>
        <w:rPr>
          <w:noProof/>
        </w:rPr>
        <w:instrText xml:space="preserve"> PAGEREF _Toc451329750 \h </w:instrText>
      </w:r>
      <w:r>
        <w:rPr>
          <w:noProof/>
        </w:rPr>
      </w:r>
      <w:r>
        <w:rPr>
          <w:noProof/>
        </w:rPr>
        <w:fldChar w:fldCharType="separate"/>
      </w:r>
      <w:r w:rsidR="00E32CAD">
        <w:rPr>
          <w:noProof/>
        </w:rPr>
        <w:t>46</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sidRPr="00CC5E01">
        <w:rPr>
          <w:noProof/>
        </w:rPr>
        <w:t>6.1.5</w:t>
      </w:r>
      <w:r>
        <w:rPr>
          <w:rFonts w:asciiTheme="minorHAnsi" w:eastAsiaTheme="minorEastAsia" w:hAnsiTheme="minorHAnsi" w:cstheme="minorBidi"/>
          <w:noProof/>
          <w:sz w:val="22"/>
          <w:szCs w:val="22"/>
          <w:lang w:eastAsia="en-GB"/>
        </w:rPr>
        <w:tab/>
      </w:r>
      <w:r w:rsidRPr="00CC5E01">
        <w:rPr>
          <w:noProof/>
        </w:rPr>
        <w:t>Measures which can be envisaged to enhance accident management capabilities</w:t>
      </w:r>
      <w:r>
        <w:rPr>
          <w:noProof/>
        </w:rPr>
        <w:tab/>
      </w:r>
      <w:r>
        <w:rPr>
          <w:noProof/>
        </w:rPr>
        <w:fldChar w:fldCharType="begin"/>
      </w:r>
      <w:r>
        <w:rPr>
          <w:noProof/>
        </w:rPr>
        <w:instrText xml:space="preserve"> PAGEREF _Toc451329751 \h </w:instrText>
      </w:r>
      <w:r>
        <w:rPr>
          <w:noProof/>
        </w:rPr>
      </w:r>
      <w:r>
        <w:rPr>
          <w:noProof/>
        </w:rPr>
        <w:fldChar w:fldCharType="separate"/>
      </w:r>
      <w:r w:rsidR="00E32CAD">
        <w:rPr>
          <w:noProof/>
        </w:rPr>
        <w:t>46</w:t>
      </w:r>
      <w:r>
        <w:rPr>
          <w:noProof/>
        </w:rPr>
        <w:fldChar w:fldCharType="end"/>
      </w:r>
    </w:p>
    <w:p w:rsidR="001226F7" w:rsidRDefault="001226F7">
      <w:pPr>
        <w:pStyle w:val="TOC2"/>
        <w:tabs>
          <w:tab w:val="left" w:pos="600"/>
          <w:tab w:val="right" w:leader="dot" w:pos="9619"/>
        </w:tabs>
        <w:rPr>
          <w:rFonts w:asciiTheme="minorHAnsi" w:eastAsiaTheme="minorEastAsia" w:hAnsiTheme="minorHAnsi" w:cstheme="minorBidi"/>
          <w:noProof/>
          <w:szCs w:val="22"/>
        </w:rPr>
      </w:pPr>
      <w:r>
        <w:rPr>
          <w:noProof/>
        </w:rPr>
        <w:t>6.2</w:t>
      </w:r>
      <w:r>
        <w:rPr>
          <w:rFonts w:asciiTheme="minorHAnsi" w:eastAsiaTheme="minorEastAsia" w:hAnsiTheme="minorHAnsi" w:cstheme="minorBidi"/>
          <w:noProof/>
          <w:szCs w:val="22"/>
        </w:rPr>
        <w:tab/>
      </w:r>
      <w:r>
        <w:rPr>
          <w:noProof/>
        </w:rPr>
        <w:t>Accident management measures in place at the various stages of a scenario of loss of the core cooling function</w:t>
      </w:r>
      <w:r>
        <w:rPr>
          <w:noProof/>
        </w:rPr>
        <w:tab/>
      </w:r>
      <w:r>
        <w:rPr>
          <w:noProof/>
        </w:rPr>
        <w:fldChar w:fldCharType="begin"/>
      </w:r>
      <w:r>
        <w:rPr>
          <w:noProof/>
        </w:rPr>
        <w:instrText xml:space="preserve"> PAGEREF _Toc451329752 \h </w:instrText>
      </w:r>
      <w:r>
        <w:rPr>
          <w:noProof/>
        </w:rPr>
      </w:r>
      <w:r>
        <w:rPr>
          <w:noProof/>
        </w:rPr>
        <w:fldChar w:fldCharType="separate"/>
      </w:r>
      <w:r w:rsidR="00E32CAD">
        <w:rPr>
          <w:noProof/>
        </w:rPr>
        <w:t>46</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sidRPr="00CC5E01">
        <w:rPr>
          <w:noProof/>
        </w:rPr>
        <w:t>6.2.1</w:t>
      </w:r>
      <w:r>
        <w:rPr>
          <w:rFonts w:asciiTheme="minorHAnsi" w:eastAsiaTheme="minorEastAsia" w:hAnsiTheme="minorHAnsi" w:cstheme="minorBidi"/>
          <w:noProof/>
          <w:sz w:val="22"/>
          <w:szCs w:val="22"/>
          <w:lang w:eastAsia="en-GB"/>
        </w:rPr>
        <w:tab/>
      </w:r>
      <w:r w:rsidRPr="00CC5E01">
        <w:rPr>
          <w:noProof/>
        </w:rPr>
        <w:t>Before occurrence of fuel damage in the reactor pressure vessel/a number of pressure tubes (including last resorts to prevent fuel damage)</w:t>
      </w:r>
      <w:r>
        <w:rPr>
          <w:noProof/>
        </w:rPr>
        <w:tab/>
      </w:r>
      <w:r>
        <w:rPr>
          <w:noProof/>
        </w:rPr>
        <w:fldChar w:fldCharType="begin"/>
      </w:r>
      <w:r>
        <w:rPr>
          <w:noProof/>
        </w:rPr>
        <w:instrText xml:space="preserve"> PAGEREF _Toc451329753 \h </w:instrText>
      </w:r>
      <w:r>
        <w:rPr>
          <w:noProof/>
        </w:rPr>
      </w:r>
      <w:r>
        <w:rPr>
          <w:noProof/>
        </w:rPr>
        <w:fldChar w:fldCharType="separate"/>
      </w:r>
      <w:r w:rsidR="00E32CAD">
        <w:rPr>
          <w:noProof/>
        </w:rPr>
        <w:t>46</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sidRPr="00CC5E01">
        <w:rPr>
          <w:noProof/>
        </w:rPr>
        <w:lastRenderedPageBreak/>
        <w:t>6.2.2</w:t>
      </w:r>
      <w:r>
        <w:rPr>
          <w:rFonts w:asciiTheme="minorHAnsi" w:eastAsiaTheme="minorEastAsia" w:hAnsiTheme="minorHAnsi" w:cstheme="minorBidi"/>
          <w:noProof/>
          <w:sz w:val="22"/>
          <w:szCs w:val="22"/>
          <w:lang w:eastAsia="en-GB"/>
        </w:rPr>
        <w:tab/>
      </w:r>
      <w:r w:rsidRPr="00CC5E01">
        <w:rPr>
          <w:noProof/>
        </w:rPr>
        <w:t>After occurrence of fuel damage in the reactor pressure vessel/a number of pressure tubes</w:t>
      </w:r>
      <w:r>
        <w:rPr>
          <w:noProof/>
        </w:rPr>
        <w:tab/>
      </w:r>
      <w:r>
        <w:rPr>
          <w:noProof/>
        </w:rPr>
        <w:fldChar w:fldCharType="begin"/>
      </w:r>
      <w:r>
        <w:rPr>
          <w:noProof/>
        </w:rPr>
        <w:instrText xml:space="preserve"> PAGEREF _Toc451329754 \h </w:instrText>
      </w:r>
      <w:r>
        <w:rPr>
          <w:noProof/>
        </w:rPr>
      </w:r>
      <w:r>
        <w:rPr>
          <w:noProof/>
        </w:rPr>
        <w:fldChar w:fldCharType="separate"/>
      </w:r>
      <w:r w:rsidR="00E32CAD">
        <w:rPr>
          <w:noProof/>
        </w:rPr>
        <w:t>46</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sidRPr="00CC5E01">
        <w:rPr>
          <w:noProof/>
        </w:rPr>
        <w:t>6.2.3</w:t>
      </w:r>
      <w:r>
        <w:rPr>
          <w:rFonts w:asciiTheme="minorHAnsi" w:eastAsiaTheme="minorEastAsia" w:hAnsiTheme="minorHAnsi" w:cstheme="minorBidi"/>
          <w:noProof/>
          <w:sz w:val="22"/>
          <w:szCs w:val="22"/>
          <w:lang w:eastAsia="en-GB"/>
        </w:rPr>
        <w:tab/>
      </w:r>
      <w:r w:rsidRPr="00CC5E01">
        <w:rPr>
          <w:noProof/>
        </w:rPr>
        <w:t>After failure of the reactor pressure vessel/a number of pressure tubes</w:t>
      </w:r>
      <w:r>
        <w:rPr>
          <w:noProof/>
        </w:rPr>
        <w:tab/>
      </w:r>
      <w:r>
        <w:rPr>
          <w:noProof/>
        </w:rPr>
        <w:fldChar w:fldCharType="begin"/>
      </w:r>
      <w:r>
        <w:rPr>
          <w:noProof/>
        </w:rPr>
        <w:instrText xml:space="preserve"> PAGEREF _Toc451329755 \h </w:instrText>
      </w:r>
      <w:r>
        <w:rPr>
          <w:noProof/>
        </w:rPr>
      </w:r>
      <w:r>
        <w:rPr>
          <w:noProof/>
        </w:rPr>
        <w:fldChar w:fldCharType="separate"/>
      </w:r>
      <w:r w:rsidR="00E32CAD">
        <w:rPr>
          <w:noProof/>
        </w:rPr>
        <w:t>46</w:t>
      </w:r>
      <w:r>
        <w:rPr>
          <w:noProof/>
        </w:rPr>
        <w:fldChar w:fldCharType="end"/>
      </w:r>
    </w:p>
    <w:p w:rsidR="001226F7" w:rsidRDefault="001226F7">
      <w:pPr>
        <w:pStyle w:val="TOC2"/>
        <w:tabs>
          <w:tab w:val="left" w:pos="600"/>
          <w:tab w:val="right" w:leader="dot" w:pos="9619"/>
        </w:tabs>
        <w:rPr>
          <w:rFonts w:asciiTheme="minorHAnsi" w:eastAsiaTheme="minorEastAsia" w:hAnsiTheme="minorHAnsi" w:cstheme="minorBidi"/>
          <w:noProof/>
          <w:szCs w:val="22"/>
        </w:rPr>
      </w:pPr>
      <w:r>
        <w:rPr>
          <w:noProof/>
        </w:rPr>
        <w:t>6.3</w:t>
      </w:r>
      <w:r>
        <w:rPr>
          <w:rFonts w:asciiTheme="minorHAnsi" w:eastAsiaTheme="minorEastAsia" w:hAnsiTheme="minorHAnsi" w:cstheme="minorBidi"/>
          <w:noProof/>
          <w:szCs w:val="22"/>
        </w:rPr>
        <w:tab/>
      </w:r>
      <w:r>
        <w:rPr>
          <w:noProof/>
        </w:rPr>
        <w:t>Maintaining the containment integrity after occurrence of significant fuel damage (up to core meltdown) in the reactor core</w:t>
      </w:r>
      <w:r>
        <w:rPr>
          <w:noProof/>
        </w:rPr>
        <w:tab/>
      </w:r>
      <w:r>
        <w:rPr>
          <w:noProof/>
        </w:rPr>
        <w:fldChar w:fldCharType="begin"/>
      </w:r>
      <w:r>
        <w:rPr>
          <w:noProof/>
        </w:rPr>
        <w:instrText xml:space="preserve"> PAGEREF _Toc451329756 \h </w:instrText>
      </w:r>
      <w:r>
        <w:rPr>
          <w:noProof/>
        </w:rPr>
      </w:r>
      <w:r>
        <w:rPr>
          <w:noProof/>
        </w:rPr>
        <w:fldChar w:fldCharType="separate"/>
      </w:r>
      <w:r w:rsidR="00E32CAD">
        <w:rPr>
          <w:noProof/>
        </w:rPr>
        <w:t>46</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sidRPr="00CC5E01">
        <w:rPr>
          <w:noProof/>
        </w:rPr>
        <w:t>6.3.1</w:t>
      </w:r>
      <w:r>
        <w:rPr>
          <w:rFonts w:asciiTheme="minorHAnsi" w:eastAsiaTheme="minorEastAsia" w:hAnsiTheme="minorHAnsi" w:cstheme="minorBidi"/>
          <w:noProof/>
          <w:sz w:val="22"/>
          <w:szCs w:val="22"/>
          <w:lang w:eastAsia="en-GB"/>
        </w:rPr>
        <w:tab/>
      </w:r>
      <w:r w:rsidRPr="00CC5E01">
        <w:rPr>
          <w:noProof/>
        </w:rPr>
        <w:t>Elimination of fuel damage / meltdown in high pressure</w:t>
      </w:r>
      <w:r>
        <w:rPr>
          <w:noProof/>
        </w:rPr>
        <w:tab/>
      </w:r>
      <w:r>
        <w:rPr>
          <w:noProof/>
        </w:rPr>
        <w:fldChar w:fldCharType="begin"/>
      </w:r>
      <w:r>
        <w:rPr>
          <w:noProof/>
        </w:rPr>
        <w:instrText xml:space="preserve"> PAGEREF _Toc451329757 \h </w:instrText>
      </w:r>
      <w:r>
        <w:rPr>
          <w:noProof/>
        </w:rPr>
      </w:r>
      <w:r>
        <w:rPr>
          <w:noProof/>
        </w:rPr>
        <w:fldChar w:fldCharType="separate"/>
      </w:r>
      <w:r w:rsidR="00E32CAD">
        <w:rPr>
          <w:noProof/>
        </w:rPr>
        <w:t>46</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sidRPr="00CC5E01">
        <w:rPr>
          <w:noProof/>
        </w:rPr>
        <w:t>6.3.2</w:t>
      </w:r>
      <w:r>
        <w:rPr>
          <w:rFonts w:asciiTheme="minorHAnsi" w:eastAsiaTheme="minorEastAsia" w:hAnsiTheme="minorHAnsi" w:cstheme="minorBidi"/>
          <w:noProof/>
          <w:sz w:val="22"/>
          <w:szCs w:val="22"/>
          <w:lang w:eastAsia="en-GB"/>
        </w:rPr>
        <w:tab/>
      </w:r>
      <w:r w:rsidRPr="00CC5E01">
        <w:rPr>
          <w:noProof/>
        </w:rPr>
        <w:t>Management of hydrogen risks inside the containment</w:t>
      </w:r>
      <w:r>
        <w:rPr>
          <w:noProof/>
        </w:rPr>
        <w:tab/>
      </w:r>
      <w:r>
        <w:rPr>
          <w:noProof/>
        </w:rPr>
        <w:fldChar w:fldCharType="begin"/>
      </w:r>
      <w:r>
        <w:rPr>
          <w:noProof/>
        </w:rPr>
        <w:instrText xml:space="preserve"> PAGEREF _Toc451329758 \h </w:instrText>
      </w:r>
      <w:r>
        <w:rPr>
          <w:noProof/>
        </w:rPr>
      </w:r>
      <w:r>
        <w:rPr>
          <w:noProof/>
        </w:rPr>
        <w:fldChar w:fldCharType="separate"/>
      </w:r>
      <w:r w:rsidR="00E32CAD">
        <w:rPr>
          <w:noProof/>
        </w:rPr>
        <w:t>46</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sidRPr="00CC5E01">
        <w:rPr>
          <w:noProof/>
        </w:rPr>
        <w:t>6.3.3</w:t>
      </w:r>
      <w:r>
        <w:rPr>
          <w:rFonts w:asciiTheme="minorHAnsi" w:eastAsiaTheme="minorEastAsia" w:hAnsiTheme="minorHAnsi" w:cstheme="minorBidi"/>
          <w:noProof/>
          <w:sz w:val="22"/>
          <w:szCs w:val="22"/>
          <w:lang w:eastAsia="en-GB"/>
        </w:rPr>
        <w:tab/>
      </w:r>
      <w:r w:rsidRPr="00CC5E01">
        <w:rPr>
          <w:noProof/>
        </w:rPr>
        <w:t>Prevention of overpressure of the containment</w:t>
      </w:r>
      <w:r>
        <w:rPr>
          <w:noProof/>
        </w:rPr>
        <w:tab/>
      </w:r>
      <w:r>
        <w:rPr>
          <w:noProof/>
        </w:rPr>
        <w:fldChar w:fldCharType="begin"/>
      </w:r>
      <w:r>
        <w:rPr>
          <w:noProof/>
        </w:rPr>
        <w:instrText xml:space="preserve"> PAGEREF _Toc451329759 \h </w:instrText>
      </w:r>
      <w:r>
        <w:rPr>
          <w:noProof/>
        </w:rPr>
      </w:r>
      <w:r>
        <w:rPr>
          <w:noProof/>
        </w:rPr>
        <w:fldChar w:fldCharType="separate"/>
      </w:r>
      <w:r w:rsidR="00E32CAD">
        <w:rPr>
          <w:noProof/>
        </w:rPr>
        <w:t>46</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sidRPr="00CC5E01">
        <w:rPr>
          <w:noProof/>
        </w:rPr>
        <w:t>6.3.4</w:t>
      </w:r>
      <w:r>
        <w:rPr>
          <w:rFonts w:asciiTheme="minorHAnsi" w:eastAsiaTheme="minorEastAsia" w:hAnsiTheme="minorHAnsi" w:cstheme="minorBidi"/>
          <w:noProof/>
          <w:sz w:val="22"/>
          <w:szCs w:val="22"/>
          <w:lang w:eastAsia="en-GB"/>
        </w:rPr>
        <w:tab/>
      </w:r>
      <w:r w:rsidRPr="00CC5E01">
        <w:rPr>
          <w:noProof/>
        </w:rPr>
        <w:t>Prevention of re-criticality</w:t>
      </w:r>
      <w:r>
        <w:rPr>
          <w:noProof/>
        </w:rPr>
        <w:tab/>
      </w:r>
      <w:r>
        <w:rPr>
          <w:noProof/>
        </w:rPr>
        <w:fldChar w:fldCharType="begin"/>
      </w:r>
      <w:r>
        <w:rPr>
          <w:noProof/>
        </w:rPr>
        <w:instrText xml:space="preserve"> PAGEREF _Toc451329760 \h </w:instrText>
      </w:r>
      <w:r>
        <w:rPr>
          <w:noProof/>
        </w:rPr>
      </w:r>
      <w:r>
        <w:rPr>
          <w:noProof/>
        </w:rPr>
        <w:fldChar w:fldCharType="separate"/>
      </w:r>
      <w:r w:rsidR="00E32CAD">
        <w:rPr>
          <w:noProof/>
        </w:rPr>
        <w:t>46</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sidRPr="00CC5E01">
        <w:rPr>
          <w:noProof/>
        </w:rPr>
        <w:t>6.3.5</w:t>
      </w:r>
      <w:r>
        <w:rPr>
          <w:rFonts w:asciiTheme="minorHAnsi" w:eastAsiaTheme="minorEastAsia" w:hAnsiTheme="minorHAnsi" w:cstheme="minorBidi"/>
          <w:noProof/>
          <w:sz w:val="22"/>
          <w:szCs w:val="22"/>
          <w:lang w:eastAsia="en-GB"/>
        </w:rPr>
        <w:tab/>
      </w:r>
      <w:r w:rsidRPr="00CC5E01">
        <w:rPr>
          <w:noProof/>
        </w:rPr>
        <w:t>Prevention of basemat melt through</w:t>
      </w:r>
      <w:r>
        <w:rPr>
          <w:noProof/>
        </w:rPr>
        <w:tab/>
      </w:r>
      <w:r>
        <w:rPr>
          <w:noProof/>
        </w:rPr>
        <w:fldChar w:fldCharType="begin"/>
      </w:r>
      <w:r>
        <w:rPr>
          <w:noProof/>
        </w:rPr>
        <w:instrText xml:space="preserve"> PAGEREF _Toc451329761 \h </w:instrText>
      </w:r>
      <w:r>
        <w:rPr>
          <w:noProof/>
        </w:rPr>
      </w:r>
      <w:r>
        <w:rPr>
          <w:noProof/>
        </w:rPr>
        <w:fldChar w:fldCharType="separate"/>
      </w:r>
      <w:r w:rsidR="00E32CAD">
        <w:rPr>
          <w:noProof/>
        </w:rPr>
        <w:t>46</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sidRPr="00CC5E01">
        <w:rPr>
          <w:noProof/>
        </w:rPr>
        <w:t>6.3.6</w:t>
      </w:r>
      <w:r>
        <w:rPr>
          <w:rFonts w:asciiTheme="minorHAnsi" w:eastAsiaTheme="minorEastAsia" w:hAnsiTheme="minorHAnsi" w:cstheme="minorBidi"/>
          <w:noProof/>
          <w:sz w:val="22"/>
          <w:szCs w:val="22"/>
          <w:lang w:eastAsia="en-GB"/>
        </w:rPr>
        <w:tab/>
      </w:r>
      <w:r w:rsidRPr="00CC5E01">
        <w:rPr>
          <w:noProof/>
        </w:rPr>
        <w:t>Need for and supply of electrical AC and DC power and compressed air to equipment used for protecting containment integrity</w:t>
      </w:r>
      <w:r>
        <w:rPr>
          <w:noProof/>
        </w:rPr>
        <w:tab/>
      </w:r>
      <w:r>
        <w:rPr>
          <w:noProof/>
        </w:rPr>
        <w:fldChar w:fldCharType="begin"/>
      </w:r>
      <w:r>
        <w:rPr>
          <w:noProof/>
        </w:rPr>
        <w:instrText xml:space="preserve"> PAGEREF _Toc451329762 \h </w:instrText>
      </w:r>
      <w:r>
        <w:rPr>
          <w:noProof/>
        </w:rPr>
      </w:r>
      <w:r>
        <w:rPr>
          <w:noProof/>
        </w:rPr>
        <w:fldChar w:fldCharType="separate"/>
      </w:r>
      <w:r w:rsidR="00E32CAD">
        <w:rPr>
          <w:noProof/>
        </w:rPr>
        <w:t>47</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sidRPr="00CC5E01">
        <w:rPr>
          <w:noProof/>
        </w:rPr>
        <w:t>6.3.7</w:t>
      </w:r>
      <w:r>
        <w:rPr>
          <w:rFonts w:asciiTheme="minorHAnsi" w:eastAsiaTheme="minorEastAsia" w:hAnsiTheme="minorHAnsi" w:cstheme="minorBidi"/>
          <w:noProof/>
          <w:sz w:val="22"/>
          <w:szCs w:val="22"/>
          <w:lang w:eastAsia="en-GB"/>
        </w:rPr>
        <w:tab/>
      </w:r>
      <w:r w:rsidRPr="00CC5E01">
        <w:rPr>
          <w:noProof/>
        </w:rPr>
        <w:t>Measuring and control instrumentation needed for protecting containment integrity</w:t>
      </w:r>
      <w:r>
        <w:rPr>
          <w:noProof/>
        </w:rPr>
        <w:tab/>
      </w:r>
      <w:r>
        <w:rPr>
          <w:noProof/>
        </w:rPr>
        <w:fldChar w:fldCharType="begin"/>
      </w:r>
      <w:r>
        <w:rPr>
          <w:noProof/>
        </w:rPr>
        <w:instrText xml:space="preserve"> PAGEREF _Toc451329763 \h </w:instrText>
      </w:r>
      <w:r>
        <w:rPr>
          <w:noProof/>
        </w:rPr>
      </w:r>
      <w:r>
        <w:rPr>
          <w:noProof/>
        </w:rPr>
        <w:fldChar w:fldCharType="separate"/>
      </w:r>
      <w:r w:rsidR="00E32CAD">
        <w:rPr>
          <w:noProof/>
        </w:rPr>
        <w:t>47</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sidRPr="00CC5E01">
        <w:rPr>
          <w:noProof/>
        </w:rPr>
        <w:t>6.3.8</w:t>
      </w:r>
      <w:r>
        <w:rPr>
          <w:rFonts w:asciiTheme="minorHAnsi" w:eastAsiaTheme="minorEastAsia" w:hAnsiTheme="minorHAnsi" w:cstheme="minorBidi"/>
          <w:noProof/>
          <w:sz w:val="22"/>
          <w:szCs w:val="22"/>
          <w:lang w:eastAsia="en-GB"/>
        </w:rPr>
        <w:tab/>
      </w:r>
      <w:r w:rsidRPr="00CC5E01">
        <w:rPr>
          <w:noProof/>
        </w:rPr>
        <w:t>Capability for severe accident management in case of simultaneous core melt/fuel damage accidents at different units on the same site</w:t>
      </w:r>
      <w:r>
        <w:rPr>
          <w:noProof/>
        </w:rPr>
        <w:tab/>
      </w:r>
      <w:r>
        <w:rPr>
          <w:noProof/>
        </w:rPr>
        <w:fldChar w:fldCharType="begin"/>
      </w:r>
      <w:r>
        <w:rPr>
          <w:noProof/>
        </w:rPr>
        <w:instrText xml:space="preserve"> PAGEREF _Toc451329764 \h </w:instrText>
      </w:r>
      <w:r>
        <w:rPr>
          <w:noProof/>
        </w:rPr>
      </w:r>
      <w:r>
        <w:rPr>
          <w:noProof/>
        </w:rPr>
        <w:fldChar w:fldCharType="separate"/>
      </w:r>
      <w:r w:rsidR="00E32CAD">
        <w:rPr>
          <w:noProof/>
        </w:rPr>
        <w:t>47</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sidRPr="00CC5E01">
        <w:rPr>
          <w:noProof/>
        </w:rPr>
        <w:t>6.3.9</w:t>
      </w:r>
      <w:r>
        <w:rPr>
          <w:rFonts w:asciiTheme="minorHAnsi" w:eastAsiaTheme="minorEastAsia" w:hAnsiTheme="minorHAnsi" w:cstheme="minorBidi"/>
          <w:noProof/>
          <w:sz w:val="22"/>
          <w:szCs w:val="22"/>
          <w:lang w:eastAsia="en-GB"/>
        </w:rPr>
        <w:tab/>
      </w:r>
      <w:r w:rsidRPr="00CC5E01">
        <w:rPr>
          <w:noProof/>
        </w:rPr>
        <w:t>Conclusion on the adequacy of severe accident management systems for protection of containment integrity</w:t>
      </w:r>
      <w:r>
        <w:rPr>
          <w:noProof/>
        </w:rPr>
        <w:tab/>
      </w:r>
      <w:r>
        <w:rPr>
          <w:noProof/>
        </w:rPr>
        <w:fldChar w:fldCharType="begin"/>
      </w:r>
      <w:r>
        <w:rPr>
          <w:noProof/>
        </w:rPr>
        <w:instrText xml:space="preserve"> PAGEREF _Toc451329765 \h </w:instrText>
      </w:r>
      <w:r>
        <w:rPr>
          <w:noProof/>
        </w:rPr>
      </w:r>
      <w:r>
        <w:rPr>
          <w:noProof/>
        </w:rPr>
        <w:fldChar w:fldCharType="separate"/>
      </w:r>
      <w:r w:rsidR="00E32CAD">
        <w:rPr>
          <w:noProof/>
        </w:rPr>
        <w:t>47</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sidRPr="00CC5E01">
        <w:rPr>
          <w:noProof/>
        </w:rPr>
        <w:t>6.3.10</w:t>
      </w:r>
      <w:r>
        <w:rPr>
          <w:rFonts w:asciiTheme="minorHAnsi" w:eastAsiaTheme="minorEastAsia" w:hAnsiTheme="minorHAnsi" w:cstheme="minorBidi"/>
          <w:noProof/>
          <w:sz w:val="22"/>
          <w:szCs w:val="22"/>
          <w:lang w:eastAsia="en-GB"/>
        </w:rPr>
        <w:tab/>
      </w:r>
      <w:r w:rsidRPr="00CC5E01">
        <w:rPr>
          <w:noProof/>
        </w:rPr>
        <w:t>Measures which can be envisaged to enhance capability to maintain containment integrity after occurrence of severe fuel damage</w:t>
      </w:r>
      <w:r>
        <w:rPr>
          <w:noProof/>
        </w:rPr>
        <w:tab/>
      </w:r>
      <w:r>
        <w:rPr>
          <w:noProof/>
        </w:rPr>
        <w:fldChar w:fldCharType="begin"/>
      </w:r>
      <w:r>
        <w:rPr>
          <w:noProof/>
        </w:rPr>
        <w:instrText xml:space="preserve"> PAGEREF _Toc451329766 \h </w:instrText>
      </w:r>
      <w:r>
        <w:rPr>
          <w:noProof/>
        </w:rPr>
      </w:r>
      <w:r>
        <w:rPr>
          <w:noProof/>
        </w:rPr>
        <w:fldChar w:fldCharType="separate"/>
      </w:r>
      <w:r w:rsidR="00E32CAD">
        <w:rPr>
          <w:noProof/>
        </w:rPr>
        <w:t>47</w:t>
      </w:r>
      <w:r>
        <w:rPr>
          <w:noProof/>
        </w:rPr>
        <w:fldChar w:fldCharType="end"/>
      </w:r>
    </w:p>
    <w:p w:rsidR="001226F7" w:rsidRDefault="001226F7">
      <w:pPr>
        <w:pStyle w:val="TOC2"/>
        <w:tabs>
          <w:tab w:val="left" w:pos="600"/>
          <w:tab w:val="right" w:leader="dot" w:pos="9619"/>
        </w:tabs>
        <w:rPr>
          <w:rFonts w:asciiTheme="minorHAnsi" w:eastAsiaTheme="minorEastAsia" w:hAnsiTheme="minorHAnsi" w:cstheme="minorBidi"/>
          <w:noProof/>
          <w:szCs w:val="22"/>
        </w:rPr>
      </w:pPr>
      <w:r>
        <w:rPr>
          <w:noProof/>
        </w:rPr>
        <w:t>6.4</w:t>
      </w:r>
      <w:r>
        <w:rPr>
          <w:rFonts w:asciiTheme="minorHAnsi" w:eastAsiaTheme="minorEastAsia" w:hAnsiTheme="minorHAnsi" w:cstheme="minorBidi"/>
          <w:noProof/>
          <w:szCs w:val="22"/>
        </w:rPr>
        <w:tab/>
      </w:r>
      <w:r>
        <w:rPr>
          <w:noProof/>
        </w:rPr>
        <w:t>Accident management measures to restrict the radioactive releases</w:t>
      </w:r>
      <w:r>
        <w:rPr>
          <w:noProof/>
        </w:rPr>
        <w:tab/>
      </w:r>
      <w:r>
        <w:rPr>
          <w:noProof/>
        </w:rPr>
        <w:fldChar w:fldCharType="begin"/>
      </w:r>
      <w:r>
        <w:rPr>
          <w:noProof/>
        </w:rPr>
        <w:instrText xml:space="preserve"> PAGEREF _Toc451329767 \h </w:instrText>
      </w:r>
      <w:r>
        <w:rPr>
          <w:noProof/>
        </w:rPr>
      </w:r>
      <w:r>
        <w:rPr>
          <w:noProof/>
        </w:rPr>
        <w:fldChar w:fldCharType="separate"/>
      </w:r>
      <w:r w:rsidR="00E32CAD">
        <w:rPr>
          <w:noProof/>
        </w:rPr>
        <w:t>47</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sidRPr="00CC5E01">
        <w:rPr>
          <w:noProof/>
        </w:rPr>
        <w:t>6.4.1</w:t>
      </w:r>
      <w:r>
        <w:rPr>
          <w:rFonts w:asciiTheme="minorHAnsi" w:eastAsiaTheme="minorEastAsia" w:hAnsiTheme="minorHAnsi" w:cstheme="minorBidi"/>
          <w:noProof/>
          <w:sz w:val="22"/>
          <w:szCs w:val="22"/>
          <w:lang w:eastAsia="en-GB"/>
        </w:rPr>
        <w:tab/>
      </w:r>
      <w:r w:rsidRPr="00CC5E01">
        <w:rPr>
          <w:noProof/>
        </w:rPr>
        <w:t>Radioactive releases after loss of containment integrity</w:t>
      </w:r>
      <w:r>
        <w:rPr>
          <w:noProof/>
        </w:rPr>
        <w:tab/>
      </w:r>
      <w:r>
        <w:rPr>
          <w:noProof/>
        </w:rPr>
        <w:fldChar w:fldCharType="begin"/>
      </w:r>
      <w:r>
        <w:rPr>
          <w:noProof/>
        </w:rPr>
        <w:instrText xml:space="preserve"> PAGEREF _Toc451329768 \h </w:instrText>
      </w:r>
      <w:r>
        <w:rPr>
          <w:noProof/>
        </w:rPr>
      </w:r>
      <w:r>
        <w:rPr>
          <w:noProof/>
        </w:rPr>
        <w:fldChar w:fldCharType="separate"/>
      </w:r>
      <w:r w:rsidR="00E32CAD">
        <w:rPr>
          <w:noProof/>
        </w:rPr>
        <w:t>47</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sidRPr="00CC5E01">
        <w:rPr>
          <w:noProof/>
        </w:rPr>
        <w:t>6.4.2</w:t>
      </w:r>
      <w:r>
        <w:rPr>
          <w:rFonts w:asciiTheme="minorHAnsi" w:eastAsiaTheme="minorEastAsia" w:hAnsiTheme="minorHAnsi" w:cstheme="minorBidi"/>
          <w:noProof/>
          <w:sz w:val="22"/>
          <w:szCs w:val="22"/>
          <w:lang w:eastAsia="en-GB"/>
        </w:rPr>
        <w:tab/>
      </w:r>
      <w:r w:rsidRPr="00CC5E01">
        <w:rPr>
          <w:noProof/>
        </w:rPr>
        <w:t>Accident management after uncovering of the top of fuel in the fuel pool</w:t>
      </w:r>
      <w:r>
        <w:rPr>
          <w:noProof/>
        </w:rPr>
        <w:tab/>
      </w:r>
      <w:r>
        <w:rPr>
          <w:noProof/>
        </w:rPr>
        <w:fldChar w:fldCharType="begin"/>
      </w:r>
      <w:r>
        <w:rPr>
          <w:noProof/>
        </w:rPr>
        <w:instrText xml:space="preserve"> PAGEREF _Toc451329769 \h </w:instrText>
      </w:r>
      <w:r>
        <w:rPr>
          <w:noProof/>
        </w:rPr>
      </w:r>
      <w:r>
        <w:rPr>
          <w:noProof/>
        </w:rPr>
        <w:fldChar w:fldCharType="separate"/>
      </w:r>
      <w:r w:rsidR="00E32CAD">
        <w:rPr>
          <w:noProof/>
        </w:rPr>
        <w:t>47</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sidRPr="00CC5E01">
        <w:rPr>
          <w:noProof/>
        </w:rPr>
        <w:t>6.4.3</w:t>
      </w:r>
      <w:r>
        <w:rPr>
          <w:rFonts w:asciiTheme="minorHAnsi" w:eastAsiaTheme="minorEastAsia" w:hAnsiTheme="minorHAnsi" w:cstheme="minorBidi"/>
          <w:noProof/>
          <w:sz w:val="22"/>
          <w:szCs w:val="22"/>
          <w:lang w:eastAsia="en-GB"/>
        </w:rPr>
        <w:tab/>
      </w:r>
      <w:r w:rsidRPr="00CC5E01">
        <w:rPr>
          <w:noProof/>
        </w:rPr>
        <w:t>Conclusion on the adequacy of measures to restrict the radioactive releases</w:t>
      </w:r>
      <w:r>
        <w:rPr>
          <w:noProof/>
        </w:rPr>
        <w:tab/>
      </w:r>
      <w:r>
        <w:rPr>
          <w:noProof/>
        </w:rPr>
        <w:fldChar w:fldCharType="begin"/>
      </w:r>
      <w:r>
        <w:rPr>
          <w:noProof/>
        </w:rPr>
        <w:instrText xml:space="preserve"> PAGEREF _Toc451329770 \h </w:instrText>
      </w:r>
      <w:r>
        <w:rPr>
          <w:noProof/>
        </w:rPr>
      </w:r>
      <w:r>
        <w:rPr>
          <w:noProof/>
        </w:rPr>
        <w:fldChar w:fldCharType="separate"/>
      </w:r>
      <w:r w:rsidR="00E32CAD">
        <w:rPr>
          <w:noProof/>
        </w:rPr>
        <w:t>47</w:t>
      </w:r>
      <w:r>
        <w:rPr>
          <w:noProof/>
        </w:rPr>
        <w:fldChar w:fldCharType="end"/>
      </w:r>
    </w:p>
    <w:p w:rsidR="001226F7" w:rsidRDefault="001226F7">
      <w:pPr>
        <w:pStyle w:val="TOC3"/>
        <w:tabs>
          <w:tab w:val="left" w:pos="1320"/>
          <w:tab w:val="right" w:leader="dot" w:pos="9619"/>
        </w:tabs>
        <w:rPr>
          <w:rFonts w:asciiTheme="minorHAnsi" w:eastAsiaTheme="minorEastAsia" w:hAnsiTheme="minorHAnsi" w:cstheme="minorBidi"/>
          <w:noProof/>
          <w:sz w:val="22"/>
          <w:szCs w:val="22"/>
          <w:lang w:eastAsia="en-GB"/>
        </w:rPr>
      </w:pPr>
      <w:r w:rsidRPr="00CC5E01">
        <w:rPr>
          <w:noProof/>
        </w:rPr>
        <w:t>6.4.4</w:t>
      </w:r>
      <w:r>
        <w:rPr>
          <w:rFonts w:asciiTheme="minorHAnsi" w:eastAsiaTheme="minorEastAsia" w:hAnsiTheme="minorHAnsi" w:cstheme="minorBidi"/>
          <w:noProof/>
          <w:sz w:val="22"/>
          <w:szCs w:val="22"/>
          <w:lang w:eastAsia="en-GB"/>
        </w:rPr>
        <w:tab/>
      </w:r>
      <w:r w:rsidRPr="00CC5E01">
        <w:rPr>
          <w:noProof/>
        </w:rPr>
        <w:t>Measures which can be envisaged to enhance capability to restrict radioactive releases</w:t>
      </w:r>
      <w:r>
        <w:rPr>
          <w:noProof/>
        </w:rPr>
        <w:tab/>
      </w:r>
      <w:r>
        <w:rPr>
          <w:noProof/>
        </w:rPr>
        <w:fldChar w:fldCharType="begin"/>
      </w:r>
      <w:r>
        <w:rPr>
          <w:noProof/>
        </w:rPr>
        <w:instrText xml:space="preserve"> PAGEREF _Toc451329771 \h </w:instrText>
      </w:r>
      <w:r>
        <w:rPr>
          <w:noProof/>
        </w:rPr>
      </w:r>
      <w:r>
        <w:rPr>
          <w:noProof/>
        </w:rPr>
        <w:fldChar w:fldCharType="separate"/>
      </w:r>
      <w:r w:rsidR="00E32CAD">
        <w:rPr>
          <w:noProof/>
        </w:rPr>
        <w:t>47</w:t>
      </w:r>
      <w:r>
        <w:rPr>
          <w:noProof/>
        </w:rPr>
        <w:fldChar w:fldCharType="end"/>
      </w:r>
    </w:p>
    <w:p w:rsidR="00D15BB1" w:rsidRDefault="00D15BB1">
      <w:pPr>
        <w:pStyle w:val="TOC2"/>
        <w:tabs>
          <w:tab w:val="right" w:leader="dot" w:pos="9619"/>
        </w:tabs>
      </w:pPr>
      <w:r>
        <w:rPr>
          <w:rFonts w:cs="Arial"/>
          <w:b/>
          <w:caps/>
          <w:szCs w:val="22"/>
          <w:lang w:val="en-US"/>
        </w:rPr>
        <w:fldChar w:fldCharType="end"/>
      </w:r>
    </w:p>
    <w:p w:rsidR="00D15BB1" w:rsidRDefault="00D15BB1">
      <w:pPr>
        <w:keepLines/>
        <w:spacing w:after="0"/>
        <w:jc w:val="left"/>
        <w:rPr>
          <w:noProof/>
          <w:sz w:val="23"/>
          <w:szCs w:val="23"/>
        </w:rPr>
      </w:pPr>
    </w:p>
    <w:p w:rsidR="00D15BB1" w:rsidRDefault="00D15BB1">
      <w:pPr>
        <w:pStyle w:val="Heading1"/>
        <w:numPr>
          <w:ilvl w:val="0"/>
          <w:numId w:val="0"/>
        </w:numPr>
        <w:spacing w:before="0" w:after="120"/>
        <w:ind w:left="360"/>
        <w:rPr>
          <w:rFonts w:ascii="Times New Roman" w:hAnsi="Times New Roman"/>
          <w:b w:val="0"/>
          <w:kern w:val="0"/>
          <w:sz w:val="21"/>
          <w:szCs w:val="21"/>
          <w:lang w:val="en-US"/>
        </w:rPr>
      </w:pPr>
      <w:bookmarkStart w:id="1" w:name="_Toc291746063"/>
    </w:p>
    <w:p w:rsidR="00D15BB1" w:rsidRPr="007C3969" w:rsidRDefault="00D15BB1">
      <w:pPr>
        <w:pStyle w:val="Heading1"/>
        <w:rPr>
          <w:highlight w:val="yellow"/>
        </w:rPr>
      </w:pPr>
      <w:r>
        <w:rPr>
          <w:rFonts w:ascii="Times New Roman" w:hAnsi="Times New Roman"/>
          <w:b w:val="0"/>
          <w:kern w:val="0"/>
          <w:sz w:val="21"/>
          <w:szCs w:val="21"/>
          <w:lang w:val="en-US"/>
        </w:rPr>
        <w:br w:type="page"/>
      </w:r>
      <w:bookmarkStart w:id="2" w:name="_Toc451329642"/>
      <w:r w:rsidRPr="007C3969">
        <w:rPr>
          <w:highlight w:val="yellow"/>
        </w:rPr>
        <w:lastRenderedPageBreak/>
        <w:t>BACKGROUND INFORMATION</w:t>
      </w:r>
      <w:bookmarkEnd w:id="1"/>
      <w:bookmarkEnd w:id="2"/>
    </w:p>
    <w:p w:rsidR="00D15BB1" w:rsidRDefault="00D15BB1">
      <w:pPr>
        <w:pStyle w:val="Heading2"/>
      </w:pPr>
      <w:bookmarkStart w:id="3" w:name="_Toc451329643"/>
      <w:r>
        <w:t>Partner Country</w:t>
      </w:r>
      <w:bookmarkEnd w:id="3"/>
    </w:p>
    <w:p w:rsidR="00D15BB1" w:rsidRDefault="0092426B">
      <w:pPr>
        <w:keepNext/>
        <w:keepLines/>
        <w:rPr>
          <w:rFonts w:ascii="Arial" w:hAnsi="Arial" w:cs="Arial"/>
          <w:sz w:val="22"/>
          <w:szCs w:val="22"/>
        </w:rPr>
      </w:pPr>
      <w:proofErr w:type="gramStart"/>
      <w:r>
        <w:rPr>
          <w:rFonts w:ascii="Arial" w:hAnsi="Arial" w:cs="Arial"/>
          <w:sz w:val="22"/>
          <w:szCs w:val="22"/>
        </w:rPr>
        <w:t xml:space="preserve">The Islamic Republic of </w:t>
      </w:r>
      <w:r w:rsidR="0047370B">
        <w:rPr>
          <w:rFonts w:ascii="Arial" w:hAnsi="Arial" w:cs="Arial"/>
          <w:sz w:val="22"/>
          <w:szCs w:val="22"/>
        </w:rPr>
        <w:t>Iran</w:t>
      </w:r>
      <w:r w:rsidR="00D15BB1">
        <w:rPr>
          <w:rFonts w:ascii="Arial" w:hAnsi="Arial" w:cs="Arial"/>
          <w:sz w:val="22"/>
          <w:szCs w:val="22"/>
        </w:rPr>
        <w:t>.</w:t>
      </w:r>
      <w:proofErr w:type="gramEnd"/>
    </w:p>
    <w:p w:rsidR="00D15BB1" w:rsidRDefault="00D15BB1">
      <w:pPr>
        <w:pStyle w:val="Heading2"/>
      </w:pPr>
      <w:bookmarkStart w:id="4" w:name="_Toc451329644"/>
      <w:r>
        <w:t>Contracting Authority</w:t>
      </w:r>
      <w:bookmarkEnd w:id="4"/>
    </w:p>
    <w:p w:rsidR="00D15BB1" w:rsidRDefault="00D15BB1">
      <w:pPr>
        <w:keepNext/>
        <w:keepLines/>
        <w:rPr>
          <w:rFonts w:ascii="Arial" w:hAnsi="Arial" w:cs="Arial"/>
          <w:sz w:val="22"/>
          <w:szCs w:val="22"/>
        </w:rPr>
      </w:pPr>
      <w:r>
        <w:rPr>
          <w:rFonts w:ascii="Arial" w:hAnsi="Arial" w:cs="Arial"/>
          <w:sz w:val="22"/>
          <w:szCs w:val="22"/>
        </w:rPr>
        <w:t>The European Union (EU), represented by the European Commission (EC).</w:t>
      </w:r>
    </w:p>
    <w:p w:rsidR="00D15BB1" w:rsidRDefault="00D15BB1">
      <w:pPr>
        <w:pStyle w:val="Heading2"/>
      </w:pPr>
      <w:bookmarkStart w:id="5" w:name="_Toc231114138"/>
      <w:bookmarkStart w:id="6" w:name="_Toc272310652"/>
      <w:bookmarkStart w:id="7" w:name="_Toc451329645"/>
      <w:r>
        <w:t>Relevant Country Background</w:t>
      </w:r>
      <w:bookmarkEnd w:id="5"/>
      <w:bookmarkEnd w:id="6"/>
      <w:bookmarkEnd w:id="7"/>
    </w:p>
    <w:p w:rsidR="0092426B" w:rsidRPr="00BB651D" w:rsidRDefault="0092426B" w:rsidP="0092426B">
      <w:pPr>
        <w:rPr>
          <w:color w:val="000000"/>
          <w:lang w:eastAsia="de-DE"/>
        </w:rPr>
      </w:pPr>
      <w:r w:rsidRPr="00BB651D">
        <w:rPr>
          <w:color w:val="000000"/>
          <w:lang w:eastAsia="de-DE"/>
        </w:rPr>
        <w:t>The Partner country of this Action is Iran.</w:t>
      </w:r>
    </w:p>
    <w:p w:rsidR="0092426B" w:rsidRPr="00CF495E" w:rsidRDefault="0092426B" w:rsidP="0092426B">
      <w:r w:rsidRPr="00CF495E">
        <w:t xml:space="preserve">On 14 July 2015, the E3/EU+3 (China, EU, France, Germany, Russia, UK and USA, with the High Representative of the Union for Foreign Affairs and Security Policy) and Iran reached </w:t>
      </w:r>
      <w:r>
        <w:t xml:space="preserve">a </w:t>
      </w:r>
      <w:r w:rsidRPr="00AC328A">
        <w:rPr>
          <w:color w:val="FF0000"/>
          <w:u w:val="single"/>
        </w:rPr>
        <w:t>Joint Comprehensive Plan of Action</w:t>
      </w:r>
      <w:r>
        <w:t xml:space="preserve"> </w:t>
      </w:r>
      <w:r w:rsidRPr="00AC328A">
        <w:rPr>
          <w:color w:val="FF0000"/>
          <w:u w:val="single"/>
        </w:rPr>
        <w:t>whose full implementation will ensure</w:t>
      </w:r>
      <w:r w:rsidRPr="00AC328A">
        <w:rPr>
          <w:color w:val="FF0000"/>
        </w:rPr>
        <w:t xml:space="preserve"> </w:t>
      </w:r>
      <w:r w:rsidRPr="00CF495E">
        <w:t xml:space="preserve">the exclusively peaceful nature of Iran's nuclear programme. </w:t>
      </w:r>
    </w:p>
    <w:p w:rsidR="0092426B" w:rsidRDefault="0092426B" w:rsidP="0092426B">
      <w:r w:rsidRPr="00CF495E">
        <w:t>This deal, the Joint Comprehensive Plan of Action (</w:t>
      </w:r>
      <w:proofErr w:type="spellStart"/>
      <w:r w:rsidRPr="00CF495E">
        <w:t>JCPoA</w:t>
      </w:r>
      <w:proofErr w:type="spellEnd"/>
      <w:r w:rsidRPr="00CF495E">
        <w:t>) includes the necessary verification to ensure the exclusive civil nature of the Iranian nuclear programme as well as specified areas for civil-nuclear cooperation. In particular, Annex III of the documents provides a detailed description of the future cooperation in civil nuclear cooperation which largely is covered by activities funded by the EU under the Instrument for Nuclear Safety Cooperation.</w:t>
      </w:r>
    </w:p>
    <w:p w:rsidR="0092426B" w:rsidRPr="00DF7380" w:rsidRDefault="0092426B" w:rsidP="0092426B">
      <w:r w:rsidRPr="00DF7380">
        <w:t xml:space="preserve">The EU has a special responsibility as the leader of the negotiations that have produced the </w:t>
      </w:r>
      <w:proofErr w:type="spellStart"/>
      <w:r w:rsidRPr="00DF7380">
        <w:t>JCPoA</w:t>
      </w:r>
      <w:proofErr w:type="spellEnd"/>
      <w:r w:rsidRPr="00DF7380">
        <w:t xml:space="preserve">. </w:t>
      </w:r>
      <w:r>
        <w:t>A</w:t>
      </w:r>
      <w:r w:rsidRPr="00DF7380">
        <w:t xml:space="preserve">nnex III of the </w:t>
      </w:r>
      <w:proofErr w:type="spellStart"/>
      <w:r>
        <w:t>JCPoA</w:t>
      </w:r>
      <w:proofErr w:type="spellEnd"/>
      <w:r w:rsidRPr="00DF7380">
        <w:t xml:space="preserve"> provides for cooperation in the field of nuclear safety which covers, </w:t>
      </w:r>
      <w:r w:rsidRPr="00DF7380">
        <w:rPr>
          <w:i/>
        </w:rPr>
        <w:t>inter-alia</w:t>
      </w:r>
      <w:r w:rsidRPr="00DF7380">
        <w:t>:</w:t>
      </w:r>
    </w:p>
    <w:p w:rsidR="0092426B" w:rsidRPr="00DF7380" w:rsidRDefault="0092426B" w:rsidP="0092426B">
      <w:pPr>
        <w:numPr>
          <w:ilvl w:val="0"/>
          <w:numId w:val="36"/>
        </w:numPr>
      </w:pPr>
      <w:r w:rsidRPr="00DF7380">
        <w:t>Support to the regulatory authority;</w:t>
      </w:r>
    </w:p>
    <w:p w:rsidR="0092426B" w:rsidRPr="00DF7380" w:rsidRDefault="0092426B" w:rsidP="0092426B">
      <w:pPr>
        <w:numPr>
          <w:ilvl w:val="0"/>
          <w:numId w:val="36"/>
        </w:numPr>
      </w:pPr>
      <w:r w:rsidRPr="00DF7380">
        <w:t>Creation of a Nuclear Safety Centre;</w:t>
      </w:r>
    </w:p>
    <w:p w:rsidR="0092426B" w:rsidRPr="00DF7380" w:rsidRDefault="0092426B" w:rsidP="0092426B">
      <w:pPr>
        <w:numPr>
          <w:ilvl w:val="0"/>
          <w:numId w:val="36"/>
        </w:numPr>
      </w:pPr>
      <w:r w:rsidRPr="00DF7380">
        <w:t>Training and tutoring activities;</w:t>
      </w:r>
    </w:p>
    <w:p w:rsidR="0092426B" w:rsidRPr="00DF7380" w:rsidRDefault="0092426B" w:rsidP="0092426B">
      <w:pPr>
        <w:numPr>
          <w:ilvl w:val="0"/>
          <w:numId w:val="36"/>
        </w:numPr>
      </w:pPr>
      <w:r w:rsidRPr="00DF7380">
        <w:t>Emergency Preparedness and Response and Severe Accident management capability;</w:t>
      </w:r>
    </w:p>
    <w:p w:rsidR="0092426B" w:rsidRPr="00DF7380" w:rsidRDefault="0092426B" w:rsidP="0092426B">
      <w:pPr>
        <w:numPr>
          <w:ilvl w:val="0"/>
          <w:numId w:val="36"/>
        </w:numPr>
      </w:pPr>
      <w:r w:rsidRPr="00DF7380">
        <w:t>Nuclear safety assessment (including stress tests) and studies;</w:t>
      </w:r>
    </w:p>
    <w:p w:rsidR="0092426B" w:rsidRPr="00DF7380" w:rsidRDefault="0092426B" w:rsidP="0092426B">
      <w:pPr>
        <w:numPr>
          <w:ilvl w:val="0"/>
          <w:numId w:val="36"/>
        </w:numPr>
      </w:pPr>
      <w:r w:rsidRPr="00DF7380">
        <w:t>Safe management of nuclear and radioactive wastes.</w:t>
      </w:r>
    </w:p>
    <w:p w:rsidR="0092426B" w:rsidRPr="00DF7380" w:rsidRDefault="0092426B" w:rsidP="0092426B"/>
    <w:p w:rsidR="0092426B" w:rsidRPr="00DF7380" w:rsidRDefault="0092426B" w:rsidP="0092426B">
      <w:r w:rsidRPr="00DF7380">
        <w:t xml:space="preserve">The EU has considerable experience in the implementation of nuclear safety projects supporting regulatory authorities in third countries </w:t>
      </w:r>
      <w:r>
        <w:t>as a result</w:t>
      </w:r>
      <w:r w:rsidRPr="00DF7380">
        <w:t xml:space="preserve"> of the previous TACIS </w:t>
      </w:r>
      <w:r>
        <w:t xml:space="preserve">(Technical Assistance to the Commonwealth of Independent States) </w:t>
      </w:r>
      <w:r w:rsidRPr="00DF7380">
        <w:t xml:space="preserve">and </w:t>
      </w:r>
      <w:r w:rsidRPr="00DB7BB9">
        <w:rPr>
          <w:bCs/>
        </w:rPr>
        <w:t>Poland and Hungary: Assistance for Restructuring their Economies</w:t>
      </w:r>
      <w:r w:rsidRPr="00D63DC2">
        <w:t xml:space="preserve"> (</w:t>
      </w:r>
      <w:r w:rsidRPr="00DB7BB9">
        <w:rPr>
          <w:bCs/>
        </w:rPr>
        <w:t>PHARE</w:t>
      </w:r>
      <w:r w:rsidRPr="00D63DC2">
        <w:t>)</w:t>
      </w:r>
      <w:r w:rsidRPr="00DF7380">
        <w:t xml:space="preserve"> programmes and now under the INSC (i.e., Armenia, Brazil, China, Russia, Turkey, Ukraine and several other countries such as Jordan, Morocco and Vietnam) and is able to ensure effective cooperation with </w:t>
      </w:r>
      <w:r>
        <w:t xml:space="preserve">the </w:t>
      </w:r>
      <w:r w:rsidRPr="00DF7380">
        <w:t>I</w:t>
      </w:r>
      <w:r>
        <w:t xml:space="preserve">ranian </w:t>
      </w:r>
      <w:r w:rsidRPr="00DF7380">
        <w:t>N</w:t>
      </w:r>
      <w:r>
        <w:t xml:space="preserve">uclear </w:t>
      </w:r>
      <w:r w:rsidRPr="00DF7380">
        <w:t>R</w:t>
      </w:r>
      <w:r>
        <w:t xml:space="preserve">egulatory </w:t>
      </w:r>
      <w:r w:rsidRPr="00DF7380">
        <w:t>A</w:t>
      </w:r>
      <w:r>
        <w:t>uthority (INRA)</w:t>
      </w:r>
      <w:r w:rsidRPr="00DF7380">
        <w:t>.</w:t>
      </w:r>
    </w:p>
    <w:p w:rsidR="008A57E4" w:rsidRDefault="008A57E4">
      <w:pPr>
        <w:keepNext/>
        <w:keepLines/>
        <w:rPr>
          <w:rFonts w:ascii="Arial" w:hAnsi="Arial" w:cs="Arial"/>
          <w:sz w:val="22"/>
          <w:szCs w:val="22"/>
        </w:rPr>
      </w:pPr>
    </w:p>
    <w:p w:rsidR="00D15BB1" w:rsidRDefault="00D15BB1">
      <w:pPr>
        <w:pStyle w:val="Heading2"/>
      </w:pPr>
      <w:bookmarkStart w:id="8" w:name="_Toc451329646"/>
      <w:bookmarkStart w:id="9" w:name="_Toc222814112"/>
      <w:r>
        <w:t>Current state of affairs in the relevant sector</w:t>
      </w:r>
      <w:bookmarkEnd w:id="8"/>
    </w:p>
    <w:p w:rsidR="0092426B" w:rsidRPr="00BB651D" w:rsidRDefault="0092426B" w:rsidP="0092426B">
      <w:pPr>
        <w:pStyle w:val="Text2"/>
        <w:ind w:left="0"/>
        <w:rPr>
          <w:i/>
          <w:u w:val="single"/>
        </w:rPr>
      </w:pPr>
      <w:r w:rsidRPr="00BB651D">
        <w:rPr>
          <w:i/>
          <w:u w:val="single"/>
        </w:rPr>
        <w:t>Nuclear power programme</w:t>
      </w:r>
    </w:p>
    <w:p w:rsidR="0092426B" w:rsidRPr="00BB651D" w:rsidRDefault="0092426B" w:rsidP="0092426B">
      <w:pPr>
        <w:pStyle w:val="Text2"/>
        <w:ind w:left="0"/>
      </w:pPr>
      <w:r w:rsidRPr="00BB651D">
        <w:t>Iran has one nuclear power plant in operation at Bushehr on the Persian Gulf. It comprises one unit, the main components of which are based on the VVER</w:t>
      </w:r>
      <w:r>
        <w:rPr>
          <w:rStyle w:val="FootnoteReference"/>
        </w:rPr>
        <w:footnoteReference w:id="1"/>
      </w:r>
      <w:r w:rsidRPr="00BB651D">
        <w:t xml:space="preserve">-1000 V-320 design. The plant was constructed </w:t>
      </w:r>
      <w:r>
        <w:t xml:space="preserve">in 1994 </w:t>
      </w:r>
      <w:r w:rsidRPr="00BB651D">
        <w:t xml:space="preserve">by </w:t>
      </w:r>
      <w:r w:rsidRPr="008F21BE">
        <w:t xml:space="preserve">the nuclear power equipment and service export </w:t>
      </w:r>
      <w:r>
        <w:t>company</w:t>
      </w:r>
      <w:r w:rsidRPr="008F21BE">
        <w:t xml:space="preserve"> </w:t>
      </w:r>
      <w:proofErr w:type="spellStart"/>
      <w:r w:rsidRPr="00BB651D">
        <w:t>Atomstroyexport</w:t>
      </w:r>
      <w:proofErr w:type="spellEnd"/>
      <w:r w:rsidRPr="00BB651D">
        <w:t xml:space="preserve"> of Russia and has the model designation V-446. It deviates considerably from the standard V-320 design due to the requirement to take over and make maximum possible use of the Unit 1 structures and the equipment already existing at Bushehr. These structures and equipment remained </w:t>
      </w:r>
      <w:proofErr w:type="gramStart"/>
      <w:r w:rsidRPr="00BB651D">
        <w:t xml:space="preserve">after two partly constructed Siemens KWU 1300 MW PWRs were </w:t>
      </w:r>
      <w:r w:rsidRPr="00BB651D">
        <w:lastRenderedPageBreak/>
        <w:t>abandoned in 1979 following the Islamic revolution</w:t>
      </w:r>
      <w:proofErr w:type="gramEnd"/>
      <w:r w:rsidRPr="00BB651D">
        <w:t>. Unit 1 was already substantially complete</w:t>
      </w:r>
      <w:r>
        <w:t>d</w:t>
      </w:r>
      <w:r w:rsidRPr="00BB651D">
        <w:t xml:space="preserve"> (around 85%) at the time, while Unit 2 was approximately half complete. The completion of Unit 1 by </w:t>
      </w:r>
      <w:proofErr w:type="spellStart"/>
      <w:r w:rsidRPr="00BB651D">
        <w:t>Atomstroyexport</w:t>
      </w:r>
      <w:proofErr w:type="spellEnd"/>
      <w:r w:rsidRPr="00BB651D">
        <w:t xml:space="preserve"> </w:t>
      </w:r>
      <w:r>
        <w:t xml:space="preserve">in 2006 </w:t>
      </w:r>
      <w:r w:rsidRPr="00BB651D">
        <w:t xml:space="preserve">presented significant challenges related to the need to adapt the main VVER components to the retained Siemens KWU parts and equipment as well as the need to verify and in some cases upgrade the abandoned Siemens components, many of them having little or no technical documentation. </w:t>
      </w:r>
    </w:p>
    <w:p w:rsidR="0092426B" w:rsidRPr="00BB651D" w:rsidRDefault="0092426B" w:rsidP="0092426B">
      <w:pPr>
        <w:pStyle w:val="Text2"/>
        <w:ind w:left="0"/>
      </w:pPr>
      <w:r w:rsidRPr="00BB651D">
        <w:t xml:space="preserve">The plant has a higher seismic rating than the standard VVER V-320 design due to the </w:t>
      </w:r>
      <w:r>
        <w:t xml:space="preserve">high </w:t>
      </w:r>
      <w:r w:rsidRPr="00BB651D">
        <w:t>seismicity of the region.</w:t>
      </w:r>
    </w:p>
    <w:p w:rsidR="0092426B" w:rsidRDefault="0092426B" w:rsidP="0092426B">
      <w:pPr>
        <w:pStyle w:val="Text2"/>
        <w:ind w:left="0"/>
      </w:pPr>
      <w:r w:rsidRPr="00BB651D">
        <w:t xml:space="preserve">Despite problems and delays during commissioning, mainly caused by </w:t>
      </w:r>
      <w:r>
        <w:t xml:space="preserve">the </w:t>
      </w:r>
      <w:r w:rsidRPr="00BB651D">
        <w:t>failure of one of the main circulation pumps from the original German supply, the unit entered commercial operation in September 2013. Initially the plant was operated mainly by Russian personnel. Following training of Iranian operational staff in Russia</w:t>
      </w:r>
      <w:r>
        <w:t>,</w:t>
      </w:r>
      <w:r w:rsidRPr="00BB651D">
        <w:t xml:space="preserve"> the operation was taken over by Iranian operators under the supervision of Russian experts until the end of 2015. </w:t>
      </w:r>
    </w:p>
    <w:p w:rsidR="0092426B" w:rsidRPr="00BB651D" w:rsidRDefault="0092426B" w:rsidP="0092426B">
      <w:pPr>
        <w:pStyle w:val="Text2"/>
        <w:ind w:left="0"/>
      </w:pPr>
      <w:r>
        <w:rPr>
          <w:noProof/>
          <w:lang w:eastAsia="en-GB"/>
        </w:rPr>
        <w:drawing>
          <wp:inline distT="0" distB="0" distL="0" distR="0" wp14:anchorId="6B4B544D" wp14:editId="43EDF620">
            <wp:extent cx="5761355" cy="4206099"/>
            <wp:effectExtent l="0" t="0" r="0" b="4445"/>
            <wp:docPr id="2" name="Picture 2" descr="C:\Users\daurepa\Desktop\Temporary\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urepa\Desktop\Temporary\Picture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355" cy="4206099"/>
                    </a:xfrm>
                    <a:prstGeom prst="rect">
                      <a:avLst/>
                    </a:prstGeom>
                    <a:noFill/>
                    <a:ln>
                      <a:noFill/>
                    </a:ln>
                  </pic:spPr>
                </pic:pic>
              </a:graphicData>
            </a:graphic>
          </wp:inline>
        </w:drawing>
      </w:r>
    </w:p>
    <w:p w:rsidR="0092426B" w:rsidRPr="00BB651D" w:rsidRDefault="0092426B" w:rsidP="0092426B">
      <w:pPr>
        <w:pStyle w:val="Text2"/>
        <w:ind w:left="0"/>
      </w:pPr>
      <w:r w:rsidRPr="00BB651D">
        <w:t xml:space="preserve">The plant is owned and operated by the </w:t>
      </w:r>
      <w:r w:rsidRPr="0022397A">
        <w:t xml:space="preserve">Bushehr Nuclear Power Plant </w:t>
      </w:r>
      <w:r>
        <w:t>(</w:t>
      </w:r>
      <w:r w:rsidRPr="00BB651D">
        <w:t>BNPP</w:t>
      </w:r>
      <w:r>
        <w:t>)</w:t>
      </w:r>
      <w:r w:rsidRPr="00BB651D">
        <w:t xml:space="preserve"> Operation Company, a subsidiary of the Nuclear Power Production &amp; Development Company of Iran (NPPD), which was established in 2004, from the former Nuclear Power Plant Division of the Atomic Energy Organisation of Iran (AEOI). NPPD remains a subsidiary of AEOI </w:t>
      </w:r>
      <w:r>
        <w:t xml:space="preserve">in charge of the </w:t>
      </w:r>
      <w:r w:rsidRPr="00BB651D">
        <w:t>nuclear power plant development in Iran.</w:t>
      </w:r>
    </w:p>
    <w:p w:rsidR="0092426B" w:rsidRPr="00BB651D" w:rsidRDefault="0092426B" w:rsidP="0092426B">
      <w:pPr>
        <w:pStyle w:val="Text2"/>
        <w:ind w:left="0"/>
      </w:pPr>
      <w:r w:rsidRPr="00BB651D">
        <w:t xml:space="preserve">Plans to construct a </w:t>
      </w:r>
      <w:r>
        <w:t>seco</w:t>
      </w:r>
      <w:r w:rsidRPr="00BB651D">
        <w:t xml:space="preserve">nd unit at Bushehr have been under discussion </w:t>
      </w:r>
      <w:r>
        <w:t>with Russian Federation and a contract has been signed in 2015</w:t>
      </w:r>
      <w:r w:rsidRPr="00BB651D">
        <w:t xml:space="preserve">. </w:t>
      </w:r>
      <w:r>
        <w:t>The reactor</w:t>
      </w:r>
      <w:r w:rsidRPr="00BB651D">
        <w:t xml:space="preserve"> </w:t>
      </w:r>
      <w:r>
        <w:t>will</w:t>
      </w:r>
      <w:r w:rsidRPr="00BB651D">
        <w:t xml:space="preserve"> be a VVER-1000 V-392 and will not need to be adapted to the abandoned structures of the original Siemens KWU Unit 2. These structures will be removed and the plant will be constructed from scratch as a standard V-392.</w:t>
      </w:r>
    </w:p>
    <w:p w:rsidR="0092426B" w:rsidRPr="00BB651D" w:rsidRDefault="0092426B" w:rsidP="0092426B">
      <w:pPr>
        <w:pStyle w:val="Text2"/>
        <w:ind w:left="0"/>
      </w:pPr>
      <w:r>
        <w:t>Iran p</w:t>
      </w:r>
      <w:r w:rsidRPr="00BB651D">
        <w:t>lans for further expansion of nuclear power capacity include Bushehr phase II, for which a contract has been signed with Nizhny-</w:t>
      </w:r>
      <w:proofErr w:type="spellStart"/>
      <w:r w:rsidRPr="00BB651D">
        <w:t>Novgorad</w:t>
      </w:r>
      <w:proofErr w:type="spellEnd"/>
      <w:r w:rsidRPr="00BB651D">
        <w:t xml:space="preserve"> </w:t>
      </w:r>
      <w:proofErr w:type="spellStart"/>
      <w:r w:rsidRPr="00BB651D">
        <w:t>Atomenergoproekt</w:t>
      </w:r>
      <w:proofErr w:type="spellEnd"/>
      <w:r w:rsidRPr="00BB651D">
        <w:t xml:space="preserve"> – </w:t>
      </w:r>
      <w:proofErr w:type="spellStart"/>
      <w:r w:rsidRPr="00BB651D">
        <w:t>Atomstroyexport</w:t>
      </w:r>
      <w:proofErr w:type="spellEnd"/>
      <w:r w:rsidRPr="00BB651D">
        <w:t xml:space="preserve"> </w:t>
      </w:r>
      <w:r w:rsidRPr="00BB651D">
        <w:lastRenderedPageBreak/>
        <w:t xml:space="preserve">(NIAEP-ASE) for the construction of two further VVER-1000 units. Further plans include two more VVER-1000 at Bushehr, four at another site not yet specified and two Chinese units at a site on the </w:t>
      </w:r>
      <w:proofErr w:type="spellStart"/>
      <w:r w:rsidRPr="00BB651D">
        <w:t>Makran</w:t>
      </w:r>
      <w:proofErr w:type="spellEnd"/>
      <w:r w:rsidRPr="00BB651D">
        <w:t xml:space="preserve"> coast on the Gulf of Oman. There are also plans for the construction of an indigenous design of LWR of 360 </w:t>
      </w:r>
      <w:proofErr w:type="spellStart"/>
      <w:r w:rsidRPr="00BB651D">
        <w:t>MWe</w:t>
      </w:r>
      <w:proofErr w:type="spellEnd"/>
      <w:r w:rsidRPr="00BB651D">
        <w:t xml:space="preserve"> capacity at </w:t>
      </w:r>
      <w:proofErr w:type="spellStart"/>
      <w:r w:rsidRPr="00BB651D">
        <w:t>Darkhovin</w:t>
      </w:r>
      <w:proofErr w:type="spellEnd"/>
      <w:r w:rsidRPr="00BB651D">
        <w:t xml:space="preserve">, on the Karun River, close to the border with Iraq, on the site where the construction of two French 910 </w:t>
      </w:r>
      <w:proofErr w:type="spellStart"/>
      <w:r w:rsidRPr="00BB651D">
        <w:t>MWe</w:t>
      </w:r>
      <w:proofErr w:type="spellEnd"/>
      <w:r w:rsidRPr="00BB651D">
        <w:t xml:space="preserve"> PWRs had been abandoned after the revolution in 1979.</w:t>
      </w:r>
    </w:p>
    <w:p w:rsidR="0092426B" w:rsidRPr="00BB651D" w:rsidRDefault="0092426B" w:rsidP="0092426B">
      <w:pPr>
        <w:pStyle w:val="Text2"/>
        <w:ind w:left="0"/>
      </w:pPr>
      <w:r w:rsidRPr="00BB651D">
        <w:t xml:space="preserve">Iran has also developed indigenous capacity for the fabrication of nuclear fuel for the Tehran Research Reactor and the IR-40 reactor located at the Arak site. This would also allow the provision of fuel for the planned power reactor at </w:t>
      </w:r>
      <w:proofErr w:type="spellStart"/>
      <w:r w:rsidRPr="00BB651D">
        <w:t>Darkhovin</w:t>
      </w:r>
      <w:proofErr w:type="spellEnd"/>
      <w:r w:rsidRPr="00BB651D">
        <w:t xml:space="preserve"> and potentially for the Bushehr N</w:t>
      </w:r>
      <w:r>
        <w:t xml:space="preserve">uclear </w:t>
      </w:r>
      <w:r w:rsidRPr="00BB651D">
        <w:t>P</w:t>
      </w:r>
      <w:r>
        <w:t xml:space="preserve">ower </w:t>
      </w:r>
      <w:r w:rsidRPr="00BB651D">
        <w:t>P</w:t>
      </w:r>
      <w:r>
        <w:t>lant</w:t>
      </w:r>
      <w:r w:rsidRPr="00BB651D">
        <w:t>, although a significant amount of development would be needed to allow indigenous production of VVER fuel elements.</w:t>
      </w:r>
    </w:p>
    <w:p w:rsidR="0092426B" w:rsidRPr="00BB651D" w:rsidRDefault="0092426B" w:rsidP="0092426B">
      <w:pPr>
        <w:pStyle w:val="Text2"/>
        <w:ind w:left="0"/>
        <w:rPr>
          <w:i/>
          <w:u w:val="single"/>
        </w:rPr>
      </w:pPr>
      <w:r w:rsidRPr="00BB651D">
        <w:rPr>
          <w:i/>
          <w:u w:val="single"/>
        </w:rPr>
        <w:t>Nuclear regulation</w:t>
      </w:r>
    </w:p>
    <w:p w:rsidR="0092426B" w:rsidRPr="00BB651D" w:rsidRDefault="0092426B" w:rsidP="0092426B">
      <w:pPr>
        <w:pStyle w:val="Text2"/>
        <w:ind w:left="0"/>
      </w:pPr>
      <w:r w:rsidRPr="00BB651D">
        <w:t>The legislative and statutory framework for regulating nuclear facilities and activities in Iran is provided primarily by the Atomic Energy Organization of Iran (AEOI) Act (1974) and the Radiation Protection (RP) Act (1989). These Acts are supplemented by related lower tier legislation to provide for the control of nuclear, radiation, waste and transport safety.</w:t>
      </w:r>
    </w:p>
    <w:p w:rsidR="0092426B" w:rsidRPr="00AC328A" w:rsidRDefault="0092426B" w:rsidP="0092426B">
      <w:pPr>
        <w:pStyle w:val="Text2"/>
        <w:ind w:left="0"/>
        <w:rPr>
          <w:color w:val="FF0000"/>
          <w:u w:val="single"/>
          <w:lang w:val="en-US"/>
        </w:rPr>
      </w:pPr>
      <w:r w:rsidRPr="00AC328A">
        <w:rPr>
          <w:color w:val="FF0000"/>
          <w:u w:val="single"/>
          <w:lang w:val="en-US"/>
        </w:rPr>
        <w:t>Iran has yet to accede to a number of important International Conventions in the area of nuclear safety, in particular those concerned with Nuclear Safety, the Safe Management of Waste and Spent Nuclear Fuel and Civil Liability for Nuclear Damage. These Conventions are currently under consideration by the Government of Iran. </w:t>
      </w:r>
    </w:p>
    <w:p w:rsidR="0092426B" w:rsidRPr="00BB651D" w:rsidRDefault="0092426B" w:rsidP="0092426B">
      <w:pPr>
        <w:pStyle w:val="Text2"/>
        <w:ind w:left="0"/>
      </w:pPr>
      <w:r w:rsidRPr="00BB651D">
        <w:t>The Atomic Energy Organization of Iran Act of 1974 establishes the Atomic Energy Organization of Iran and its field of activities. These activities include the use of nuclear energy and ionising radiation in industry, agriculture and service industries, establishing nuclear power plants and related fuel cycle and desalination facilities, establishing the required scientific and technical infrastructure for these activities, and coordinating and supervising all nuclear energy related matters in Iran.</w:t>
      </w:r>
    </w:p>
    <w:p w:rsidR="0092426B" w:rsidRPr="00BB651D" w:rsidRDefault="0092426B" w:rsidP="0092426B">
      <w:pPr>
        <w:pStyle w:val="Text2"/>
        <w:ind w:left="0"/>
      </w:pPr>
      <w:r w:rsidRPr="00BB651D">
        <w:t>AEOI is defined as the competent regulatory authority by both the AEOI and RP Acts. AEOI delegates its responsibilities for regulatory functions to the Iran Nuclear Regulatory Authority (INRA), which is a part of AEOI and is authorised by AEOI to:</w:t>
      </w:r>
    </w:p>
    <w:p w:rsidR="0092426B" w:rsidRPr="00BB651D" w:rsidRDefault="0092426B" w:rsidP="0092426B">
      <w:pPr>
        <w:pStyle w:val="Text2"/>
        <w:numPr>
          <w:ilvl w:val="0"/>
          <w:numId w:val="36"/>
        </w:numPr>
        <w:tabs>
          <w:tab w:val="clear" w:pos="2161"/>
        </w:tabs>
        <w:spacing w:after="60"/>
        <w:ind w:left="709" w:hanging="357"/>
      </w:pPr>
      <w:r w:rsidRPr="00BB651D">
        <w:t>develop and issue regulations and guides for nuclear and radiation safety</w:t>
      </w:r>
    </w:p>
    <w:p w:rsidR="0092426B" w:rsidRPr="00BB651D" w:rsidRDefault="0092426B" w:rsidP="0092426B">
      <w:pPr>
        <w:pStyle w:val="Text2"/>
        <w:numPr>
          <w:ilvl w:val="0"/>
          <w:numId w:val="36"/>
        </w:numPr>
        <w:tabs>
          <w:tab w:val="clear" w:pos="2161"/>
        </w:tabs>
        <w:spacing w:after="60"/>
        <w:ind w:left="709" w:hanging="357"/>
      </w:pPr>
      <w:r w:rsidRPr="00BB651D">
        <w:t>perform safety assessments</w:t>
      </w:r>
    </w:p>
    <w:p w:rsidR="0092426B" w:rsidRPr="00BB651D" w:rsidRDefault="0092426B" w:rsidP="0092426B">
      <w:pPr>
        <w:pStyle w:val="Text2"/>
        <w:numPr>
          <w:ilvl w:val="0"/>
          <w:numId w:val="36"/>
        </w:numPr>
        <w:tabs>
          <w:tab w:val="clear" w:pos="2161"/>
        </w:tabs>
        <w:spacing w:after="60"/>
        <w:ind w:left="709" w:hanging="357"/>
      </w:pPr>
      <w:r w:rsidRPr="00BB651D">
        <w:t>issue (as well as suspend/revoke) licences related to the siting, design, construction, commissioning, operation and decommissioning of nuclear and radiation facilities</w:t>
      </w:r>
    </w:p>
    <w:p w:rsidR="0092426B" w:rsidRPr="00BB651D" w:rsidRDefault="0092426B" w:rsidP="0092426B">
      <w:pPr>
        <w:pStyle w:val="Text2"/>
        <w:numPr>
          <w:ilvl w:val="0"/>
          <w:numId w:val="36"/>
        </w:numPr>
        <w:tabs>
          <w:tab w:val="clear" w:pos="2161"/>
        </w:tabs>
        <w:spacing w:after="60"/>
        <w:ind w:left="709" w:hanging="357"/>
      </w:pPr>
      <w:proofErr w:type="gramStart"/>
      <w:r w:rsidRPr="00BB651D">
        <w:t>undertake</w:t>
      </w:r>
      <w:proofErr w:type="gramEnd"/>
      <w:r w:rsidRPr="00BB651D">
        <w:t xml:space="preserve"> inspection, supervision and enforcement activities.</w:t>
      </w:r>
    </w:p>
    <w:p w:rsidR="0092426B" w:rsidRPr="00BB651D" w:rsidRDefault="0092426B" w:rsidP="0092426B">
      <w:pPr>
        <w:pStyle w:val="Text2"/>
        <w:ind w:left="0"/>
      </w:pPr>
      <w:r w:rsidRPr="00BB651D">
        <w:t>INRA is also responsible for regulation in the area of nuclear safeguards and security. INRA comprises three departments for discharging its regulatory functions, as well as a directorate providing technical services on a national basis:</w:t>
      </w:r>
    </w:p>
    <w:p w:rsidR="0092426B" w:rsidRPr="00BB651D" w:rsidRDefault="0092426B" w:rsidP="0092426B">
      <w:pPr>
        <w:pStyle w:val="Text2"/>
        <w:numPr>
          <w:ilvl w:val="0"/>
          <w:numId w:val="36"/>
        </w:numPr>
        <w:tabs>
          <w:tab w:val="clear" w:pos="2161"/>
        </w:tabs>
        <w:spacing w:after="60"/>
        <w:ind w:left="709" w:hanging="357"/>
      </w:pPr>
      <w:r w:rsidRPr="00BB651D">
        <w:t>National Nuclear Safety Directorate (NNSD)</w:t>
      </w:r>
    </w:p>
    <w:p w:rsidR="0092426B" w:rsidRPr="00DB7BB9" w:rsidRDefault="0092426B" w:rsidP="0092426B">
      <w:pPr>
        <w:pStyle w:val="Text2"/>
        <w:numPr>
          <w:ilvl w:val="0"/>
          <w:numId w:val="36"/>
        </w:numPr>
        <w:tabs>
          <w:tab w:val="clear" w:pos="2161"/>
        </w:tabs>
        <w:spacing w:after="60"/>
        <w:ind w:left="709" w:hanging="357"/>
        <w:rPr>
          <w:lang w:val="fr-BE"/>
        </w:rPr>
      </w:pPr>
      <w:r w:rsidRPr="00DB7BB9">
        <w:rPr>
          <w:lang w:val="fr-BE"/>
        </w:rPr>
        <w:t xml:space="preserve">National Radiation Protection </w:t>
      </w:r>
      <w:proofErr w:type="spellStart"/>
      <w:r w:rsidRPr="00DB7BB9">
        <w:rPr>
          <w:lang w:val="fr-BE"/>
        </w:rPr>
        <w:t>Directorate</w:t>
      </w:r>
      <w:proofErr w:type="spellEnd"/>
      <w:r w:rsidRPr="00DB7BB9">
        <w:rPr>
          <w:lang w:val="fr-BE"/>
        </w:rPr>
        <w:t xml:space="preserve"> (NRPD)</w:t>
      </w:r>
    </w:p>
    <w:p w:rsidR="0092426B" w:rsidRPr="00BB651D" w:rsidRDefault="0092426B" w:rsidP="0092426B">
      <w:pPr>
        <w:pStyle w:val="Text2"/>
        <w:numPr>
          <w:ilvl w:val="0"/>
          <w:numId w:val="36"/>
        </w:numPr>
        <w:tabs>
          <w:tab w:val="clear" w:pos="2161"/>
        </w:tabs>
        <w:spacing w:after="60"/>
        <w:ind w:left="709" w:hanging="357"/>
      </w:pPr>
      <w:r w:rsidRPr="00BB651D">
        <w:t>National Nuclear Safeguards Directorate (NNSG)</w:t>
      </w:r>
    </w:p>
    <w:p w:rsidR="0092426B" w:rsidRPr="00BB651D" w:rsidRDefault="0092426B" w:rsidP="0092426B">
      <w:pPr>
        <w:pStyle w:val="Text2"/>
        <w:numPr>
          <w:ilvl w:val="0"/>
          <w:numId w:val="36"/>
        </w:numPr>
        <w:tabs>
          <w:tab w:val="clear" w:pos="2161"/>
        </w:tabs>
        <w:spacing w:after="60"/>
        <w:ind w:left="709" w:hanging="357"/>
      </w:pPr>
      <w:r w:rsidRPr="00BB651D">
        <w:t>Nuclear &amp; Radiation Service Directorate (NRSD).</w:t>
      </w:r>
    </w:p>
    <w:p w:rsidR="0092426B" w:rsidRPr="00BB651D" w:rsidRDefault="0092426B" w:rsidP="0092426B">
      <w:pPr>
        <w:pStyle w:val="Text2"/>
        <w:ind w:left="0"/>
      </w:pPr>
      <w:r w:rsidRPr="00BB651D">
        <w:t xml:space="preserve">INRA has developed and implemented a management system for its activities on the basis of ISO and IAEA standards. </w:t>
      </w:r>
    </w:p>
    <w:p w:rsidR="0092426B" w:rsidRPr="00BB651D" w:rsidRDefault="0092426B" w:rsidP="0092426B">
      <w:pPr>
        <w:pStyle w:val="Text2"/>
        <w:ind w:left="0"/>
      </w:pPr>
      <w:r w:rsidRPr="00BB651D">
        <w:t>The safety of nuclear facilities, including the Bushehr Nuclear Power Plant (BNPP-1) as well as a number of research reactors in Iran, is regulated and supervised by NNSD, which is responsible for developing the related policies, safety principles and criteria, regulations and regulatory guides that are applied as a basis for its regulatory actions.</w:t>
      </w:r>
    </w:p>
    <w:p w:rsidR="0092426B" w:rsidRPr="00BB651D" w:rsidRDefault="0092426B" w:rsidP="0092426B">
      <w:pPr>
        <w:pStyle w:val="Text2"/>
        <w:ind w:left="0"/>
      </w:pPr>
      <w:r w:rsidRPr="00BB651D">
        <w:lastRenderedPageBreak/>
        <w:t xml:space="preserve">With regard to the completion of the Bushehr Nuclear Power Plant (BNPP-1), a licensing procedure was developed by NNSD for the reconstruction, commissioning, operation and decommissioning of the plant. The procedure took due account of INRA requirements and internationally accepted recommendations such as those issued by the IAEA, as well as the safety standards applicable in the vendor country (Russian Federation). Specific features of the design and operating characteristics and unusual or novel design measures of the BNPP-1 have also been considered. The compliance of the plant with the applicable safety requirements, on the basis of the safety documentation submitted by the operating organisation (NPPD), was supervised by NNSD. VO "safety", a Technical Support Organisation (TSO) to the Russian Federation regulatory body, </w:t>
      </w:r>
      <w:proofErr w:type="spellStart"/>
      <w:r w:rsidRPr="00BB651D">
        <w:t>Rostechnadzor</w:t>
      </w:r>
      <w:proofErr w:type="spellEnd"/>
      <w:r w:rsidRPr="00BB651D">
        <w:t>, was contracted to provide technical support to NNSD for the BNPP-1 licensing and supervisory activities.</w:t>
      </w:r>
    </w:p>
    <w:p w:rsidR="0092426B" w:rsidRPr="00BB651D" w:rsidRDefault="0092426B" w:rsidP="0092426B">
      <w:pPr>
        <w:pStyle w:val="Text2"/>
        <w:ind w:left="0"/>
      </w:pPr>
      <w:r w:rsidRPr="00BB651D">
        <w:t>Due to the sanction regime, the INRA lacks international exchange and networking that will strengthen its position in particular by capacity building and peer review.</w:t>
      </w:r>
    </w:p>
    <w:p w:rsidR="008A57E4" w:rsidRDefault="008A57E4">
      <w:pPr>
        <w:rPr>
          <w:rFonts w:ascii="Arial" w:hAnsi="Arial" w:cs="Arial"/>
          <w:sz w:val="22"/>
          <w:szCs w:val="22"/>
        </w:rPr>
      </w:pPr>
    </w:p>
    <w:p w:rsidR="00D15BB1" w:rsidRDefault="00D15BB1">
      <w:pPr>
        <w:pStyle w:val="Heading2"/>
      </w:pPr>
      <w:bookmarkStart w:id="10" w:name="_Ref413241574"/>
      <w:bookmarkStart w:id="11" w:name="_Ref413241619"/>
      <w:bookmarkStart w:id="12" w:name="_Toc451329647"/>
      <w:r>
        <w:t>Related programmes and other donor activities</w:t>
      </w:r>
      <w:bookmarkEnd w:id="9"/>
      <w:bookmarkEnd w:id="10"/>
      <w:bookmarkEnd w:id="11"/>
      <w:bookmarkEnd w:id="12"/>
    </w:p>
    <w:p w:rsidR="00471943" w:rsidRPr="00471943" w:rsidRDefault="00471943" w:rsidP="00471943">
      <w:pPr>
        <w:rPr>
          <w:rFonts w:ascii="Arial" w:hAnsi="Arial" w:cs="Arial"/>
          <w:sz w:val="22"/>
          <w:szCs w:val="22"/>
        </w:rPr>
      </w:pPr>
      <w:r w:rsidRPr="00471943">
        <w:rPr>
          <w:rFonts w:ascii="Arial" w:hAnsi="Arial" w:cs="Arial"/>
          <w:sz w:val="22"/>
          <w:szCs w:val="22"/>
        </w:rPr>
        <w:t>A close working relationship will be maintained between the Commission and the future EU Delegation in Iran.</w:t>
      </w:r>
    </w:p>
    <w:p w:rsidR="008A57E4" w:rsidRDefault="00471943" w:rsidP="00471943">
      <w:pPr>
        <w:rPr>
          <w:rFonts w:ascii="Arial" w:hAnsi="Arial" w:cs="Arial"/>
          <w:sz w:val="22"/>
          <w:szCs w:val="22"/>
        </w:rPr>
      </w:pPr>
      <w:r w:rsidRPr="00471943">
        <w:rPr>
          <w:rFonts w:ascii="Arial" w:hAnsi="Arial" w:cs="Arial"/>
          <w:sz w:val="22"/>
          <w:szCs w:val="22"/>
        </w:rPr>
        <w:t xml:space="preserve">The Commission will coordinate its activities with the other international donors through the Joint Commission established under the </w:t>
      </w:r>
      <w:proofErr w:type="spellStart"/>
      <w:r w:rsidRPr="00471943">
        <w:rPr>
          <w:rFonts w:ascii="Arial" w:hAnsi="Arial" w:cs="Arial"/>
          <w:sz w:val="22"/>
          <w:szCs w:val="22"/>
        </w:rPr>
        <w:t>JCPoA</w:t>
      </w:r>
      <w:proofErr w:type="spellEnd"/>
      <w:r w:rsidRPr="00471943">
        <w:rPr>
          <w:rFonts w:ascii="Arial" w:hAnsi="Arial" w:cs="Arial"/>
          <w:sz w:val="22"/>
          <w:szCs w:val="22"/>
        </w:rPr>
        <w:t xml:space="preserve"> and possibly the IAEA Technical Cooperation Department.</w:t>
      </w:r>
    </w:p>
    <w:p w:rsidR="00BF7550" w:rsidRDefault="00BF7550" w:rsidP="00471943">
      <w:pPr>
        <w:rPr>
          <w:rFonts w:ascii="Arial" w:hAnsi="Arial" w:cs="Arial"/>
          <w:sz w:val="22"/>
          <w:szCs w:val="22"/>
        </w:rPr>
      </w:pPr>
    </w:p>
    <w:p w:rsidR="00D15BB1" w:rsidRPr="007C3969" w:rsidRDefault="00D15BB1">
      <w:pPr>
        <w:pStyle w:val="Heading1"/>
        <w:rPr>
          <w:highlight w:val="yellow"/>
        </w:rPr>
      </w:pPr>
      <w:bookmarkStart w:id="13" w:name="_Toc451329648"/>
      <w:r w:rsidRPr="007C3969">
        <w:rPr>
          <w:highlight w:val="yellow"/>
        </w:rPr>
        <w:t>OBJECTIVE, PURPOSE &amp; EXPECTED RESULTS</w:t>
      </w:r>
      <w:bookmarkEnd w:id="13"/>
    </w:p>
    <w:p w:rsidR="00D15BB1" w:rsidRDefault="00D15BB1">
      <w:pPr>
        <w:pStyle w:val="Heading2"/>
      </w:pPr>
      <w:bookmarkStart w:id="14" w:name="_Toc451329649"/>
      <w:r>
        <w:t>Overall objective</w:t>
      </w:r>
      <w:bookmarkEnd w:id="14"/>
    </w:p>
    <w:p w:rsidR="0092426B" w:rsidRPr="00BB651D" w:rsidRDefault="0092426B" w:rsidP="0092426B">
      <w:r w:rsidRPr="00BB651D">
        <w:t xml:space="preserve">The objective </w:t>
      </w:r>
      <w:r>
        <w:t>of this</w:t>
      </w:r>
      <w:r w:rsidRPr="00BB651D">
        <w:t xml:space="preserve"> </w:t>
      </w:r>
      <w:r>
        <w:t>project</w:t>
      </w:r>
      <w:r w:rsidRPr="00BB651D">
        <w:t xml:space="preserve"> </w:t>
      </w:r>
      <w:r>
        <w:t xml:space="preserve">is </w:t>
      </w:r>
      <w:r w:rsidRPr="00BB651D">
        <w:t xml:space="preserve">to support the implementation of stress tests </w:t>
      </w:r>
      <w:r>
        <w:t>to</w:t>
      </w:r>
      <w:r w:rsidRPr="00BB651D">
        <w:t xml:space="preserve"> the Bushehr N</w:t>
      </w:r>
      <w:r>
        <w:t xml:space="preserve">uclear </w:t>
      </w:r>
      <w:r w:rsidRPr="00BB651D">
        <w:t>P</w:t>
      </w:r>
      <w:r>
        <w:t xml:space="preserve">ower </w:t>
      </w:r>
      <w:r w:rsidRPr="00BB651D">
        <w:t>P</w:t>
      </w:r>
      <w:r>
        <w:t>lant</w:t>
      </w:r>
      <w:r w:rsidRPr="00BB651D">
        <w:t>.</w:t>
      </w:r>
    </w:p>
    <w:p w:rsidR="008A57E4" w:rsidRDefault="008A57E4">
      <w:pPr>
        <w:rPr>
          <w:rFonts w:ascii="Arial" w:hAnsi="Arial" w:cs="Arial"/>
          <w:sz w:val="22"/>
          <w:szCs w:val="22"/>
        </w:rPr>
      </w:pPr>
    </w:p>
    <w:p w:rsidR="00D15BB1" w:rsidRDefault="00D15BB1">
      <w:pPr>
        <w:pStyle w:val="Heading2"/>
      </w:pPr>
      <w:bookmarkStart w:id="15" w:name="_Toc451329650"/>
      <w:r>
        <w:t>Purpose</w:t>
      </w:r>
      <w:bookmarkEnd w:id="15"/>
    </w:p>
    <w:p w:rsidR="0092426B" w:rsidRDefault="0092426B" w:rsidP="0092426B">
      <w:r>
        <w:t xml:space="preserve">The purpose of the project is to support the nuclear power plant operator of </w:t>
      </w:r>
      <w:proofErr w:type="spellStart"/>
      <w:r>
        <w:t>Bueshehr</w:t>
      </w:r>
      <w:proofErr w:type="spellEnd"/>
      <w:r>
        <w:t xml:space="preserve"> to perform the stress test</w:t>
      </w:r>
      <w:r w:rsidR="009C4454">
        <w:t>s</w:t>
      </w:r>
      <w:r>
        <w:t xml:space="preserve"> exercise as presented below.</w:t>
      </w:r>
    </w:p>
    <w:p w:rsidR="0092426B" w:rsidRDefault="0092426B" w:rsidP="0092426B">
      <w:r w:rsidRPr="00B873AD">
        <w:t xml:space="preserve">Considering the accident at the Fukushima nuclear power plant in Japan, the European Council of March 24th and 25th declared that "the safety of all EU nuclear plants should be </w:t>
      </w:r>
      <w:r w:rsidRPr="00B873AD">
        <w:rPr>
          <w:i/>
          <w:iCs/>
        </w:rPr>
        <w:t>reviewed, on the basis of a comprehensive and transparent risk assessment ("stress tests")</w:t>
      </w:r>
      <w:r>
        <w:rPr>
          <w:i/>
          <w:iCs/>
        </w:rPr>
        <w:t xml:space="preserve"> </w:t>
      </w:r>
      <w:r>
        <w:t>and s</w:t>
      </w:r>
      <w:r w:rsidRPr="006A4119">
        <w:t>ubsequently opened this European risk and safety assessment for voluntary participation of neighbouring countries</w:t>
      </w:r>
      <w:r>
        <w:t>.</w:t>
      </w:r>
    </w:p>
    <w:p w:rsidR="0092426B" w:rsidRPr="000C370A" w:rsidRDefault="0092426B" w:rsidP="0092426B">
      <w:pPr>
        <w:tabs>
          <w:tab w:val="left" w:pos="13440"/>
        </w:tabs>
      </w:pPr>
      <w:r>
        <w:t>A</w:t>
      </w:r>
      <w:r w:rsidRPr="000C370A">
        <w:t xml:space="preserve"> "stress test" </w:t>
      </w:r>
      <w:r>
        <w:t>is</w:t>
      </w:r>
      <w:r w:rsidRPr="000C370A">
        <w:t xml:space="preserve"> </w:t>
      </w:r>
      <w:r>
        <w:t xml:space="preserve">defined by ENSREG as </w:t>
      </w:r>
      <w:r w:rsidRPr="000C370A">
        <w:t xml:space="preserve">a targeted reassessment of the safety margins of nuclear power plants in the light of the events which occurred at </w:t>
      </w:r>
      <w:smartTag w:uri="urn:schemas-microsoft-com:office:smarttags" w:element="place">
        <w:smartTag w:uri="urn:schemas-microsoft-com:office:smarttags" w:element="City">
          <w:r w:rsidRPr="000C370A">
            <w:t>Fukushima</w:t>
          </w:r>
        </w:smartTag>
      </w:smartTag>
      <w:r w:rsidRPr="000C370A">
        <w:t>: extreme natural events challenging the plant safety functions and leading to a severe accident.</w:t>
      </w:r>
    </w:p>
    <w:p w:rsidR="0092426B" w:rsidRPr="000C370A" w:rsidRDefault="0092426B" w:rsidP="0092426B">
      <w:pPr>
        <w:tabs>
          <w:tab w:val="left" w:pos="13440"/>
        </w:tabs>
      </w:pPr>
      <w:r w:rsidRPr="000C370A">
        <w:t xml:space="preserve">This reassessment </w:t>
      </w:r>
      <w:r>
        <w:t xml:space="preserve">is to be performed in the form of a </w:t>
      </w:r>
      <w:proofErr w:type="spellStart"/>
      <w:r>
        <w:t>self assessment</w:t>
      </w:r>
      <w:proofErr w:type="spellEnd"/>
      <w:r>
        <w:t xml:space="preserve"> and </w:t>
      </w:r>
      <w:r w:rsidRPr="000C370A">
        <w:t>consist</w:t>
      </w:r>
      <w:r>
        <w:t>s of</w:t>
      </w:r>
      <w:r w:rsidRPr="000C370A">
        <w:t>:</w:t>
      </w:r>
    </w:p>
    <w:p w:rsidR="0092426B" w:rsidRPr="000C370A" w:rsidRDefault="0092426B" w:rsidP="0092426B">
      <w:pPr>
        <w:numPr>
          <w:ilvl w:val="0"/>
          <w:numId w:val="37"/>
        </w:numPr>
        <w:tabs>
          <w:tab w:val="left" w:pos="13440"/>
        </w:tabs>
        <w:spacing w:before="60" w:after="60"/>
      </w:pPr>
      <w:r w:rsidRPr="000C370A">
        <w:t>an evaluation of the response of a nuclear power plant when facing a set of extreme situations envisaged under the following section "technical scope" and</w:t>
      </w:r>
    </w:p>
    <w:p w:rsidR="0092426B" w:rsidRPr="000C370A" w:rsidRDefault="0092426B" w:rsidP="0092426B">
      <w:pPr>
        <w:numPr>
          <w:ilvl w:val="0"/>
          <w:numId w:val="37"/>
        </w:numPr>
        <w:tabs>
          <w:tab w:val="left" w:pos="13440"/>
        </w:tabs>
        <w:spacing w:before="60" w:after="60"/>
      </w:pPr>
      <w:proofErr w:type="gramStart"/>
      <w:r>
        <w:t>of</w:t>
      </w:r>
      <w:proofErr w:type="gramEnd"/>
      <w:r w:rsidRPr="000C370A">
        <w:t xml:space="preserve"> a verification of the preventive and </w:t>
      </w:r>
      <w:proofErr w:type="spellStart"/>
      <w:r w:rsidRPr="000C370A">
        <w:t>mitigative</w:t>
      </w:r>
      <w:proofErr w:type="spellEnd"/>
      <w:r w:rsidRPr="000C370A">
        <w:t xml:space="preserve"> measures chosen following a defence-in-depth logic: initiating events, consequential loss of safety functions, severe accident management.</w:t>
      </w:r>
    </w:p>
    <w:p w:rsidR="0092426B" w:rsidRDefault="0092426B" w:rsidP="0092426B">
      <w:r>
        <w:t xml:space="preserve">An important element for conducting the stress test is the availability of the plant safety documentation and corresponding safety analysis that are typically included in the plant safety analysis report (SAR). </w:t>
      </w:r>
    </w:p>
    <w:p w:rsidR="0092426B" w:rsidRPr="006A4119" w:rsidRDefault="0092426B" w:rsidP="0092426B"/>
    <w:p w:rsidR="0057158C" w:rsidRPr="0057158C" w:rsidRDefault="00D15BB1" w:rsidP="008A57E4">
      <w:pPr>
        <w:pStyle w:val="Heading2"/>
        <w:ind w:left="0" w:firstLine="0"/>
      </w:pPr>
      <w:bookmarkStart w:id="16" w:name="_Toc451329651"/>
      <w:bookmarkStart w:id="17" w:name="_Toc222814116"/>
      <w:r>
        <w:t>Results to be achieved by the Contractor</w:t>
      </w:r>
      <w:bookmarkEnd w:id="16"/>
      <w:r w:rsidR="0057158C">
        <w:t xml:space="preserve"> </w:t>
      </w:r>
    </w:p>
    <w:p w:rsidR="008A57E4" w:rsidRDefault="0092426B">
      <w:pPr>
        <w:rPr>
          <w:rFonts w:ascii="Arial" w:hAnsi="Arial" w:cs="Arial"/>
          <w:sz w:val="22"/>
          <w:szCs w:val="22"/>
        </w:rPr>
      </w:pPr>
      <w:r>
        <w:rPr>
          <w:rFonts w:ascii="Arial" w:hAnsi="Arial" w:cs="Arial"/>
          <w:sz w:val="22"/>
          <w:szCs w:val="22"/>
        </w:rPr>
        <w:t>The results to be achieved by the Contractor are:</w:t>
      </w:r>
    </w:p>
    <w:p w:rsidR="0092426B" w:rsidRDefault="0092426B" w:rsidP="00E561B6">
      <w:pPr>
        <w:pStyle w:val="ListParagraph"/>
        <w:numPr>
          <w:ilvl w:val="0"/>
          <w:numId w:val="38"/>
        </w:numPr>
        <w:rPr>
          <w:rFonts w:ascii="Arial" w:hAnsi="Arial" w:cs="Arial"/>
        </w:rPr>
      </w:pPr>
      <w:r>
        <w:rPr>
          <w:rFonts w:ascii="Arial" w:hAnsi="Arial" w:cs="Arial"/>
        </w:rPr>
        <w:t>Detailed methodology for the stress tests developed;</w:t>
      </w:r>
    </w:p>
    <w:p w:rsidR="0092426B" w:rsidRDefault="009C4454" w:rsidP="00E561B6">
      <w:pPr>
        <w:pStyle w:val="ListParagraph"/>
        <w:numPr>
          <w:ilvl w:val="0"/>
          <w:numId w:val="38"/>
        </w:numPr>
        <w:rPr>
          <w:rFonts w:ascii="Arial" w:hAnsi="Arial" w:cs="Arial"/>
        </w:rPr>
      </w:pPr>
      <w:r>
        <w:rPr>
          <w:rFonts w:ascii="Arial" w:hAnsi="Arial" w:cs="Arial"/>
        </w:rPr>
        <w:t>Self-assessment stress tests report drafted and submitted to the regulatory authority;</w:t>
      </w:r>
    </w:p>
    <w:p w:rsidR="009C4454" w:rsidRPr="00E561B6" w:rsidRDefault="009C4454" w:rsidP="00E561B6">
      <w:pPr>
        <w:pStyle w:val="ListParagraph"/>
        <w:numPr>
          <w:ilvl w:val="0"/>
          <w:numId w:val="38"/>
        </w:numPr>
        <w:rPr>
          <w:rFonts w:ascii="Arial" w:hAnsi="Arial" w:cs="Arial"/>
        </w:rPr>
      </w:pPr>
      <w:r>
        <w:rPr>
          <w:rFonts w:ascii="Arial" w:hAnsi="Arial" w:cs="Arial"/>
        </w:rPr>
        <w:t xml:space="preserve">Final self-assessment </w:t>
      </w:r>
      <w:r w:rsidRPr="009C4454">
        <w:rPr>
          <w:rFonts w:ascii="Arial" w:hAnsi="Arial" w:cs="Arial"/>
          <w:lang w:val="en-GB"/>
        </w:rPr>
        <w:t>stress tests report</w:t>
      </w:r>
      <w:r>
        <w:rPr>
          <w:rFonts w:ascii="Arial" w:hAnsi="Arial" w:cs="Arial"/>
          <w:lang w:val="en-GB"/>
        </w:rPr>
        <w:t xml:space="preserve"> approved by the</w:t>
      </w:r>
      <w:r w:rsidRPr="009C4454">
        <w:rPr>
          <w:rFonts w:ascii="Arial" w:eastAsia="Times New Roman" w:hAnsi="Arial" w:cs="Arial"/>
          <w:sz w:val="20"/>
          <w:szCs w:val="20"/>
          <w:lang w:val="en-GB"/>
        </w:rPr>
        <w:t xml:space="preserve"> </w:t>
      </w:r>
      <w:r w:rsidRPr="009C4454">
        <w:rPr>
          <w:rFonts w:ascii="Arial" w:hAnsi="Arial" w:cs="Arial"/>
          <w:lang w:val="en-GB"/>
        </w:rPr>
        <w:t>regulatory authority</w:t>
      </w:r>
      <w:r>
        <w:rPr>
          <w:rFonts w:ascii="Arial" w:hAnsi="Arial" w:cs="Arial"/>
          <w:lang w:val="en-GB"/>
        </w:rPr>
        <w:t>.</w:t>
      </w:r>
    </w:p>
    <w:p w:rsidR="00D15BB1" w:rsidRPr="007C3969" w:rsidRDefault="00D15BB1">
      <w:pPr>
        <w:pStyle w:val="Heading1"/>
        <w:rPr>
          <w:highlight w:val="yellow"/>
        </w:rPr>
      </w:pPr>
      <w:bookmarkStart w:id="18" w:name="_Toc319415873"/>
      <w:bookmarkStart w:id="19" w:name="_Toc319574188"/>
      <w:bookmarkStart w:id="20" w:name="_Toc319415875"/>
      <w:bookmarkStart w:id="21" w:name="_Toc319574190"/>
      <w:bookmarkStart w:id="22" w:name="_Toc451329652"/>
      <w:bookmarkEnd w:id="18"/>
      <w:bookmarkEnd w:id="19"/>
      <w:bookmarkEnd w:id="20"/>
      <w:bookmarkEnd w:id="21"/>
      <w:r w:rsidRPr="007C3969">
        <w:rPr>
          <w:highlight w:val="yellow"/>
        </w:rPr>
        <w:t>ASSUMPTIONS &amp; RISKS</w:t>
      </w:r>
      <w:bookmarkEnd w:id="17"/>
      <w:bookmarkEnd w:id="22"/>
    </w:p>
    <w:p w:rsidR="00D15BB1" w:rsidRDefault="00D15BB1">
      <w:pPr>
        <w:pStyle w:val="Heading2"/>
      </w:pPr>
      <w:bookmarkStart w:id="23" w:name="_Toc451329653"/>
      <w:r>
        <w:t>Assumptions underlying the project</w:t>
      </w:r>
      <w:bookmarkEnd w:id="23"/>
    </w:p>
    <w:p w:rsidR="001443B6" w:rsidRPr="00E93673" w:rsidRDefault="001443B6" w:rsidP="001443B6">
      <w:r w:rsidRPr="00E93673">
        <w:t>A</w:t>
      </w:r>
      <w:r>
        <w:t>n</w:t>
      </w:r>
      <w:r w:rsidRPr="00E93673">
        <w:t xml:space="preserve"> implementation and development of the project activities requires commitment of </w:t>
      </w:r>
      <w:r>
        <w:t xml:space="preserve">all </w:t>
      </w:r>
      <w:r w:rsidRPr="00E93673">
        <w:t>the project stakeholders in delivering the required input data in format</w:t>
      </w:r>
      <w:r>
        <w:t>,</w:t>
      </w:r>
      <w:r w:rsidRPr="00E93673">
        <w:t xml:space="preserve"> quality and time, as well as a strong cooperation in decision making during the course of the project.</w:t>
      </w:r>
    </w:p>
    <w:p w:rsidR="001443B6" w:rsidRPr="00E93673" w:rsidRDefault="001443B6" w:rsidP="001443B6">
      <w:r w:rsidRPr="00E93673">
        <w:t>The main assumptions are that the following main commitments are being granted by the designated stakeholders:</w:t>
      </w:r>
    </w:p>
    <w:p w:rsidR="001443B6" w:rsidRDefault="001443B6" w:rsidP="001443B6">
      <w:pPr>
        <w:pStyle w:val="Style4"/>
      </w:pPr>
      <w:r>
        <w:t xml:space="preserve">The Contractor to provide project organisation chart and communication lines with project’s stakeholders. </w:t>
      </w:r>
      <w:r w:rsidRPr="00E93673">
        <w:t xml:space="preserve">All details upon the </w:t>
      </w:r>
      <w:r>
        <w:t xml:space="preserve">organisational arrangements </w:t>
      </w:r>
      <w:r w:rsidRPr="00E93673">
        <w:t xml:space="preserve">to be used </w:t>
      </w:r>
      <w:r>
        <w:t xml:space="preserve">are subject </w:t>
      </w:r>
      <w:r w:rsidRPr="00E93673">
        <w:t xml:space="preserve">for </w:t>
      </w:r>
      <w:r>
        <w:t xml:space="preserve">the </w:t>
      </w:r>
      <w:r w:rsidRPr="00E93673">
        <w:t>discussion and agreement during the K</w:t>
      </w:r>
      <w:r>
        <w:t xml:space="preserve">ick </w:t>
      </w:r>
      <w:r w:rsidRPr="00E93673">
        <w:t>o</w:t>
      </w:r>
      <w:r>
        <w:t xml:space="preserve">ff </w:t>
      </w:r>
      <w:r w:rsidRPr="00E93673">
        <w:t>M</w:t>
      </w:r>
      <w:r>
        <w:t>eeting</w:t>
      </w:r>
      <w:r w:rsidRPr="00E93673">
        <w:t xml:space="preserve"> </w:t>
      </w:r>
      <w:r>
        <w:t>at BNPP</w:t>
      </w:r>
      <w:r w:rsidRPr="00E93673">
        <w:t>.</w:t>
      </w:r>
    </w:p>
    <w:p w:rsidR="001443B6" w:rsidRPr="00D55538" w:rsidRDefault="001443B6" w:rsidP="001443B6">
      <w:pPr>
        <w:pStyle w:val="Style4"/>
      </w:pPr>
      <w:r>
        <w:t>B</w:t>
      </w:r>
      <w:r w:rsidRPr="00D55538">
        <w:t xml:space="preserve">NPP to make available the relevant information and documentation related to project objectives especially to provide </w:t>
      </w:r>
      <w:r>
        <w:t>Contractor</w:t>
      </w:r>
      <w:r w:rsidRPr="00D55538">
        <w:t xml:space="preserve"> with the results of currently available analyses and studies relevant to Stress Test;</w:t>
      </w:r>
    </w:p>
    <w:p w:rsidR="001443B6" w:rsidRPr="00E93673" w:rsidRDefault="001443B6" w:rsidP="001443B6">
      <w:pPr>
        <w:pStyle w:val="Style4"/>
      </w:pPr>
      <w:r>
        <w:t>B</w:t>
      </w:r>
      <w:r w:rsidRPr="00E93673">
        <w:t xml:space="preserve">NPP to make </w:t>
      </w:r>
      <w:r>
        <w:t>available current version of SAR, any relevant studies, design documentations, safety analysis, etc. A comprehensive list of safety documentation available at BNPP shall be prepared by the plant and handed over to the Contractor during the project kick-off meeting</w:t>
      </w:r>
      <w:r w:rsidRPr="00E93673">
        <w:t>;</w:t>
      </w:r>
    </w:p>
    <w:p w:rsidR="001443B6" w:rsidRDefault="001443B6" w:rsidP="001443B6">
      <w:pPr>
        <w:pStyle w:val="Style4"/>
      </w:pPr>
      <w:r>
        <w:t xml:space="preserve">All information which during course of the project will be handed over to the Contractor shall be treated as confidential and shall not be under any circumstances be handed over to any third parties without prior written </w:t>
      </w:r>
      <w:r>
        <w:rPr>
          <w:lang w:val="en-US"/>
        </w:rPr>
        <w:t>permission of BNPP</w:t>
      </w:r>
    </w:p>
    <w:p w:rsidR="001443B6" w:rsidRDefault="001443B6" w:rsidP="001443B6">
      <w:pPr>
        <w:pStyle w:val="Style4"/>
        <w:numPr>
          <w:ilvl w:val="0"/>
          <w:numId w:val="0"/>
        </w:numPr>
        <w:ind w:left="969"/>
        <w:rPr>
          <w:i/>
          <w:sz w:val="18"/>
          <w:szCs w:val="18"/>
          <w:lang w:val="en-US"/>
        </w:rPr>
      </w:pPr>
    </w:p>
    <w:p w:rsidR="008A57E4" w:rsidRDefault="008A57E4">
      <w:pPr>
        <w:rPr>
          <w:rFonts w:ascii="Arial" w:hAnsi="Arial" w:cs="Arial"/>
          <w:sz w:val="22"/>
          <w:szCs w:val="22"/>
        </w:rPr>
      </w:pPr>
    </w:p>
    <w:p w:rsidR="00D15BB1" w:rsidRDefault="00D15BB1">
      <w:pPr>
        <w:pStyle w:val="Heading2"/>
      </w:pPr>
      <w:bookmarkStart w:id="24" w:name="_Toc451329654"/>
      <w:r>
        <w:t>Risks</w:t>
      </w:r>
      <w:bookmarkEnd w:id="24"/>
    </w:p>
    <w:p w:rsidR="00D15BB1" w:rsidRPr="00BF7550" w:rsidRDefault="00D15BB1">
      <w:pPr>
        <w:pStyle w:val="Text2"/>
        <w:spacing w:after="120"/>
        <w:ind w:left="0"/>
        <w:rPr>
          <w:rFonts w:ascii="Arial" w:hAnsi="Arial" w:cs="Arial"/>
          <w:sz w:val="22"/>
          <w:szCs w:val="22"/>
        </w:rPr>
      </w:pPr>
      <w:r w:rsidRPr="00BF7550">
        <w:rPr>
          <w:rFonts w:ascii="Arial" w:hAnsi="Arial" w:cs="Arial"/>
          <w:sz w:val="22"/>
          <w:szCs w:val="22"/>
        </w:rPr>
        <w:t xml:space="preserve">The risks </w:t>
      </w:r>
      <w:r w:rsidR="001443B6">
        <w:rPr>
          <w:rFonts w:ascii="Arial" w:hAnsi="Arial" w:cs="Arial"/>
          <w:sz w:val="22"/>
          <w:szCs w:val="22"/>
        </w:rPr>
        <w:t>associated</w:t>
      </w:r>
      <w:r w:rsidR="001443B6" w:rsidRPr="00BF7550">
        <w:rPr>
          <w:rFonts w:ascii="Arial" w:hAnsi="Arial" w:cs="Arial"/>
          <w:sz w:val="22"/>
          <w:szCs w:val="22"/>
        </w:rPr>
        <w:t xml:space="preserve"> </w:t>
      </w:r>
      <w:r w:rsidRPr="00BF7550">
        <w:rPr>
          <w:rFonts w:ascii="Arial" w:hAnsi="Arial" w:cs="Arial"/>
          <w:sz w:val="22"/>
          <w:szCs w:val="22"/>
        </w:rPr>
        <w:t xml:space="preserve">with the project implementation are: </w:t>
      </w:r>
    </w:p>
    <w:p w:rsidR="001443B6" w:rsidRPr="00E561B6" w:rsidRDefault="001443B6" w:rsidP="001443B6">
      <w:pPr>
        <w:pStyle w:val="Text2"/>
        <w:keepNext/>
        <w:numPr>
          <w:ilvl w:val="0"/>
          <w:numId w:val="24"/>
        </w:numPr>
        <w:spacing w:after="120"/>
        <w:rPr>
          <w:rFonts w:ascii="Arial" w:hAnsi="Arial" w:cs="Arial"/>
          <w:sz w:val="22"/>
          <w:szCs w:val="22"/>
        </w:rPr>
      </w:pPr>
      <w:r w:rsidRPr="00E561B6">
        <w:rPr>
          <w:rFonts w:ascii="Arial" w:hAnsi="Arial" w:cs="Arial"/>
          <w:sz w:val="22"/>
          <w:szCs w:val="22"/>
        </w:rPr>
        <w:t xml:space="preserve">Availability of required data/analysis in due time needed for the </w:t>
      </w:r>
      <w:r>
        <w:rPr>
          <w:rFonts w:ascii="Arial" w:hAnsi="Arial" w:cs="Arial"/>
          <w:sz w:val="22"/>
          <w:szCs w:val="22"/>
        </w:rPr>
        <w:t>s</w:t>
      </w:r>
      <w:r w:rsidRPr="00E561B6">
        <w:rPr>
          <w:rFonts w:ascii="Arial" w:hAnsi="Arial" w:cs="Arial"/>
          <w:sz w:val="22"/>
          <w:szCs w:val="22"/>
        </w:rPr>
        <w:t xml:space="preserve">tress </w:t>
      </w:r>
      <w:r>
        <w:rPr>
          <w:rFonts w:ascii="Arial" w:hAnsi="Arial" w:cs="Arial"/>
          <w:sz w:val="22"/>
          <w:szCs w:val="22"/>
        </w:rPr>
        <w:t>t</w:t>
      </w:r>
      <w:r w:rsidRPr="00E561B6">
        <w:rPr>
          <w:rFonts w:ascii="Arial" w:hAnsi="Arial" w:cs="Arial"/>
          <w:sz w:val="22"/>
          <w:szCs w:val="22"/>
        </w:rPr>
        <w:t>est</w:t>
      </w:r>
      <w:r>
        <w:rPr>
          <w:rFonts w:ascii="Arial" w:hAnsi="Arial" w:cs="Arial"/>
          <w:sz w:val="22"/>
          <w:szCs w:val="22"/>
        </w:rPr>
        <w:t>s;</w:t>
      </w:r>
    </w:p>
    <w:p w:rsidR="001443B6" w:rsidRPr="00E561B6" w:rsidRDefault="001443B6" w:rsidP="001443B6">
      <w:pPr>
        <w:pStyle w:val="Text2"/>
        <w:keepNext/>
        <w:numPr>
          <w:ilvl w:val="0"/>
          <w:numId w:val="24"/>
        </w:numPr>
        <w:spacing w:after="120"/>
        <w:rPr>
          <w:rFonts w:ascii="Arial" w:hAnsi="Arial" w:cs="Arial"/>
          <w:sz w:val="22"/>
          <w:szCs w:val="22"/>
        </w:rPr>
      </w:pPr>
      <w:r w:rsidRPr="001443B6">
        <w:rPr>
          <w:rFonts w:ascii="Arial" w:hAnsi="Arial" w:cs="Arial"/>
          <w:sz w:val="22"/>
          <w:szCs w:val="22"/>
        </w:rPr>
        <w:t xml:space="preserve">Availability of </w:t>
      </w:r>
      <w:r>
        <w:rPr>
          <w:rFonts w:ascii="Arial" w:hAnsi="Arial" w:cs="Arial"/>
          <w:sz w:val="22"/>
          <w:szCs w:val="22"/>
        </w:rPr>
        <w:t>B</w:t>
      </w:r>
      <w:r w:rsidRPr="00E561B6">
        <w:rPr>
          <w:rFonts w:ascii="Arial" w:hAnsi="Arial" w:cs="Arial"/>
          <w:sz w:val="22"/>
          <w:szCs w:val="22"/>
        </w:rPr>
        <w:t>NPP personnel to perform</w:t>
      </w:r>
      <w:r w:rsidRPr="001443B6">
        <w:rPr>
          <w:rFonts w:ascii="Arial" w:hAnsi="Arial" w:cs="Arial"/>
          <w:sz w:val="22"/>
          <w:szCs w:val="22"/>
        </w:rPr>
        <w:t xml:space="preserve"> the </w:t>
      </w:r>
      <w:proofErr w:type="spellStart"/>
      <w:r w:rsidRPr="001443B6">
        <w:rPr>
          <w:rFonts w:ascii="Arial" w:hAnsi="Arial" w:cs="Arial"/>
          <w:sz w:val="22"/>
          <w:szCs w:val="22"/>
        </w:rPr>
        <w:t>self assessment</w:t>
      </w:r>
      <w:proofErr w:type="spellEnd"/>
      <w:r w:rsidRPr="001443B6">
        <w:rPr>
          <w:rFonts w:ascii="Arial" w:hAnsi="Arial" w:cs="Arial"/>
          <w:sz w:val="22"/>
          <w:szCs w:val="22"/>
        </w:rPr>
        <w:t xml:space="preserve"> tasks</w:t>
      </w:r>
      <w:r>
        <w:rPr>
          <w:rFonts w:ascii="Arial" w:hAnsi="Arial" w:cs="Arial"/>
          <w:sz w:val="22"/>
          <w:szCs w:val="22"/>
        </w:rPr>
        <w:t>;</w:t>
      </w:r>
    </w:p>
    <w:p w:rsidR="001443B6" w:rsidRPr="00E561B6" w:rsidRDefault="001443B6" w:rsidP="001443B6">
      <w:pPr>
        <w:pStyle w:val="Text2"/>
        <w:keepNext/>
        <w:numPr>
          <w:ilvl w:val="0"/>
          <w:numId w:val="24"/>
        </w:numPr>
        <w:spacing w:after="120"/>
        <w:rPr>
          <w:rFonts w:ascii="Arial" w:hAnsi="Arial" w:cs="Arial"/>
          <w:sz w:val="22"/>
          <w:szCs w:val="22"/>
        </w:rPr>
      </w:pPr>
      <w:r w:rsidRPr="00E561B6">
        <w:rPr>
          <w:rFonts w:ascii="Arial" w:hAnsi="Arial" w:cs="Arial"/>
          <w:sz w:val="22"/>
          <w:szCs w:val="22"/>
        </w:rPr>
        <w:t>Availability of required data/analysis in due time needed for the SAR</w:t>
      </w:r>
      <w:r>
        <w:rPr>
          <w:rFonts w:ascii="Arial" w:hAnsi="Arial" w:cs="Arial"/>
          <w:sz w:val="22"/>
          <w:szCs w:val="22"/>
        </w:rPr>
        <w:t>.</w:t>
      </w:r>
    </w:p>
    <w:p w:rsidR="00D15BB1" w:rsidRPr="00BF7550" w:rsidRDefault="00D15BB1" w:rsidP="00E561B6">
      <w:pPr>
        <w:pStyle w:val="Text2"/>
        <w:keepNext/>
        <w:tabs>
          <w:tab w:val="clear" w:pos="2161"/>
        </w:tabs>
        <w:spacing w:after="120"/>
        <w:ind w:left="720"/>
        <w:rPr>
          <w:rFonts w:ascii="Arial" w:hAnsi="Arial" w:cs="Arial"/>
          <w:sz w:val="22"/>
          <w:szCs w:val="22"/>
          <w:highlight w:val="cyan"/>
        </w:rPr>
      </w:pPr>
    </w:p>
    <w:p w:rsidR="00D15BB1" w:rsidRDefault="00D15BB1">
      <w:pPr>
        <w:pStyle w:val="Text2"/>
        <w:spacing w:after="120"/>
        <w:ind w:left="0"/>
        <w:rPr>
          <w:rFonts w:ascii="Arial" w:hAnsi="Arial" w:cs="Arial"/>
          <w:sz w:val="22"/>
          <w:szCs w:val="22"/>
        </w:rPr>
      </w:pPr>
      <w:r w:rsidRPr="00BF7550">
        <w:rPr>
          <w:rFonts w:ascii="Arial" w:hAnsi="Arial" w:cs="Arial"/>
          <w:sz w:val="22"/>
          <w:szCs w:val="22"/>
        </w:rPr>
        <w:t>The above risks are planned to be mitigated through a close monitoring of project implementation.</w:t>
      </w:r>
    </w:p>
    <w:p w:rsidR="00580659" w:rsidRDefault="00580659">
      <w:pPr>
        <w:spacing w:after="0"/>
        <w:jc w:val="left"/>
        <w:rPr>
          <w:rFonts w:ascii="Arial" w:hAnsi="Arial" w:cs="Arial"/>
          <w:sz w:val="22"/>
          <w:szCs w:val="22"/>
        </w:rPr>
      </w:pPr>
      <w:r>
        <w:rPr>
          <w:rFonts w:ascii="Arial" w:hAnsi="Arial" w:cs="Arial"/>
          <w:sz w:val="22"/>
          <w:szCs w:val="22"/>
        </w:rPr>
        <w:br w:type="page"/>
      </w:r>
    </w:p>
    <w:p w:rsidR="00D15BB1" w:rsidRDefault="00D15BB1">
      <w:pPr>
        <w:pStyle w:val="Text2"/>
        <w:spacing w:after="0"/>
        <w:ind w:left="0"/>
        <w:rPr>
          <w:rFonts w:ascii="Arial" w:hAnsi="Arial" w:cs="Arial"/>
          <w:sz w:val="22"/>
          <w:szCs w:val="22"/>
        </w:rPr>
      </w:pPr>
    </w:p>
    <w:p w:rsidR="00D15BB1" w:rsidRDefault="00D15BB1">
      <w:pPr>
        <w:pStyle w:val="Heading1"/>
      </w:pPr>
      <w:bookmarkStart w:id="25" w:name="_Toc451329655"/>
      <w:r>
        <w:t>SCOPE OF THE WORK</w:t>
      </w:r>
      <w:bookmarkEnd w:id="25"/>
    </w:p>
    <w:p w:rsidR="00D15BB1" w:rsidRDefault="00D15BB1">
      <w:pPr>
        <w:pStyle w:val="Heading2"/>
      </w:pPr>
      <w:bookmarkStart w:id="26" w:name="_Toc451329656"/>
      <w:r>
        <w:t>General</w:t>
      </w:r>
      <w:bookmarkEnd w:id="26"/>
    </w:p>
    <w:p w:rsidR="00D15BB1" w:rsidRPr="007C3969" w:rsidRDefault="00D15BB1">
      <w:pPr>
        <w:pStyle w:val="Heading3"/>
        <w:rPr>
          <w:highlight w:val="yellow"/>
        </w:rPr>
      </w:pPr>
      <w:bookmarkStart w:id="27" w:name="_Toc451329657"/>
      <w:r w:rsidRPr="007C3969">
        <w:rPr>
          <w:highlight w:val="yellow"/>
        </w:rPr>
        <w:t>Project description</w:t>
      </w:r>
      <w:bookmarkEnd w:id="27"/>
    </w:p>
    <w:p w:rsidR="001443B6" w:rsidRDefault="001443B6" w:rsidP="001443B6">
      <w:r w:rsidRPr="003C2B3D">
        <w:t xml:space="preserve">This project is aimed to support </w:t>
      </w:r>
      <w:r>
        <w:t>the</w:t>
      </w:r>
      <w:r w:rsidRPr="003C2B3D">
        <w:t xml:space="preserve"> Nuclear Operator of </w:t>
      </w:r>
      <w:r>
        <w:t>Iran</w:t>
      </w:r>
      <w:r w:rsidRPr="003C2B3D">
        <w:t xml:space="preserve"> – </w:t>
      </w:r>
      <w:r>
        <w:t>Bushehr</w:t>
      </w:r>
      <w:r w:rsidRPr="003C2B3D">
        <w:t xml:space="preserve"> NPP in conducting of the </w:t>
      </w:r>
      <w:r>
        <w:t>s</w:t>
      </w:r>
      <w:r w:rsidRPr="003C2B3D">
        <w:t xml:space="preserve">tress </w:t>
      </w:r>
      <w:r>
        <w:t>t</w:t>
      </w:r>
      <w:r w:rsidRPr="003C2B3D">
        <w:t>est on the basis of the European Nuclear Safety Regulatory Croup</w:t>
      </w:r>
      <w:r>
        <w:t xml:space="preserve"> (ENSREG) technical specification.</w:t>
      </w:r>
    </w:p>
    <w:p w:rsidR="001443B6" w:rsidRDefault="001443B6" w:rsidP="001443B6">
      <w:r>
        <w:t xml:space="preserve">ENSREG Technical Specification which is to be followed by BNPP during stress test is attached to this </w:t>
      </w:r>
      <w:proofErr w:type="spellStart"/>
      <w:r>
        <w:t>ToR</w:t>
      </w:r>
      <w:proofErr w:type="spellEnd"/>
      <w:r>
        <w:t xml:space="preserve"> as </w:t>
      </w:r>
      <w:r w:rsidRPr="003C2B3D">
        <w:t>Annex</w:t>
      </w:r>
      <w:r>
        <w:t xml:space="preserve"> 1.</w:t>
      </w:r>
    </w:p>
    <w:p w:rsidR="00D15BB1" w:rsidRDefault="00D15BB1">
      <w:pPr>
        <w:spacing w:after="0"/>
        <w:rPr>
          <w:rFonts w:ascii="Arial" w:hAnsi="Arial" w:cs="Arial"/>
          <w:sz w:val="22"/>
          <w:szCs w:val="22"/>
        </w:rPr>
      </w:pPr>
    </w:p>
    <w:p w:rsidR="00D15BB1" w:rsidRDefault="00D15BB1">
      <w:pPr>
        <w:pStyle w:val="Heading3"/>
      </w:pPr>
      <w:bookmarkStart w:id="28" w:name="_Toc451329658"/>
      <w:r>
        <w:t>Geographical area to be covered</w:t>
      </w:r>
      <w:bookmarkEnd w:id="28"/>
    </w:p>
    <w:p w:rsidR="005F7B82" w:rsidRDefault="001443B6">
      <w:pPr>
        <w:rPr>
          <w:rFonts w:ascii="Arial" w:hAnsi="Arial" w:cs="Arial"/>
          <w:sz w:val="22"/>
          <w:szCs w:val="22"/>
        </w:rPr>
      </w:pPr>
      <w:proofErr w:type="gramStart"/>
      <w:r>
        <w:rPr>
          <w:rFonts w:ascii="Arial" w:hAnsi="Arial" w:cs="Arial"/>
          <w:sz w:val="22"/>
          <w:szCs w:val="22"/>
        </w:rPr>
        <w:t>Bushehr Nuclear Power Plant - Iran</w:t>
      </w:r>
      <w:r w:rsidR="005F7B82">
        <w:rPr>
          <w:rFonts w:ascii="Arial" w:hAnsi="Arial" w:cs="Arial"/>
          <w:sz w:val="22"/>
          <w:szCs w:val="22"/>
        </w:rPr>
        <w:t>.</w:t>
      </w:r>
      <w:proofErr w:type="gramEnd"/>
    </w:p>
    <w:p w:rsidR="00580659" w:rsidRDefault="00580659">
      <w:pPr>
        <w:rPr>
          <w:rFonts w:ascii="Arial" w:hAnsi="Arial" w:cs="Arial"/>
          <w:sz w:val="22"/>
          <w:szCs w:val="22"/>
        </w:rPr>
      </w:pPr>
    </w:p>
    <w:p w:rsidR="00D15BB1" w:rsidRDefault="00D15BB1">
      <w:pPr>
        <w:pStyle w:val="Heading3"/>
      </w:pPr>
      <w:bookmarkStart w:id="29" w:name="_Toc451329659"/>
      <w:r>
        <w:t>Target groups</w:t>
      </w:r>
      <w:bookmarkEnd w:id="29"/>
    </w:p>
    <w:p w:rsidR="00A248FC" w:rsidRDefault="00A248FC" w:rsidP="005F7B82">
      <w:pPr>
        <w:rPr>
          <w:rFonts w:ascii="Arial" w:hAnsi="Arial" w:cs="Arial"/>
          <w:sz w:val="22"/>
          <w:szCs w:val="22"/>
        </w:rPr>
      </w:pPr>
      <w:r>
        <w:rPr>
          <w:rFonts w:ascii="Arial" w:hAnsi="Arial" w:cs="Arial"/>
          <w:sz w:val="22"/>
          <w:szCs w:val="22"/>
        </w:rPr>
        <w:t>The Atomic Energy Organisation of Iran and t</w:t>
      </w:r>
      <w:r w:rsidR="005F7B82" w:rsidRPr="005F7B82">
        <w:rPr>
          <w:rFonts w:ascii="Arial" w:hAnsi="Arial" w:cs="Arial"/>
          <w:sz w:val="22"/>
          <w:szCs w:val="22"/>
        </w:rPr>
        <w:t xml:space="preserve">he </w:t>
      </w:r>
      <w:r>
        <w:rPr>
          <w:rFonts w:ascii="Arial" w:hAnsi="Arial" w:cs="Arial"/>
          <w:sz w:val="22"/>
          <w:szCs w:val="22"/>
        </w:rPr>
        <w:t>concerned Departments under its authority:</w:t>
      </w:r>
    </w:p>
    <w:p w:rsidR="00A248FC" w:rsidRDefault="00A248FC" w:rsidP="00E561B6">
      <w:pPr>
        <w:pStyle w:val="ListParagraph"/>
        <w:numPr>
          <w:ilvl w:val="0"/>
          <w:numId w:val="42"/>
        </w:numPr>
        <w:rPr>
          <w:rFonts w:ascii="Arial" w:hAnsi="Arial" w:cs="Arial"/>
        </w:rPr>
      </w:pPr>
      <w:r>
        <w:rPr>
          <w:rFonts w:ascii="Arial" w:hAnsi="Arial" w:cs="Arial"/>
        </w:rPr>
        <w:t xml:space="preserve">The </w:t>
      </w:r>
      <w:r w:rsidR="005F7B82" w:rsidRPr="00E561B6">
        <w:rPr>
          <w:rFonts w:ascii="Arial" w:hAnsi="Arial" w:cs="Arial"/>
        </w:rPr>
        <w:t>Nuclear Power Production &amp; Development Company of Iran (NPPD), which is the operator of the Bushehr Nuclear Power Plant</w:t>
      </w:r>
      <w:r>
        <w:rPr>
          <w:rFonts w:ascii="Arial" w:hAnsi="Arial" w:cs="Arial"/>
        </w:rPr>
        <w:t>;</w:t>
      </w:r>
    </w:p>
    <w:p w:rsidR="00A248FC" w:rsidRDefault="00A248FC" w:rsidP="00E561B6">
      <w:pPr>
        <w:pStyle w:val="ListParagraph"/>
        <w:numPr>
          <w:ilvl w:val="0"/>
          <w:numId w:val="42"/>
        </w:numPr>
        <w:rPr>
          <w:rFonts w:ascii="Arial" w:hAnsi="Arial" w:cs="Arial"/>
        </w:rPr>
      </w:pPr>
      <w:r>
        <w:rPr>
          <w:rFonts w:ascii="Arial" w:hAnsi="Arial" w:cs="Arial"/>
        </w:rPr>
        <w:t>The Iranian Nuclear Regulatory Authority (INRA), which is the national regulator;</w:t>
      </w:r>
    </w:p>
    <w:p w:rsidR="00D15BB1" w:rsidRPr="00E561B6" w:rsidRDefault="00A248FC" w:rsidP="00E561B6">
      <w:pPr>
        <w:pStyle w:val="ListParagraph"/>
        <w:numPr>
          <w:ilvl w:val="0"/>
          <w:numId w:val="42"/>
        </w:numPr>
        <w:rPr>
          <w:rFonts w:ascii="Arial" w:hAnsi="Arial" w:cs="Arial"/>
        </w:rPr>
      </w:pPr>
      <w:r>
        <w:rPr>
          <w:rFonts w:ascii="Arial" w:hAnsi="Arial" w:cs="Arial"/>
        </w:rPr>
        <w:t xml:space="preserve">The Technical Support </w:t>
      </w:r>
      <w:proofErr w:type="spellStart"/>
      <w:r>
        <w:rPr>
          <w:rFonts w:ascii="Arial" w:hAnsi="Arial" w:cs="Arial"/>
        </w:rPr>
        <w:t>Organisation</w:t>
      </w:r>
      <w:proofErr w:type="spellEnd"/>
      <w:r>
        <w:rPr>
          <w:rFonts w:ascii="Arial" w:hAnsi="Arial" w:cs="Arial"/>
        </w:rPr>
        <w:t xml:space="preserve"> </w:t>
      </w:r>
      <w:r w:rsidRPr="00E561B6">
        <w:rPr>
          <w:rFonts w:ascii="Arial" w:hAnsi="Arial" w:cs="Arial"/>
          <w:highlight w:val="yellow"/>
        </w:rPr>
        <w:t>(if any – To be confirmed).</w:t>
      </w:r>
    </w:p>
    <w:p w:rsidR="00580659" w:rsidRPr="005F7B82" w:rsidRDefault="00580659" w:rsidP="005F7B82">
      <w:pPr>
        <w:rPr>
          <w:rFonts w:ascii="Arial" w:hAnsi="Arial" w:cs="Arial"/>
          <w:sz w:val="22"/>
          <w:szCs w:val="22"/>
        </w:rPr>
      </w:pPr>
    </w:p>
    <w:p w:rsidR="00D15BB1" w:rsidRDefault="00D15BB1">
      <w:pPr>
        <w:pStyle w:val="Heading2"/>
      </w:pPr>
      <w:bookmarkStart w:id="30" w:name="_Specific_activities"/>
      <w:bookmarkStart w:id="31" w:name="_Toc451329660"/>
      <w:bookmarkEnd w:id="30"/>
      <w:r>
        <w:t>Specific work</w:t>
      </w:r>
      <w:bookmarkEnd w:id="31"/>
    </w:p>
    <w:p w:rsidR="008A57E4" w:rsidRDefault="008A57E4">
      <w:pPr>
        <w:rPr>
          <w:rFonts w:ascii="Arial" w:hAnsi="Arial" w:cs="Arial"/>
          <w:sz w:val="22"/>
          <w:szCs w:val="22"/>
        </w:rPr>
      </w:pPr>
    </w:p>
    <w:p w:rsidR="00D15BB1" w:rsidRPr="005F7B82" w:rsidRDefault="00D15BB1">
      <w:pPr>
        <w:rPr>
          <w:rFonts w:ascii="Arial" w:hAnsi="Arial" w:cs="Arial"/>
          <w:sz w:val="22"/>
          <w:szCs w:val="22"/>
        </w:rPr>
      </w:pPr>
      <w:r w:rsidRPr="005F7B82">
        <w:rPr>
          <w:rFonts w:ascii="Arial" w:hAnsi="Arial" w:cs="Arial"/>
          <w:sz w:val="22"/>
          <w:szCs w:val="22"/>
        </w:rPr>
        <w:t xml:space="preserve">The </w:t>
      </w:r>
      <w:proofErr w:type="gramStart"/>
      <w:r w:rsidRPr="005F7B82">
        <w:rPr>
          <w:rFonts w:ascii="Arial" w:hAnsi="Arial" w:cs="Arial"/>
          <w:sz w:val="22"/>
          <w:szCs w:val="22"/>
        </w:rPr>
        <w:t>contents of the various project tasks is</w:t>
      </w:r>
      <w:proofErr w:type="gramEnd"/>
      <w:r w:rsidRPr="005F7B82">
        <w:rPr>
          <w:rFonts w:ascii="Arial" w:hAnsi="Arial" w:cs="Arial"/>
          <w:sz w:val="22"/>
          <w:szCs w:val="22"/>
        </w:rPr>
        <w:t xml:space="preserve"> described in the subsections below.</w:t>
      </w:r>
    </w:p>
    <w:p w:rsidR="00D15BB1" w:rsidRPr="005F7B82" w:rsidRDefault="00D15BB1">
      <w:pPr>
        <w:rPr>
          <w:rFonts w:ascii="Arial" w:hAnsi="Arial" w:cs="Arial"/>
          <w:sz w:val="22"/>
          <w:szCs w:val="22"/>
        </w:rPr>
      </w:pPr>
      <w:r w:rsidRPr="005F7B82">
        <w:rPr>
          <w:rFonts w:ascii="Arial" w:hAnsi="Arial" w:cs="Arial"/>
          <w:sz w:val="22"/>
          <w:szCs w:val="22"/>
        </w:rPr>
        <w:t xml:space="preserve">Task 0 addresses activities of project management, and </w:t>
      </w:r>
      <w:r w:rsidR="005F7B82">
        <w:rPr>
          <w:rFonts w:ascii="Arial" w:hAnsi="Arial" w:cs="Arial"/>
          <w:sz w:val="22"/>
          <w:szCs w:val="22"/>
        </w:rPr>
        <w:t xml:space="preserve">the other </w:t>
      </w:r>
      <w:r w:rsidRPr="005F7B82">
        <w:rPr>
          <w:rFonts w:ascii="Arial" w:hAnsi="Arial" w:cs="Arial"/>
          <w:sz w:val="22"/>
          <w:szCs w:val="22"/>
        </w:rPr>
        <w:t>tasks are technical tasks.</w:t>
      </w:r>
    </w:p>
    <w:p w:rsidR="008367BC" w:rsidRDefault="00D15BB1">
      <w:pPr>
        <w:rPr>
          <w:rFonts w:ascii="Arial" w:hAnsi="Arial" w:cs="Arial"/>
          <w:sz w:val="22"/>
          <w:szCs w:val="22"/>
        </w:rPr>
      </w:pPr>
      <w:r w:rsidRPr="00323ED0">
        <w:rPr>
          <w:rFonts w:ascii="Arial" w:hAnsi="Arial" w:cs="Arial"/>
          <w:sz w:val="22"/>
          <w:szCs w:val="22"/>
        </w:rPr>
        <w:t>Regarding the technical tasks, it is expected that most project resources will be spent on task 2.</w:t>
      </w:r>
    </w:p>
    <w:p w:rsidR="00CE3986" w:rsidRDefault="00CE3986">
      <w:pPr>
        <w:rPr>
          <w:rFonts w:ascii="Arial" w:hAnsi="Arial" w:cs="Arial"/>
          <w:sz w:val="22"/>
          <w:szCs w:val="22"/>
        </w:rPr>
      </w:pPr>
      <w:r>
        <w:rPr>
          <w:rFonts w:ascii="Arial" w:hAnsi="Arial" w:cs="Arial"/>
          <w:sz w:val="22"/>
          <w:szCs w:val="22"/>
        </w:rPr>
        <w:t>The technical tasks are basically to be implemented in sequential order.</w:t>
      </w:r>
    </w:p>
    <w:p w:rsidR="002D3821" w:rsidRDefault="002D3821">
      <w:pPr>
        <w:rPr>
          <w:rFonts w:ascii="Arial" w:hAnsi="Arial" w:cs="Arial"/>
          <w:sz w:val="22"/>
          <w:szCs w:val="22"/>
        </w:rPr>
      </w:pPr>
    </w:p>
    <w:p w:rsidR="00D15BB1" w:rsidRDefault="00D15BB1">
      <w:pPr>
        <w:pStyle w:val="Heading3"/>
      </w:pPr>
      <w:bookmarkStart w:id="32" w:name="_Toc451329661"/>
      <w:r>
        <w:t>Task 0: Project Management</w:t>
      </w:r>
      <w:bookmarkEnd w:id="32"/>
    </w:p>
    <w:p w:rsidR="00D15BB1" w:rsidRDefault="00D15BB1">
      <w:pPr>
        <w:pStyle w:val="Text2"/>
        <w:spacing w:after="0"/>
        <w:ind w:left="0"/>
        <w:rPr>
          <w:rFonts w:ascii="Arial" w:hAnsi="Arial" w:cs="Arial"/>
          <w:sz w:val="16"/>
          <w:szCs w:val="16"/>
          <w:u w:val="single"/>
        </w:rPr>
      </w:pPr>
    </w:p>
    <w:p w:rsidR="00D15BB1" w:rsidRDefault="00D15BB1">
      <w:pPr>
        <w:pStyle w:val="Text2"/>
        <w:spacing w:after="120"/>
        <w:ind w:left="0"/>
        <w:rPr>
          <w:rFonts w:ascii="Arial" w:hAnsi="Arial" w:cs="Arial"/>
          <w:sz w:val="22"/>
          <w:szCs w:val="22"/>
          <w:u w:val="single"/>
        </w:rPr>
      </w:pPr>
      <w:r>
        <w:rPr>
          <w:rFonts w:ascii="Arial" w:hAnsi="Arial" w:cs="Arial"/>
          <w:sz w:val="22"/>
          <w:szCs w:val="22"/>
          <w:u w:val="single"/>
        </w:rPr>
        <w:t>Objective of the task</w:t>
      </w:r>
    </w:p>
    <w:p w:rsidR="00D15BB1" w:rsidRPr="006D1E91" w:rsidRDefault="00D15BB1">
      <w:pPr>
        <w:pStyle w:val="Text2"/>
        <w:tabs>
          <w:tab w:val="clear" w:pos="2161"/>
        </w:tabs>
        <w:spacing w:after="120"/>
        <w:ind w:left="0"/>
        <w:rPr>
          <w:rFonts w:ascii="Arial" w:hAnsi="Arial" w:cs="Arial"/>
          <w:sz w:val="22"/>
          <w:szCs w:val="22"/>
        </w:rPr>
      </w:pPr>
      <w:r w:rsidRPr="006D1E91">
        <w:rPr>
          <w:rFonts w:ascii="Arial" w:hAnsi="Arial" w:cs="Arial"/>
          <w:sz w:val="22"/>
          <w:szCs w:val="22"/>
        </w:rPr>
        <w:t>The objective of this task is to manage all tasks, both technically and administratively, in an effective manner ensuring that its objectives are fully met within the foreseen schedule and budget.</w:t>
      </w:r>
    </w:p>
    <w:p w:rsidR="00D15BB1" w:rsidRDefault="00D15BB1">
      <w:pPr>
        <w:pStyle w:val="Text2"/>
        <w:tabs>
          <w:tab w:val="clear" w:pos="2161"/>
        </w:tabs>
        <w:spacing w:after="120"/>
        <w:ind w:left="0"/>
        <w:rPr>
          <w:rFonts w:ascii="Arial" w:hAnsi="Arial" w:cs="Arial"/>
          <w:sz w:val="22"/>
          <w:szCs w:val="22"/>
        </w:rPr>
      </w:pPr>
      <w:r w:rsidRPr="006D1E91">
        <w:rPr>
          <w:rFonts w:ascii="Arial" w:hAnsi="Arial" w:cs="Arial"/>
          <w:sz w:val="22"/>
          <w:szCs w:val="22"/>
        </w:rPr>
        <w:t>The Contractor shall be responsible for managing the project in compliance with the instructions and requirements regarding project management as specified in further detail in these Terms of Reference (</w:t>
      </w:r>
      <w:proofErr w:type="spellStart"/>
      <w:r w:rsidRPr="006D1E91">
        <w:rPr>
          <w:rFonts w:ascii="Arial" w:hAnsi="Arial" w:cs="Arial"/>
          <w:sz w:val="22"/>
          <w:szCs w:val="22"/>
        </w:rPr>
        <w:t>ToR</w:t>
      </w:r>
      <w:proofErr w:type="spellEnd"/>
      <w:r w:rsidRPr="006D1E91">
        <w:rPr>
          <w:rFonts w:ascii="Arial" w:hAnsi="Arial" w:cs="Arial"/>
          <w:sz w:val="22"/>
          <w:szCs w:val="22"/>
        </w:rPr>
        <w:t>). The Contractor is responsible for the overall management of the project and for preparing and/or issuing all documents and reports related to contractual and financial matters, including deliverables, cost statements and invoices, requests for contractual amendments, etc. The Contractor is responsible for preparing the detailed work plan, identifying technical interfaces within the project, input/output information, meetings and workshops, establishing the inception, progress, technical and final reports.</w:t>
      </w:r>
    </w:p>
    <w:p w:rsidR="00D15BB1" w:rsidRDefault="00D15BB1">
      <w:pPr>
        <w:pStyle w:val="Text2"/>
        <w:tabs>
          <w:tab w:val="clear" w:pos="2161"/>
        </w:tabs>
        <w:spacing w:after="0"/>
        <w:ind w:left="0"/>
        <w:rPr>
          <w:rFonts w:ascii="Arial" w:hAnsi="Arial" w:cs="Arial"/>
          <w:sz w:val="22"/>
          <w:szCs w:val="22"/>
        </w:rPr>
      </w:pPr>
    </w:p>
    <w:p w:rsidR="00D15BB1" w:rsidRDefault="00D15BB1">
      <w:pPr>
        <w:rPr>
          <w:rFonts w:ascii="Arial" w:hAnsi="Arial" w:cs="Arial"/>
          <w:sz w:val="22"/>
          <w:szCs w:val="22"/>
          <w:u w:val="single"/>
        </w:rPr>
      </w:pPr>
      <w:r>
        <w:rPr>
          <w:rFonts w:ascii="Arial" w:hAnsi="Arial" w:cs="Arial"/>
          <w:sz w:val="22"/>
          <w:szCs w:val="22"/>
          <w:u w:val="single"/>
        </w:rPr>
        <w:t>Activities to be performed in the task</w:t>
      </w:r>
    </w:p>
    <w:p w:rsidR="00D15BB1" w:rsidRDefault="00D15BB1">
      <w:pPr>
        <w:pStyle w:val="Text2"/>
        <w:tabs>
          <w:tab w:val="clear" w:pos="2161"/>
        </w:tabs>
        <w:spacing w:after="120"/>
        <w:ind w:left="0"/>
        <w:rPr>
          <w:rFonts w:ascii="Arial" w:hAnsi="Arial" w:cs="Arial"/>
          <w:sz w:val="22"/>
          <w:szCs w:val="22"/>
        </w:rPr>
      </w:pPr>
      <w:r>
        <w:rPr>
          <w:rFonts w:ascii="Arial" w:hAnsi="Arial" w:cs="Arial"/>
          <w:sz w:val="22"/>
          <w:szCs w:val="22"/>
        </w:rPr>
        <w:lastRenderedPageBreak/>
        <w:t>The task shall include the following activities:</w:t>
      </w:r>
    </w:p>
    <w:p w:rsidR="00D15BB1" w:rsidRDefault="00D15BB1">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D15BB1" w:rsidRDefault="00D15BB1">
      <w:pPr>
        <w:rPr>
          <w:rFonts w:ascii="Arial" w:hAnsi="Arial" w:cs="Arial"/>
          <w:sz w:val="22"/>
          <w:szCs w:val="22"/>
        </w:rPr>
      </w:pPr>
      <w:r>
        <w:rPr>
          <w:rFonts w:ascii="Arial" w:hAnsi="Arial" w:cs="Arial"/>
          <w:sz w:val="22"/>
          <w:szCs w:val="22"/>
        </w:rPr>
        <w:t>At the initial (inception) stage of the project the Contractor shall:</w:t>
      </w:r>
    </w:p>
    <w:p w:rsidR="00D15BB1" w:rsidRPr="006D1E91" w:rsidRDefault="00D15BB1" w:rsidP="00F06DF2">
      <w:pPr>
        <w:numPr>
          <w:ilvl w:val="0"/>
          <w:numId w:val="25"/>
        </w:numPr>
        <w:rPr>
          <w:rFonts w:ascii="Arial" w:hAnsi="Arial" w:cs="Arial"/>
          <w:sz w:val="22"/>
          <w:szCs w:val="22"/>
        </w:rPr>
      </w:pPr>
      <w:r w:rsidRPr="006D1E91">
        <w:rPr>
          <w:rFonts w:ascii="Arial" w:hAnsi="Arial" w:cs="Arial"/>
          <w:sz w:val="22"/>
          <w:szCs w:val="22"/>
        </w:rPr>
        <w:t xml:space="preserve">Establish a Joint Working Group consisting of the project managers and coordinators from all parties involved, as well as technical experts of the Contractor and of the subcontractors that will be involved in the project implementation activities on a daily basis. </w:t>
      </w:r>
    </w:p>
    <w:p w:rsidR="00D15BB1" w:rsidRPr="0040482D" w:rsidRDefault="00D15BB1" w:rsidP="00F06DF2">
      <w:pPr>
        <w:numPr>
          <w:ilvl w:val="0"/>
          <w:numId w:val="25"/>
        </w:numPr>
        <w:rPr>
          <w:rFonts w:ascii="Arial" w:hAnsi="Arial" w:cs="Arial"/>
          <w:sz w:val="22"/>
          <w:szCs w:val="22"/>
        </w:rPr>
      </w:pPr>
      <w:r w:rsidRPr="0040482D">
        <w:rPr>
          <w:rFonts w:ascii="Arial" w:hAnsi="Arial" w:cs="Arial"/>
          <w:sz w:val="22"/>
          <w:szCs w:val="22"/>
        </w:rPr>
        <w:t xml:space="preserve">Establish </w:t>
      </w:r>
      <w:r w:rsidR="00BE16EF">
        <w:rPr>
          <w:rFonts w:ascii="Arial" w:hAnsi="Arial" w:cs="Arial"/>
          <w:sz w:val="22"/>
          <w:szCs w:val="22"/>
        </w:rPr>
        <w:t xml:space="preserve">the </w:t>
      </w:r>
      <w:r w:rsidRPr="0040482D">
        <w:rPr>
          <w:rFonts w:ascii="Arial" w:hAnsi="Arial" w:cs="Arial"/>
          <w:sz w:val="22"/>
          <w:szCs w:val="22"/>
        </w:rPr>
        <w:t>Steering Committee with representatives from EC</w:t>
      </w:r>
      <w:r w:rsidR="00BE16EF">
        <w:rPr>
          <w:rFonts w:ascii="Arial" w:hAnsi="Arial" w:cs="Arial"/>
          <w:sz w:val="22"/>
          <w:szCs w:val="22"/>
        </w:rPr>
        <w:t>,</w:t>
      </w:r>
      <w:r w:rsidRPr="0040482D">
        <w:rPr>
          <w:rFonts w:ascii="Arial" w:hAnsi="Arial" w:cs="Arial"/>
          <w:sz w:val="22"/>
          <w:szCs w:val="22"/>
        </w:rPr>
        <w:t xml:space="preserve"> the </w:t>
      </w:r>
      <w:r w:rsidR="006F06BC" w:rsidRPr="0040482D">
        <w:rPr>
          <w:rFonts w:ascii="Arial" w:hAnsi="Arial" w:cs="Arial"/>
          <w:sz w:val="22"/>
          <w:szCs w:val="22"/>
        </w:rPr>
        <w:t>Contractor</w:t>
      </w:r>
      <w:r w:rsidRPr="0040482D">
        <w:rPr>
          <w:rFonts w:ascii="Arial" w:hAnsi="Arial" w:cs="Arial"/>
          <w:sz w:val="22"/>
          <w:szCs w:val="22"/>
        </w:rPr>
        <w:t xml:space="preserve">, and the Project Partner/End User.  </w:t>
      </w:r>
    </w:p>
    <w:p w:rsidR="00D15BB1" w:rsidRPr="00ED5647" w:rsidRDefault="00D15BB1" w:rsidP="00F06DF2">
      <w:pPr>
        <w:numPr>
          <w:ilvl w:val="0"/>
          <w:numId w:val="25"/>
        </w:numPr>
        <w:rPr>
          <w:rFonts w:ascii="Arial" w:hAnsi="Arial" w:cs="Arial"/>
          <w:sz w:val="22"/>
          <w:szCs w:val="22"/>
        </w:rPr>
      </w:pPr>
      <w:r w:rsidRPr="006D1E91">
        <w:rPr>
          <w:rFonts w:ascii="Arial" w:hAnsi="Arial" w:cs="Arial"/>
          <w:sz w:val="22"/>
          <w:szCs w:val="22"/>
        </w:rPr>
        <w:t xml:space="preserve">Organise an inception (kick-off) meeting not later than </w:t>
      </w:r>
      <w:r w:rsidR="00BE16EF">
        <w:rPr>
          <w:rFonts w:ascii="Arial" w:hAnsi="Arial" w:cs="Arial"/>
          <w:sz w:val="22"/>
          <w:szCs w:val="22"/>
        </w:rPr>
        <w:t>two</w:t>
      </w:r>
      <w:r w:rsidR="00BE16EF" w:rsidRPr="006D1E91">
        <w:rPr>
          <w:rFonts w:ascii="Arial" w:hAnsi="Arial" w:cs="Arial"/>
          <w:sz w:val="22"/>
          <w:szCs w:val="22"/>
        </w:rPr>
        <w:t xml:space="preserve"> </w:t>
      </w:r>
      <w:r w:rsidRPr="006D1E91">
        <w:rPr>
          <w:rFonts w:ascii="Arial" w:hAnsi="Arial" w:cs="Arial"/>
          <w:sz w:val="22"/>
          <w:szCs w:val="22"/>
        </w:rPr>
        <w:t>month</w:t>
      </w:r>
      <w:r w:rsidR="00BE16EF">
        <w:rPr>
          <w:rFonts w:ascii="Arial" w:hAnsi="Arial" w:cs="Arial"/>
          <w:sz w:val="22"/>
          <w:szCs w:val="22"/>
        </w:rPr>
        <w:t>s</w:t>
      </w:r>
      <w:r w:rsidRPr="006D1E91">
        <w:rPr>
          <w:rFonts w:ascii="Arial" w:hAnsi="Arial" w:cs="Arial"/>
          <w:sz w:val="22"/>
          <w:szCs w:val="22"/>
        </w:rPr>
        <w:t xml:space="preserve"> after the contract's date of entry into force. The inception meeting shall address organisational aspects; ascertain project implementation strategy, interaction patterns, necessary input information, schedule of input information supply and delivery submission, etc. </w:t>
      </w:r>
      <w:r w:rsidR="006D0288">
        <w:rPr>
          <w:rFonts w:ascii="Arial" w:hAnsi="Arial" w:cs="Arial"/>
          <w:sz w:val="22"/>
          <w:szCs w:val="22"/>
        </w:rPr>
        <w:t xml:space="preserve">In the interest of </w:t>
      </w:r>
      <w:r w:rsidR="006516B7">
        <w:rPr>
          <w:rFonts w:ascii="Arial" w:hAnsi="Arial" w:cs="Arial"/>
          <w:sz w:val="22"/>
          <w:szCs w:val="22"/>
        </w:rPr>
        <w:t xml:space="preserve">conducting </w:t>
      </w:r>
      <w:r w:rsidR="006D0288">
        <w:rPr>
          <w:rFonts w:ascii="Arial" w:hAnsi="Arial" w:cs="Arial"/>
          <w:sz w:val="22"/>
          <w:szCs w:val="22"/>
        </w:rPr>
        <w:t>an efficient inception meeting, it</w:t>
      </w:r>
      <w:r w:rsidR="006D1E91">
        <w:rPr>
          <w:rFonts w:ascii="Arial" w:hAnsi="Arial" w:cs="Arial"/>
          <w:sz w:val="22"/>
          <w:szCs w:val="22"/>
        </w:rPr>
        <w:t xml:space="preserve"> may be preceded by technical meetings, possibly per task, in order to </w:t>
      </w:r>
      <w:r w:rsidR="004B3D14">
        <w:rPr>
          <w:rFonts w:ascii="Arial" w:hAnsi="Arial" w:cs="Arial"/>
          <w:sz w:val="22"/>
          <w:szCs w:val="22"/>
        </w:rPr>
        <w:t xml:space="preserve">update and to </w:t>
      </w:r>
      <w:r w:rsidR="004B3D14" w:rsidRPr="00ED5647">
        <w:rPr>
          <w:rFonts w:ascii="Arial" w:hAnsi="Arial" w:cs="Arial"/>
          <w:sz w:val="22"/>
          <w:szCs w:val="22"/>
        </w:rPr>
        <w:t>validate</w:t>
      </w:r>
      <w:r w:rsidR="006D0288" w:rsidRPr="00ED5647">
        <w:rPr>
          <w:rFonts w:ascii="Arial" w:hAnsi="Arial" w:cs="Arial"/>
          <w:sz w:val="22"/>
          <w:szCs w:val="22"/>
        </w:rPr>
        <w:t xml:space="preserve"> </w:t>
      </w:r>
      <w:r w:rsidR="004B3D14" w:rsidRPr="00ED5647">
        <w:rPr>
          <w:rFonts w:ascii="Arial" w:hAnsi="Arial" w:cs="Arial"/>
          <w:sz w:val="22"/>
          <w:szCs w:val="22"/>
        </w:rPr>
        <w:t>work plan and project implementation schedule</w:t>
      </w:r>
      <w:r w:rsidR="006D1E91" w:rsidRPr="00ED5647">
        <w:rPr>
          <w:rFonts w:ascii="Arial" w:hAnsi="Arial" w:cs="Arial"/>
          <w:sz w:val="22"/>
          <w:szCs w:val="22"/>
        </w:rPr>
        <w:t>.</w:t>
      </w: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 xml:space="preserve">Develop a detailed project work plan, implementation schedule, working procedures and a project-specific Quality Assurance Plan (QAP), in agreement with the End User. The QAP includes, inter alia, the definition of </w:t>
      </w:r>
    </w:p>
    <w:p w:rsidR="00D15BB1" w:rsidRPr="00ED5647" w:rsidRDefault="00D15BB1" w:rsidP="00F06DF2">
      <w:pPr>
        <w:numPr>
          <w:ilvl w:val="1"/>
          <w:numId w:val="26"/>
        </w:numPr>
        <w:rPr>
          <w:rFonts w:ascii="Arial" w:hAnsi="Arial" w:cs="Arial"/>
          <w:sz w:val="22"/>
          <w:szCs w:val="22"/>
        </w:rPr>
      </w:pPr>
      <w:r w:rsidRPr="00ED5647">
        <w:rPr>
          <w:rFonts w:ascii="Arial" w:hAnsi="Arial" w:cs="Arial"/>
          <w:sz w:val="22"/>
          <w:szCs w:val="22"/>
        </w:rPr>
        <w:t>project organisation, responsibilities, interfaces</w:t>
      </w:r>
    </w:p>
    <w:p w:rsidR="00D15BB1" w:rsidRPr="00ED5647" w:rsidRDefault="00D15BB1" w:rsidP="00F06DF2">
      <w:pPr>
        <w:numPr>
          <w:ilvl w:val="1"/>
          <w:numId w:val="26"/>
        </w:numPr>
        <w:rPr>
          <w:rFonts w:ascii="Arial" w:hAnsi="Arial" w:cs="Arial"/>
          <w:sz w:val="22"/>
          <w:szCs w:val="22"/>
        </w:rPr>
      </w:pPr>
      <w:r w:rsidRPr="00ED5647">
        <w:rPr>
          <w:rFonts w:ascii="Arial" w:hAnsi="Arial" w:cs="Arial"/>
          <w:sz w:val="22"/>
          <w:szCs w:val="22"/>
        </w:rPr>
        <w:t>document control</w:t>
      </w: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The following documents shall be submitted to the End User before the inception meeting:</w:t>
      </w:r>
    </w:p>
    <w:p w:rsidR="00D15BB1" w:rsidRPr="00ED5647" w:rsidRDefault="00D15BB1" w:rsidP="00F06DF2">
      <w:pPr>
        <w:numPr>
          <w:ilvl w:val="1"/>
          <w:numId w:val="27"/>
        </w:numPr>
        <w:rPr>
          <w:rFonts w:ascii="Arial" w:hAnsi="Arial" w:cs="Arial"/>
          <w:sz w:val="22"/>
          <w:szCs w:val="22"/>
        </w:rPr>
      </w:pPr>
      <w:r w:rsidRPr="00ED5647">
        <w:rPr>
          <w:rFonts w:ascii="Arial" w:hAnsi="Arial" w:cs="Arial"/>
          <w:sz w:val="22"/>
          <w:szCs w:val="22"/>
        </w:rPr>
        <w:t>work plan and project implementation schedule</w:t>
      </w:r>
    </w:p>
    <w:p w:rsidR="00D15BB1" w:rsidRPr="00ED5647" w:rsidRDefault="00D15BB1" w:rsidP="00F06DF2">
      <w:pPr>
        <w:numPr>
          <w:ilvl w:val="1"/>
          <w:numId w:val="27"/>
        </w:numPr>
        <w:rPr>
          <w:rFonts w:ascii="Arial" w:hAnsi="Arial" w:cs="Arial"/>
          <w:sz w:val="22"/>
          <w:szCs w:val="22"/>
        </w:rPr>
      </w:pPr>
      <w:r w:rsidRPr="00ED5647">
        <w:rPr>
          <w:rFonts w:ascii="Arial" w:hAnsi="Arial" w:cs="Arial"/>
          <w:sz w:val="22"/>
          <w:szCs w:val="22"/>
        </w:rPr>
        <w:t>draft of the Quality Assurance Plan</w:t>
      </w:r>
    </w:p>
    <w:p w:rsidR="00D15BB1" w:rsidRPr="00ED5647" w:rsidRDefault="00D15BB1" w:rsidP="00F06DF2">
      <w:pPr>
        <w:numPr>
          <w:ilvl w:val="1"/>
          <w:numId w:val="27"/>
        </w:numPr>
        <w:rPr>
          <w:rFonts w:ascii="Arial" w:hAnsi="Arial" w:cs="Arial"/>
          <w:sz w:val="22"/>
          <w:szCs w:val="22"/>
        </w:rPr>
      </w:pPr>
      <w:r w:rsidRPr="00ED5647">
        <w:rPr>
          <w:rFonts w:ascii="Arial" w:hAnsi="Arial" w:cs="Arial"/>
          <w:sz w:val="22"/>
          <w:szCs w:val="22"/>
        </w:rPr>
        <w:t>full list of project Key Performance Indicators (see Section 8.1 and Appendix 1)</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 xml:space="preserve">Based on the inception meeting results, the Contractor shall elaborate the Inception report including the detailed work plan with project implementation schedule, risk analysis and project Quality Assurance Plan. </w:t>
      </w:r>
    </w:p>
    <w:p w:rsidR="00D15BB1" w:rsidRPr="008A57E4" w:rsidRDefault="00D15BB1">
      <w:pPr>
        <w:spacing w:after="0"/>
        <w:rPr>
          <w:rFonts w:ascii="Arial" w:hAnsi="Arial" w:cs="Arial"/>
          <w:sz w:val="22"/>
          <w:szCs w:val="22"/>
          <w:highlight w:val="yellow"/>
        </w:rPr>
      </w:pPr>
    </w:p>
    <w:p w:rsidR="00D15BB1" w:rsidRPr="00ED5647" w:rsidRDefault="00D15BB1">
      <w:pPr>
        <w:spacing w:after="0"/>
        <w:rPr>
          <w:rFonts w:ascii="Arial" w:hAnsi="Arial" w:cs="Arial"/>
          <w:sz w:val="22"/>
          <w:szCs w:val="22"/>
        </w:rPr>
      </w:pPr>
      <w:r w:rsidRPr="00ED5647">
        <w:rPr>
          <w:rFonts w:ascii="Arial" w:hAnsi="Arial" w:cs="Arial"/>
          <w:sz w:val="22"/>
          <w:szCs w:val="22"/>
        </w:rPr>
        <w:t>During the project phases following the inception period the Contractor shall:</w:t>
      </w:r>
    </w:p>
    <w:p w:rsidR="00D15BB1" w:rsidRPr="00ED5647" w:rsidRDefault="00D15BB1">
      <w:pPr>
        <w:spacing w:after="0"/>
        <w:rPr>
          <w:rFonts w:ascii="Arial" w:hAnsi="Arial" w:cs="Arial"/>
          <w:sz w:val="16"/>
          <w:szCs w:val="16"/>
        </w:rPr>
      </w:pP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Organise progress meetings and task meetings to enable timely and effective oversight and monitoring of project progress, both in terms of its quality and compliance with the project schedule and objectives.</w:t>
      </w: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Issue project reports according to the reporting requirements (see Section 7).</w:t>
      </w:r>
    </w:p>
    <w:p w:rsidR="00D15BB1" w:rsidRPr="00E561B6" w:rsidRDefault="00D15BB1" w:rsidP="00F06DF2">
      <w:pPr>
        <w:numPr>
          <w:ilvl w:val="0"/>
          <w:numId w:val="25"/>
        </w:numPr>
        <w:rPr>
          <w:rFonts w:ascii="Arial" w:hAnsi="Arial" w:cs="Arial"/>
          <w:sz w:val="22"/>
          <w:szCs w:val="22"/>
        </w:rPr>
      </w:pPr>
      <w:r w:rsidRPr="00E561B6">
        <w:rPr>
          <w:rFonts w:ascii="Arial" w:hAnsi="Arial" w:cs="Arial"/>
          <w:sz w:val="22"/>
          <w:szCs w:val="22"/>
        </w:rPr>
        <w:t>Organise a final meeting to evaluate the work performed (in particular, in terms of its main outcomes and their sustainability), disseminate the outcomes more widely and identify the need for and nature of future cooperation.</w:t>
      </w:r>
    </w:p>
    <w:p w:rsidR="00D15BB1" w:rsidRDefault="00D15BB1">
      <w:pPr>
        <w:spacing w:after="0"/>
        <w:ind w:left="720"/>
        <w:rPr>
          <w:rFonts w:ascii="Arial" w:hAnsi="Arial" w:cs="Arial"/>
          <w:sz w:val="16"/>
          <w:szCs w:val="16"/>
        </w:rPr>
      </w:pPr>
    </w:p>
    <w:p w:rsidR="00D15BB1" w:rsidRDefault="00D15BB1">
      <w:pPr>
        <w:pStyle w:val="Text2"/>
        <w:tabs>
          <w:tab w:val="clear" w:pos="2161"/>
        </w:tabs>
        <w:spacing w:after="120"/>
        <w:ind w:left="0"/>
        <w:rPr>
          <w:rFonts w:ascii="Arial" w:hAnsi="Arial" w:cs="Arial"/>
          <w:i/>
          <w:sz w:val="22"/>
          <w:szCs w:val="22"/>
        </w:rPr>
      </w:pPr>
      <w:r>
        <w:rPr>
          <w:rFonts w:ascii="Arial" w:hAnsi="Arial" w:cs="Arial"/>
          <w:i/>
          <w:sz w:val="22"/>
          <w:szCs w:val="22"/>
        </w:rPr>
        <w:t>b) End User</w:t>
      </w:r>
    </w:p>
    <w:p w:rsidR="00D15BB1" w:rsidRDefault="00D15BB1">
      <w:pPr>
        <w:pStyle w:val="BodyText"/>
        <w:rPr>
          <w:rFonts w:ascii="Arial" w:hAnsi="Arial" w:cs="Arial"/>
          <w:sz w:val="22"/>
          <w:szCs w:val="22"/>
        </w:rPr>
      </w:pPr>
      <w:r>
        <w:rPr>
          <w:rFonts w:ascii="Arial" w:hAnsi="Arial" w:cs="Arial"/>
          <w:sz w:val="22"/>
          <w:szCs w:val="22"/>
        </w:rPr>
        <w:t>In order to fulfil this project task, the End User  shall:</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 xml:space="preserve">Delegate appropriately qualified personnel to participate actively in the project meetings, in the Joint Working Group and in the Steering Committee. </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Review and agree on the project work plan, implementation schedule, Quality Assurance Plan and list of project Key Performance Indicators.</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Organise the local a</w:t>
      </w:r>
      <w:r w:rsidR="00ED5647" w:rsidRPr="00ED5647">
        <w:rPr>
          <w:rFonts w:ascii="Arial" w:hAnsi="Arial" w:cs="Arial"/>
          <w:sz w:val="22"/>
          <w:szCs w:val="22"/>
        </w:rPr>
        <w:t>spects of the inception meeting and</w:t>
      </w:r>
      <w:r w:rsidRPr="00ED5647">
        <w:rPr>
          <w:rFonts w:ascii="Arial" w:hAnsi="Arial" w:cs="Arial"/>
          <w:sz w:val="22"/>
          <w:szCs w:val="22"/>
        </w:rPr>
        <w:t xml:space="preserve"> progress meetings </w:t>
      </w:r>
      <w:r w:rsidRPr="00ED5647">
        <w:rPr>
          <w:rFonts w:ascii="Arial" w:hAnsi="Arial" w:cs="Arial"/>
          <w:strike/>
          <w:sz w:val="22"/>
          <w:szCs w:val="22"/>
        </w:rPr>
        <w:t>and final meeting</w:t>
      </w:r>
      <w:r w:rsidRPr="00ED5647">
        <w:rPr>
          <w:rFonts w:ascii="Arial" w:hAnsi="Arial" w:cs="Arial"/>
          <w:sz w:val="22"/>
          <w:szCs w:val="22"/>
        </w:rPr>
        <w:t>.</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lastRenderedPageBreak/>
        <w:t>Provide all required and available inputs, documents, information, etc. for achieving the best results during project implementation.</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Provide inputs to the meeting minutes, inception report, progress reports, individual tasks reports and final report.</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Review and approve the Inception report, progress reports, individual task reports and the Final report.</w:t>
      </w:r>
    </w:p>
    <w:p w:rsidR="00D15BB1" w:rsidRDefault="00D15BB1">
      <w:pPr>
        <w:pStyle w:val="BodyText"/>
        <w:spacing w:after="0"/>
        <w:rPr>
          <w:rFonts w:ascii="Arial" w:hAnsi="Arial" w:cs="Arial"/>
          <w:sz w:val="16"/>
          <w:szCs w:val="16"/>
        </w:rPr>
      </w:pPr>
    </w:p>
    <w:p w:rsidR="00D15BB1" w:rsidRDefault="00D15BB1">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Minutes of inception</w:t>
      </w:r>
      <w:r w:rsidR="00ED5647" w:rsidRPr="00ED5647">
        <w:rPr>
          <w:rFonts w:ascii="Arial" w:hAnsi="Arial" w:cs="Arial"/>
          <w:sz w:val="22"/>
          <w:szCs w:val="22"/>
        </w:rPr>
        <w:t xml:space="preserve"> and</w:t>
      </w:r>
      <w:r w:rsidRPr="00ED5647">
        <w:rPr>
          <w:rFonts w:ascii="Arial" w:hAnsi="Arial" w:cs="Arial"/>
          <w:sz w:val="22"/>
          <w:szCs w:val="22"/>
        </w:rPr>
        <w:t xml:space="preserve"> progress </w:t>
      </w:r>
      <w:r w:rsidRPr="00ED5647">
        <w:rPr>
          <w:rFonts w:ascii="Arial" w:hAnsi="Arial" w:cs="Arial"/>
          <w:strike/>
          <w:sz w:val="22"/>
          <w:szCs w:val="22"/>
        </w:rPr>
        <w:t xml:space="preserve">and final </w:t>
      </w:r>
      <w:r w:rsidRPr="00ED5647">
        <w:rPr>
          <w:rFonts w:ascii="Arial" w:hAnsi="Arial" w:cs="Arial"/>
          <w:sz w:val="22"/>
          <w:szCs w:val="22"/>
        </w:rPr>
        <w:t>meetings</w:t>
      </w:r>
    </w:p>
    <w:p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Inception report, including the consolidated detailed Project Work Plan, the detailed Project Schedule and the Project Quality Assurance Plan (QAP)</w:t>
      </w:r>
    </w:p>
    <w:p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Progress reports</w:t>
      </w:r>
    </w:p>
    <w:p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Task reports (see also below)</w:t>
      </w:r>
    </w:p>
    <w:p w:rsidR="00D15BB1" w:rsidRPr="00ED5647" w:rsidRDefault="00D15BB1" w:rsidP="00F06DF2">
      <w:pPr>
        <w:pStyle w:val="Text2"/>
        <w:numPr>
          <w:ilvl w:val="0"/>
          <w:numId w:val="28"/>
        </w:numPr>
        <w:tabs>
          <w:tab w:val="clear" w:pos="2161"/>
        </w:tabs>
        <w:spacing w:after="120"/>
        <w:rPr>
          <w:rFonts w:ascii="Arial" w:hAnsi="Arial" w:cs="Arial"/>
          <w:b/>
          <w:sz w:val="22"/>
          <w:szCs w:val="22"/>
        </w:rPr>
      </w:pPr>
      <w:r w:rsidRPr="00ED5647">
        <w:rPr>
          <w:rFonts w:ascii="Arial" w:hAnsi="Arial" w:cs="Arial"/>
          <w:sz w:val="22"/>
          <w:szCs w:val="22"/>
        </w:rPr>
        <w:t>Final report</w:t>
      </w:r>
    </w:p>
    <w:p w:rsidR="00D15BB1" w:rsidRDefault="00D15BB1">
      <w:pPr>
        <w:pStyle w:val="Text2"/>
        <w:tabs>
          <w:tab w:val="clear" w:pos="2161"/>
        </w:tabs>
        <w:spacing w:after="0"/>
        <w:ind w:left="720"/>
        <w:rPr>
          <w:rFonts w:ascii="Arial" w:hAnsi="Arial" w:cs="Arial"/>
          <w:b/>
          <w:sz w:val="22"/>
          <w:szCs w:val="22"/>
        </w:rPr>
      </w:pPr>
    </w:p>
    <w:p w:rsidR="00091901" w:rsidRDefault="00091901" w:rsidP="00D0486D">
      <w:pPr>
        <w:pStyle w:val="BodyText"/>
        <w:ind w:left="142"/>
        <w:rPr>
          <w:highlight w:val="yellow"/>
          <w:lang w:val="en-GB"/>
        </w:rPr>
      </w:pPr>
    </w:p>
    <w:p w:rsidR="00A0325D" w:rsidRDefault="00A0325D" w:rsidP="00536972">
      <w:pPr>
        <w:pStyle w:val="Heading3"/>
      </w:pPr>
      <w:bookmarkStart w:id="33" w:name="_Toc451329662"/>
      <w:r w:rsidRPr="00634709">
        <w:t xml:space="preserve">Task </w:t>
      </w:r>
      <w:r w:rsidR="002E0D1F">
        <w:t>1</w:t>
      </w:r>
      <w:r w:rsidRPr="00634709">
        <w:t xml:space="preserve">: </w:t>
      </w:r>
      <w:r w:rsidR="00536972" w:rsidRPr="00536972">
        <w:t xml:space="preserve">Development of the detailed methodology for </w:t>
      </w:r>
      <w:r w:rsidR="00536972">
        <w:t>the Stress Test</w:t>
      </w:r>
      <w:bookmarkEnd w:id="33"/>
    </w:p>
    <w:p w:rsidR="00FD02A2" w:rsidRPr="00FD02A2" w:rsidRDefault="00FD02A2" w:rsidP="00FD02A2">
      <w:pPr>
        <w:pStyle w:val="Text2"/>
        <w:spacing w:after="120"/>
        <w:ind w:left="0"/>
        <w:rPr>
          <w:rFonts w:ascii="Arial" w:hAnsi="Arial" w:cs="Arial"/>
          <w:sz w:val="22"/>
          <w:szCs w:val="22"/>
        </w:rPr>
      </w:pPr>
    </w:p>
    <w:p w:rsidR="00091901" w:rsidRPr="00763191" w:rsidRDefault="00091901" w:rsidP="00091901">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rsidR="00536972" w:rsidRDefault="00536972" w:rsidP="00BC27BC">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 xml:space="preserve">objective of this task is to </w:t>
      </w:r>
      <w:r w:rsidRPr="00536972">
        <w:rPr>
          <w:rFonts w:ascii="Arial" w:hAnsi="Arial" w:cs="Arial"/>
          <w:sz w:val="22"/>
          <w:szCs w:val="22"/>
        </w:rPr>
        <w:t xml:space="preserve">develop </w:t>
      </w:r>
      <w:r>
        <w:rPr>
          <w:rFonts w:ascii="Arial" w:hAnsi="Arial" w:cs="Arial"/>
          <w:sz w:val="22"/>
          <w:szCs w:val="22"/>
        </w:rPr>
        <w:t>a</w:t>
      </w:r>
      <w:r w:rsidRPr="00536972">
        <w:rPr>
          <w:rFonts w:ascii="Arial" w:hAnsi="Arial" w:cs="Arial"/>
          <w:sz w:val="22"/>
          <w:szCs w:val="22"/>
        </w:rPr>
        <w:t xml:space="preserve"> detailed methodology that shall enable </w:t>
      </w:r>
      <w:r>
        <w:rPr>
          <w:rFonts w:ascii="Arial" w:hAnsi="Arial" w:cs="Arial"/>
          <w:sz w:val="22"/>
          <w:szCs w:val="22"/>
        </w:rPr>
        <w:t>NPPD to perform a self-</w:t>
      </w:r>
      <w:r w:rsidRPr="00536972">
        <w:rPr>
          <w:rFonts w:ascii="Arial" w:hAnsi="Arial" w:cs="Arial"/>
          <w:sz w:val="22"/>
          <w:szCs w:val="22"/>
        </w:rPr>
        <w:t>assessment consistently with the ENSREG Stress Test specifications</w:t>
      </w:r>
      <w:r>
        <w:rPr>
          <w:rFonts w:ascii="Arial" w:hAnsi="Arial" w:cs="Arial"/>
          <w:sz w:val="22"/>
          <w:szCs w:val="22"/>
        </w:rPr>
        <w:t>.</w:t>
      </w:r>
    </w:p>
    <w:p w:rsidR="001E3D79" w:rsidRDefault="001E3D79" w:rsidP="00BC27BC">
      <w:pPr>
        <w:pStyle w:val="Text2"/>
        <w:tabs>
          <w:tab w:val="clear" w:pos="2161"/>
        </w:tabs>
        <w:spacing w:after="120"/>
        <w:ind w:left="0"/>
        <w:rPr>
          <w:rFonts w:ascii="Arial" w:hAnsi="Arial" w:cs="Arial"/>
          <w:sz w:val="22"/>
          <w:szCs w:val="22"/>
        </w:rPr>
      </w:pPr>
    </w:p>
    <w:p w:rsidR="002666FA" w:rsidRPr="002666FA" w:rsidRDefault="002666FA" w:rsidP="00BC27BC">
      <w:pPr>
        <w:pStyle w:val="Text2"/>
        <w:tabs>
          <w:tab w:val="clear" w:pos="2161"/>
        </w:tabs>
        <w:spacing w:after="120"/>
        <w:ind w:left="0"/>
        <w:rPr>
          <w:rFonts w:ascii="Arial" w:hAnsi="Arial" w:cs="Arial"/>
          <w:sz w:val="22"/>
          <w:szCs w:val="22"/>
          <w:u w:val="single"/>
        </w:rPr>
      </w:pPr>
      <w:r w:rsidRPr="002666FA">
        <w:rPr>
          <w:rFonts w:ascii="Arial" w:hAnsi="Arial" w:cs="Arial"/>
          <w:sz w:val="22"/>
          <w:szCs w:val="22"/>
          <w:u w:val="single"/>
        </w:rPr>
        <w:t>General background</w:t>
      </w:r>
      <w:r w:rsidRPr="002666FA">
        <w:rPr>
          <w:rFonts w:ascii="Arial" w:hAnsi="Arial" w:cs="Arial"/>
          <w:sz w:val="22"/>
          <w:szCs w:val="22"/>
        </w:rPr>
        <w:t xml:space="preserve"> </w:t>
      </w:r>
      <w:r w:rsidR="00222F65" w:rsidRPr="00222F65">
        <w:rPr>
          <w:rFonts w:ascii="Arial" w:hAnsi="Arial" w:cs="Arial"/>
          <w:i/>
          <w:sz w:val="22"/>
          <w:szCs w:val="22"/>
          <w:highlight w:val="cyan"/>
        </w:rPr>
        <w:t>(to be moved up into a</w:t>
      </w:r>
      <w:r w:rsidR="00222F65">
        <w:rPr>
          <w:rFonts w:ascii="Arial" w:hAnsi="Arial" w:cs="Arial"/>
          <w:i/>
          <w:sz w:val="22"/>
          <w:szCs w:val="22"/>
          <w:highlight w:val="cyan"/>
        </w:rPr>
        <w:t xml:space="preserve"> general</w:t>
      </w:r>
      <w:r w:rsidR="00222F65" w:rsidRPr="00222F65">
        <w:rPr>
          <w:rFonts w:ascii="Arial" w:hAnsi="Arial" w:cs="Arial"/>
          <w:i/>
          <w:sz w:val="22"/>
          <w:szCs w:val="22"/>
          <w:highlight w:val="cyan"/>
        </w:rPr>
        <w:t xml:space="preserve"> section)</w:t>
      </w:r>
    </w:p>
    <w:p w:rsidR="00D055FE" w:rsidRPr="00D055FE" w:rsidRDefault="00D055FE" w:rsidP="00D055FE">
      <w:pPr>
        <w:pStyle w:val="Text2"/>
        <w:tabs>
          <w:tab w:val="clear" w:pos="2161"/>
        </w:tabs>
        <w:spacing w:after="120"/>
        <w:ind w:left="0"/>
        <w:rPr>
          <w:rFonts w:ascii="Arial" w:hAnsi="Arial" w:cs="Arial"/>
          <w:sz w:val="22"/>
          <w:szCs w:val="22"/>
        </w:rPr>
      </w:pPr>
      <w:r w:rsidRPr="00D055FE">
        <w:rPr>
          <w:rFonts w:ascii="Arial" w:hAnsi="Arial" w:cs="Arial"/>
          <w:sz w:val="22"/>
          <w:szCs w:val="22"/>
        </w:rPr>
        <w:t>Following the accident at the Fukushima nuclear power plant in Japan in March 2011, the European Council requested that the safety of all EU nuclear plants should be reviewed, on the basis of a comprehensive and transparent safety assessment ("stress tests"). Subsequently, participation in the European stress test exercise was opened for voluntary participation of neighbouring countries.</w:t>
      </w:r>
    </w:p>
    <w:p w:rsidR="00D055FE" w:rsidRDefault="00D055FE" w:rsidP="00D055FE">
      <w:pPr>
        <w:pStyle w:val="Text2"/>
        <w:tabs>
          <w:tab w:val="clear" w:pos="2161"/>
        </w:tabs>
        <w:spacing w:after="120"/>
        <w:ind w:left="0"/>
        <w:rPr>
          <w:rFonts w:ascii="Arial" w:hAnsi="Arial" w:cs="Arial"/>
          <w:sz w:val="22"/>
          <w:szCs w:val="22"/>
        </w:rPr>
      </w:pPr>
      <w:r w:rsidRPr="00D055FE">
        <w:rPr>
          <w:rFonts w:ascii="Arial" w:hAnsi="Arial" w:cs="Arial"/>
          <w:sz w:val="22"/>
          <w:szCs w:val="22"/>
        </w:rPr>
        <w:t xml:space="preserve">The "stress tests" were defined as targeted reassessments of the safety margins of nuclear power plants in response to </w:t>
      </w:r>
      <w:r w:rsidR="006D2C69">
        <w:rPr>
          <w:rFonts w:ascii="Arial" w:hAnsi="Arial" w:cs="Arial"/>
          <w:sz w:val="22"/>
          <w:szCs w:val="22"/>
        </w:rPr>
        <w:t>external hazards</w:t>
      </w:r>
      <w:r w:rsidRPr="00D055FE">
        <w:rPr>
          <w:rFonts w:ascii="Arial" w:hAnsi="Arial" w:cs="Arial"/>
          <w:sz w:val="22"/>
          <w:szCs w:val="22"/>
        </w:rPr>
        <w:t xml:space="preserve"> like earthquakes</w:t>
      </w:r>
      <w:r w:rsidR="006D2C69">
        <w:rPr>
          <w:rFonts w:ascii="Arial" w:hAnsi="Arial" w:cs="Arial"/>
          <w:sz w:val="22"/>
          <w:szCs w:val="22"/>
        </w:rPr>
        <w:t>,</w:t>
      </w:r>
      <w:r w:rsidRPr="00D055FE">
        <w:rPr>
          <w:rFonts w:ascii="Arial" w:hAnsi="Arial" w:cs="Arial"/>
          <w:sz w:val="22"/>
          <w:szCs w:val="22"/>
        </w:rPr>
        <w:t xml:space="preserve"> floods</w:t>
      </w:r>
      <w:r w:rsidR="006D2C69" w:rsidRPr="006D2C69">
        <w:rPr>
          <w:rFonts w:ascii="Arial" w:hAnsi="Arial" w:cs="Arial"/>
          <w:sz w:val="22"/>
          <w:szCs w:val="22"/>
        </w:rPr>
        <w:t xml:space="preserve"> </w:t>
      </w:r>
      <w:r w:rsidR="006D2C69" w:rsidRPr="00D055FE">
        <w:rPr>
          <w:rFonts w:ascii="Arial" w:hAnsi="Arial" w:cs="Arial"/>
          <w:sz w:val="22"/>
          <w:szCs w:val="22"/>
        </w:rPr>
        <w:t>and</w:t>
      </w:r>
      <w:r w:rsidR="006D2C69">
        <w:rPr>
          <w:rFonts w:ascii="Arial" w:hAnsi="Arial" w:cs="Arial"/>
          <w:sz w:val="22"/>
          <w:szCs w:val="22"/>
        </w:rPr>
        <w:t xml:space="preserve"> extreme weather conditions,</w:t>
      </w:r>
      <w:r w:rsidRPr="00D055FE">
        <w:rPr>
          <w:rFonts w:ascii="Arial" w:hAnsi="Arial" w:cs="Arial"/>
          <w:sz w:val="22"/>
          <w:szCs w:val="22"/>
        </w:rPr>
        <w:t xml:space="preserve"> and </w:t>
      </w:r>
      <w:r w:rsidR="006D2C69">
        <w:rPr>
          <w:rFonts w:ascii="Arial" w:hAnsi="Arial" w:cs="Arial"/>
          <w:sz w:val="22"/>
          <w:szCs w:val="22"/>
        </w:rPr>
        <w:t>in view of a</w:t>
      </w:r>
      <w:r w:rsidRPr="00D055FE">
        <w:rPr>
          <w:rFonts w:ascii="Arial" w:hAnsi="Arial" w:cs="Arial"/>
          <w:sz w:val="22"/>
          <w:szCs w:val="22"/>
        </w:rPr>
        <w:t xml:space="preserve"> loss of safety functions </w:t>
      </w:r>
      <w:r w:rsidR="006D2C69">
        <w:rPr>
          <w:rFonts w:ascii="Arial" w:hAnsi="Arial" w:cs="Arial"/>
          <w:sz w:val="22"/>
          <w:szCs w:val="22"/>
        </w:rPr>
        <w:t xml:space="preserve">(loss of power, loss of ultimate heat sink) </w:t>
      </w:r>
      <w:r w:rsidR="009700EC">
        <w:rPr>
          <w:rFonts w:ascii="Arial" w:hAnsi="Arial" w:cs="Arial"/>
          <w:sz w:val="22"/>
          <w:szCs w:val="22"/>
        </w:rPr>
        <w:t xml:space="preserve">potentially </w:t>
      </w:r>
      <w:r w:rsidR="006D2C69">
        <w:rPr>
          <w:rFonts w:ascii="Arial" w:hAnsi="Arial" w:cs="Arial"/>
          <w:sz w:val="22"/>
          <w:szCs w:val="22"/>
        </w:rPr>
        <w:t xml:space="preserve">leading to nuclear fuel damage, and </w:t>
      </w:r>
      <w:r w:rsidRPr="00D055FE">
        <w:rPr>
          <w:rFonts w:ascii="Arial" w:hAnsi="Arial" w:cs="Arial"/>
          <w:sz w:val="22"/>
          <w:szCs w:val="22"/>
        </w:rPr>
        <w:t xml:space="preserve">requiring </w:t>
      </w:r>
      <w:r w:rsidR="006D2C69">
        <w:rPr>
          <w:rFonts w:ascii="Arial" w:hAnsi="Arial" w:cs="Arial"/>
          <w:sz w:val="22"/>
          <w:szCs w:val="22"/>
        </w:rPr>
        <w:t>(</w:t>
      </w:r>
      <w:r w:rsidRPr="00D055FE">
        <w:rPr>
          <w:rFonts w:ascii="Arial" w:hAnsi="Arial" w:cs="Arial"/>
          <w:sz w:val="22"/>
          <w:szCs w:val="22"/>
        </w:rPr>
        <w:t>severe</w:t>
      </w:r>
      <w:r w:rsidR="006D2C69">
        <w:rPr>
          <w:rFonts w:ascii="Arial" w:hAnsi="Arial" w:cs="Arial"/>
          <w:sz w:val="22"/>
          <w:szCs w:val="22"/>
        </w:rPr>
        <w:t>)</w:t>
      </w:r>
      <w:r w:rsidRPr="00D055FE">
        <w:rPr>
          <w:rFonts w:ascii="Arial" w:hAnsi="Arial" w:cs="Arial"/>
          <w:sz w:val="22"/>
          <w:szCs w:val="22"/>
        </w:rPr>
        <w:t xml:space="preserve"> accident management. A technical specification describing the scope and methodology for the stress tests was developed by the European Nuclear Safety Regulators Group</w:t>
      </w:r>
      <w:r w:rsidR="006D2C69">
        <w:rPr>
          <w:rFonts w:ascii="Arial" w:hAnsi="Arial" w:cs="Arial"/>
          <w:sz w:val="22"/>
          <w:szCs w:val="22"/>
        </w:rPr>
        <w:t xml:space="preserve"> </w:t>
      </w:r>
      <w:r w:rsidRPr="00D055FE">
        <w:rPr>
          <w:rFonts w:ascii="Arial" w:hAnsi="Arial" w:cs="Arial"/>
          <w:sz w:val="22"/>
          <w:szCs w:val="22"/>
        </w:rPr>
        <w:t xml:space="preserve">/ Western European Nuclear Regulators Association ENSREG/WENRA. The reassessment exercise was performed in stages. Firstly, for all nuclear power plants in the EU the NPP operators performed self-assessments </w:t>
      </w:r>
      <w:r w:rsidR="006D2C69">
        <w:rPr>
          <w:rFonts w:ascii="Arial" w:hAnsi="Arial" w:cs="Arial"/>
          <w:sz w:val="22"/>
          <w:szCs w:val="22"/>
        </w:rPr>
        <w:t>by analysing</w:t>
      </w:r>
      <w:r w:rsidRPr="00D055FE">
        <w:rPr>
          <w:rFonts w:ascii="Arial" w:hAnsi="Arial" w:cs="Arial"/>
          <w:sz w:val="22"/>
          <w:szCs w:val="22"/>
        </w:rPr>
        <w:t xml:space="preserve"> the response of each of their nuclear plants to th</w:t>
      </w:r>
      <w:r w:rsidR="00A91EA1">
        <w:rPr>
          <w:rFonts w:ascii="Arial" w:hAnsi="Arial" w:cs="Arial"/>
          <w:sz w:val="22"/>
          <w:szCs w:val="22"/>
        </w:rPr>
        <w:t>e</w:t>
      </w:r>
      <w:r w:rsidRPr="00D055FE">
        <w:rPr>
          <w:rFonts w:ascii="Arial" w:hAnsi="Arial" w:cs="Arial"/>
          <w:sz w:val="22"/>
          <w:szCs w:val="22"/>
        </w:rPr>
        <w:t xml:space="preserve">se </w:t>
      </w:r>
      <w:r w:rsidR="00A91EA1">
        <w:rPr>
          <w:rFonts w:ascii="Arial" w:hAnsi="Arial" w:cs="Arial"/>
          <w:sz w:val="22"/>
          <w:szCs w:val="22"/>
        </w:rPr>
        <w:t>hazards, by analysing</w:t>
      </w:r>
      <w:r w:rsidR="00A91EA1" w:rsidRPr="00D055FE">
        <w:rPr>
          <w:rFonts w:ascii="Arial" w:hAnsi="Arial" w:cs="Arial"/>
          <w:sz w:val="22"/>
          <w:szCs w:val="22"/>
        </w:rPr>
        <w:t xml:space="preserve"> </w:t>
      </w:r>
      <w:r w:rsidR="00A91EA1">
        <w:rPr>
          <w:rFonts w:ascii="Arial" w:hAnsi="Arial" w:cs="Arial"/>
          <w:sz w:val="22"/>
          <w:szCs w:val="22"/>
        </w:rPr>
        <w:t xml:space="preserve">the consequences of a loss of safety functions, and by assessing their accident management in place. </w:t>
      </w:r>
      <w:r w:rsidR="009700EC">
        <w:rPr>
          <w:rFonts w:ascii="Arial" w:hAnsi="Arial" w:cs="Arial"/>
          <w:sz w:val="22"/>
          <w:szCs w:val="22"/>
        </w:rPr>
        <w:t>This was documented in S</w:t>
      </w:r>
      <w:r w:rsidR="009700EC" w:rsidRPr="00BC27BC">
        <w:rPr>
          <w:rFonts w:ascii="Arial" w:hAnsi="Arial" w:cs="Arial"/>
          <w:sz w:val="22"/>
          <w:szCs w:val="22"/>
        </w:rPr>
        <w:t>elf-</w:t>
      </w:r>
      <w:r w:rsidR="009700EC">
        <w:rPr>
          <w:rFonts w:ascii="Arial" w:hAnsi="Arial" w:cs="Arial"/>
          <w:sz w:val="22"/>
          <w:szCs w:val="22"/>
        </w:rPr>
        <w:t>A</w:t>
      </w:r>
      <w:r w:rsidR="009700EC" w:rsidRPr="00BC27BC">
        <w:rPr>
          <w:rFonts w:ascii="Arial" w:hAnsi="Arial" w:cs="Arial"/>
          <w:sz w:val="22"/>
          <w:szCs w:val="22"/>
        </w:rPr>
        <w:t xml:space="preserve">ssessment </w:t>
      </w:r>
      <w:r w:rsidR="009700EC">
        <w:rPr>
          <w:rFonts w:ascii="Arial" w:hAnsi="Arial" w:cs="Arial"/>
          <w:sz w:val="22"/>
          <w:szCs w:val="22"/>
        </w:rPr>
        <w:t>S</w:t>
      </w:r>
      <w:r w:rsidR="009700EC" w:rsidRPr="00BC27BC">
        <w:rPr>
          <w:rFonts w:ascii="Arial" w:hAnsi="Arial" w:cs="Arial"/>
          <w:sz w:val="22"/>
          <w:szCs w:val="22"/>
        </w:rPr>
        <w:t xml:space="preserve">tress </w:t>
      </w:r>
      <w:r w:rsidR="009700EC">
        <w:rPr>
          <w:rFonts w:ascii="Arial" w:hAnsi="Arial" w:cs="Arial"/>
          <w:sz w:val="22"/>
          <w:szCs w:val="22"/>
        </w:rPr>
        <w:t>T</w:t>
      </w:r>
      <w:r w:rsidR="009700EC" w:rsidRPr="00BC27BC">
        <w:rPr>
          <w:rFonts w:ascii="Arial" w:hAnsi="Arial" w:cs="Arial"/>
          <w:sz w:val="22"/>
          <w:szCs w:val="22"/>
        </w:rPr>
        <w:t xml:space="preserve">est </w:t>
      </w:r>
      <w:r w:rsidR="009700EC">
        <w:rPr>
          <w:rFonts w:ascii="Arial" w:hAnsi="Arial" w:cs="Arial"/>
          <w:sz w:val="22"/>
          <w:szCs w:val="22"/>
        </w:rPr>
        <w:t xml:space="preserve">(SAST) </w:t>
      </w:r>
      <w:r w:rsidR="009700EC" w:rsidRPr="00BC27BC">
        <w:rPr>
          <w:rFonts w:ascii="Arial" w:hAnsi="Arial" w:cs="Arial"/>
          <w:sz w:val="22"/>
          <w:szCs w:val="22"/>
        </w:rPr>
        <w:t>report</w:t>
      </w:r>
      <w:r w:rsidR="009700EC">
        <w:rPr>
          <w:rFonts w:ascii="Arial" w:hAnsi="Arial" w:cs="Arial"/>
          <w:sz w:val="22"/>
          <w:szCs w:val="22"/>
        </w:rPr>
        <w:t>s.</w:t>
      </w:r>
      <w:r w:rsidR="009700EC" w:rsidRPr="002A459A">
        <w:rPr>
          <w:rFonts w:ascii="Arial" w:hAnsi="Arial" w:cs="Arial"/>
          <w:sz w:val="22"/>
          <w:szCs w:val="22"/>
        </w:rPr>
        <w:t xml:space="preserve"> </w:t>
      </w:r>
      <w:r w:rsidR="00A91EA1">
        <w:rPr>
          <w:rFonts w:ascii="Arial" w:hAnsi="Arial" w:cs="Arial"/>
          <w:sz w:val="22"/>
          <w:szCs w:val="22"/>
        </w:rPr>
        <w:t xml:space="preserve">In a second stage, the </w:t>
      </w:r>
      <w:r w:rsidRPr="00D055FE">
        <w:rPr>
          <w:rFonts w:ascii="Arial" w:hAnsi="Arial" w:cs="Arial"/>
          <w:sz w:val="22"/>
          <w:szCs w:val="22"/>
        </w:rPr>
        <w:t>national nuclear regulators</w:t>
      </w:r>
      <w:r w:rsidR="00A91EA1">
        <w:rPr>
          <w:rFonts w:ascii="Arial" w:hAnsi="Arial" w:cs="Arial"/>
          <w:sz w:val="22"/>
          <w:szCs w:val="22"/>
        </w:rPr>
        <w:t xml:space="preserve"> and their TSO’s reviewed the operator’s</w:t>
      </w:r>
      <w:r w:rsidR="00A91EA1" w:rsidRPr="00D055FE">
        <w:rPr>
          <w:rFonts w:ascii="Arial" w:hAnsi="Arial" w:cs="Arial"/>
          <w:sz w:val="22"/>
          <w:szCs w:val="22"/>
        </w:rPr>
        <w:t xml:space="preserve"> self-assessment reports</w:t>
      </w:r>
      <w:r w:rsidR="00A91EA1">
        <w:rPr>
          <w:rFonts w:ascii="Arial" w:hAnsi="Arial" w:cs="Arial"/>
          <w:sz w:val="22"/>
          <w:szCs w:val="22"/>
        </w:rPr>
        <w:t>,</w:t>
      </w:r>
      <w:r w:rsidRPr="00D055FE">
        <w:rPr>
          <w:rFonts w:ascii="Arial" w:hAnsi="Arial" w:cs="Arial"/>
          <w:sz w:val="22"/>
          <w:szCs w:val="22"/>
        </w:rPr>
        <w:t xml:space="preserve"> and </w:t>
      </w:r>
      <w:r w:rsidR="00A91EA1">
        <w:rPr>
          <w:rFonts w:ascii="Arial" w:hAnsi="Arial" w:cs="Arial"/>
          <w:sz w:val="22"/>
          <w:szCs w:val="22"/>
        </w:rPr>
        <w:t xml:space="preserve">subsequently </w:t>
      </w:r>
      <w:r w:rsidR="00A91EA1" w:rsidRPr="00D055FE">
        <w:rPr>
          <w:rFonts w:ascii="Arial" w:hAnsi="Arial" w:cs="Arial"/>
          <w:sz w:val="22"/>
          <w:szCs w:val="22"/>
        </w:rPr>
        <w:t xml:space="preserve">prepared </w:t>
      </w:r>
      <w:r w:rsidRPr="00D055FE">
        <w:rPr>
          <w:rFonts w:ascii="Arial" w:hAnsi="Arial" w:cs="Arial"/>
          <w:sz w:val="22"/>
          <w:szCs w:val="22"/>
        </w:rPr>
        <w:t>the regulator</w:t>
      </w:r>
      <w:r w:rsidR="00A91EA1">
        <w:rPr>
          <w:rFonts w:ascii="Arial" w:hAnsi="Arial" w:cs="Arial"/>
          <w:sz w:val="22"/>
          <w:szCs w:val="22"/>
        </w:rPr>
        <w:t>’</w:t>
      </w:r>
      <w:r w:rsidRPr="00D055FE">
        <w:rPr>
          <w:rFonts w:ascii="Arial" w:hAnsi="Arial" w:cs="Arial"/>
          <w:sz w:val="22"/>
          <w:szCs w:val="22"/>
        </w:rPr>
        <w:t xml:space="preserve">s summary </w:t>
      </w:r>
      <w:r w:rsidR="00A91EA1" w:rsidRPr="00345FA9">
        <w:rPr>
          <w:rFonts w:ascii="Arial" w:hAnsi="Arial" w:cs="Arial"/>
          <w:sz w:val="22"/>
          <w:szCs w:val="22"/>
        </w:rPr>
        <w:t>National Stress Test Report</w:t>
      </w:r>
      <w:r w:rsidRPr="00D055FE">
        <w:rPr>
          <w:rFonts w:ascii="Arial" w:hAnsi="Arial" w:cs="Arial"/>
          <w:sz w:val="22"/>
          <w:szCs w:val="22"/>
        </w:rPr>
        <w:t xml:space="preserve">. </w:t>
      </w:r>
      <w:r w:rsidR="00A91EA1">
        <w:rPr>
          <w:rFonts w:ascii="Arial" w:hAnsi="Arial" w:cs="Arial"/>
          <w:sz w:val="22"/>
          <w:szCs w:val="22"/>
        </w:rPr>
        <w:t>Finally, t</w:t>
      </w:r>
      <w:r w:rsidRPr="00D055FE">
        <w:rPr>
          <w:rFonts w:ascii="Arial" w:hAnsi="Arial" w:cs="Arial"/>
          <w:sz w:val="22"/>
          <w:szCs w:val="22"/>
        </w:rPr>
        <w:t xml:space="preserve">he </w:t>
      </w:r>
      <w:r w:rsidR="00A91EA1" w:rsidRPr="00345FA9">
        <w:rPr>
          <w:rFonts w:ascii="Arial" w:hAnsi="Arial" w:cs="Arial"/>
          <w:sz w:val="22"/>
          <w:szCs w:val="22"/>
        </w:rPr>
        <w:t>National Stress Test Report</w:t>
      </w:r>
      <w:r w:rsidR="00A91EA1" w:rsidRPr="00D055FE">
        <w:rPr>
          <w:rFonts w:ascii="Arial" w:hAnsi="Arial" w:cs="Arial"/>
          <w:sz w:val="22"/>
          <w:szCs w:val="22"/>
        </w:rPr>
        <w:t xml:space="preserve"> </w:t>
      </w:r>
      <w:r w:rsidRPr="00D055FE">
        <w:rPr>
          <w:rFonts w:ascii="Arial" w:hAnsi="Arial" w:cs="Arial"/>
          <w:sz w:val="22"/>
          <w:szCs w:val="22"/>
        </w:rPr>
        <w:t>were subject</w:t>
      </w:r>
      <w:r w:rsidR="00A91EA1">
        <w:rPr>
          <w:rFonts w:ascii="Arial" w:hAnsi="Arial" w:cs="Arial"/>
          <w:sz w:val="22"/>
          <w:szCs w:val="22"/>
        </w:rPr>
        <w:t>ed</w:t>
      </w:r>
      <w:r w:rsidRPr="00D055FE">
        <w:rPr>
          <w:rFonts w:ascii="Arial" w:hAnsi="Arial" w:cs="Arial"/>
          <w:sz w:val="22"/>
          <w:szCs w:val="22"/>
        </w:rPr>
        <w:t xml:space="preserve"> to a</w:t>
      </w:r>
      <w:r w:rsidR="00A91EA1">
        <w:rPr>
          <w:rFonts w:ascii="Arial" w:hAnsi="Arial" w:cs="Arial"/>
          <w:sz w:val="22"/>
          <w:szCs w:val="22"/>
        </w:rPr>
        <w:t>n international peer</w:t>
      </w:r>
      <w:r w:rsidRPr="00D055FE">
        <w:rPr>
          <w:rFonts w:ascii="Arial" w:hAnsi="Arial" w:cs="Arial"/>
          <w:sz w:val="22"/>
          <w:szCs w:val="22"/>
        </w:rPr>
        <w:t xml:space="preserve"> review, </w:t>
      </w:r>
      <w:r w:rsidR="00A91EA1">
        <w:rPr>
          <w:rFonts w:ascii="Arial" w:hAnsi="Arial" w:cs="Arial"/>
          <w:sz w:val="22"/>
          <w:szCs w:val="22"/>
        </w:rPr>
        <w:t xml:space="preserve">implemented </w:t>
      </w:r>
      <w:r w:rsidRPr="00D055FE">
        <w:rPr>
          <w:rFonts w:ascii="Arial" w:hAnsi="Arial" w:cs="Arial"/>
          <w:sz w:val="22"/>
          <w:szCs w:val="22"/>
        </w:rPr>
        <w:t xml:space="preserve">by peer review teams set up by ENSREG and comprising experts from different European regulatory authorities and the European Commission. After finalisation of the </w:t>
      </w:r>
      <w:r w:rsidR="00A91EA1" w:rsidRPr="00345FA9">
        <w:rPr>
          <w:rFonts w:ascii="Arial" w:hAnsi="Arial" w:cs="Arial"/>
          <w:sz w:val="22"/>
          <w:szCs w:val="22"/>
        </w:rPr>
        <w:t>National Stress Test Report</w:t>
      </w:r>
      <w:r w:rsidR="00A91EA1">
        <w:rPr>
          <w:rFonts w:ascii="Arial" w:hAnsi="Arial" w:cs="Arial"/>
          <w:sz w:val="22"/>
          <w:szCs w:val="22"/>
        </w:rPr>
        <w:t>s</w:t>
      </w:r>
      <w:r w:rsidRPr="00D055FE">
        <w:rPr>
          <w:rFonts w:ascii="Arial" w:hAnsi="Arial" w:cs="Arial"/>
          <w:sz w:val="22"/>
          <w:szCs w:val="22"/>
        </w:rPr>
        <w:t>, National Action Plans (</w:t>
      </w:r>
      <w:proofErr w:type="spellStart"/>
      <w:r w:rsidRPr="00D055FE">
        <w:rPr>
          <w:rFonts w:ascii="Arial" w:hAnsi="Arial" w:cs="Arial"/>
          <w:sz w:val="22"/>
          <w:szCs w:val="22"/>
        </w:rPr>
        <w:t>NAcP</w:t>
      </w:r>
      <w:proofErr w:type="spellEnd"/>
      <w:r w:rsidRPr="00D055FE">
        <w:rPr>
          <w:rFonts w:ascii="Arial" w:hAnsi="Arial" w:cs="Arial"/>
          <w:sz w:val="22"/>
          <w:szCs w:val="22"/>
        </w:rPr>
        <w:t xml:space="preserve">) </w:t>
      </w:r>
      <w:r w:rsidR="009700EC">
        <w:rPr>
          <w:rFonts w:ascii="Arial" w:hAnsi="Arial" w:cs="Arial"/>
          <w:sz w:val="22"/>
          <w:szCs w:val="22"/>
        </w:rPr>
        <w:t>were</w:t>
      </w:r>
      <w:r w:rsidRPr="00D055FE">
        <w:rPr>
          <w:rFonts w:ascii="Arial" w:hAnsi="Arial" w:cs="Arial"/>
          <w:sz w:val="22"/>
          <w:szCs w:val="22"/>
        </w:rPr>
        <w:t xml:space="preserve"> prepared by the national nuclear regulators. The implementation of the </w:t>
      </w:r>
      <w:proofErr w:type="spellStart"/>
      <w:r w:rsidRPr="00D055FE">
        <w:rPr>
          <w:rFonts w:ascii="Arial" w:hAnsi="Arial" w:cs="Arial"/>
          <w:sz w:val="22"/>
          <w:szCs w:val="22"/>
        </w:rPr>
        <w:t>NAcPs</w:t>
      </w:r>
      <w:proofErr w:type="spellEnd"/>
      <w:r w:rsidRPr="00D055FE">
        <w:rPr>
          <w:rFonts w:ascii="Arial" w:hAnsi="Arial" w:cs="Arial"/>
          <w:sz w:val="22"/>
          <w:szCs w:val="22"/>
        </w:rPr>
        <w:t xml:space="preserve"> is followed-up on a periodic basis by ENSREG and the European Commission.</w:t>
      </w:r>
      <w:r w:rsidR="00A91EA1">
        <w:rPr>
          <w:rFonts w:ascii="Arial" w:hAnsi="Arial" w:cs="Arial"/>
          <w:sz w:val="22"/>
          <w:szCs w:val="22"/>
        </w:rPr>
        <w:t xml:space="preserve"> The </w:t>
      </w:r>
      <w:r w:rsidR="00A91EA1" w:rsidRPr="00345FA9">
        <w:rPr>
          <w:rFonts w:ascii="Arial" w:hAnsi="Arial" w:cs="Arial"/>
          <w:sz w:val="22"/>
          <w:szCs w:val="22"/>
        </w:rPr>
        <w:t>National Stress Test Report</w:t>
      </w:r>
      <w:r w:rsidR="00A91EA1" w:rsidRPr="00D055FE">
        <w:rPr>
          <w:rFonts w:ascii="Arial" w:hAnsi="Arial" w:cs="Arial"/>
          <w:sz w:val="22"/>
          <w:szCs w:val="22"/>
        </w:rPr>
        <w:t xml:space="preserve"> </w:t>
      </w:r>
      <w:r w:rsidR="00A91EA1">
        <w:rPr>
          <w:rFonts w:ascii="Arial" w:hAnsi="Arial" w:cs="Arial"/>
          <w:sz w:val="22"/>
          <w:szCs w:val="22"/>
        </w:rPr>
        <w:t xml:space="preserve">and the </w:t>
      </w:r>
      <w:r w:rsidR="00A91EA1" w:rsidRPr="00D055FE">
        <w:rPr>
          <w:rFonts w:ascii="Arial" w:hAnsi="Arial" w:cs="Arial"/>
          <w:sz w:val="22"/>
          <w:szCs w:val="22"/>
        </w:rPr>
        <w:t xml:space="preserve">National Action Plans </w:t>
      </w:r>
      <w:r w:rsidR="00A91EA1">
        <w:rPr>
          <w:rFonts w:ascii="Arial" w:hAnsi="Arial" w:cs="Arial"/>
          <w:sz w:val="22"/>
          <w:szCs w:val="22"/>
        </w:rPr>
        <w:t xml:space="preserve">were </w:t>
      </w:r>
      <w:r w:rsidR="00A91EA1" w:rsidRPr="00D055FE">
        <w:rPr>
          <w:rFonts w:ascii="Arial" w:hAnsi="Arial" w:cs="Arial"/>
          <w:sz w:val="22"/>
          <w:szCs w:val="22"/>
        </w:rPr>
        <w:t>made publicly available</w:t>
      </w:r>
      <w:r w:rsidR="00A91EA1">
        <w:rPr>
          <w:rFonts w:ascii="Arial" w:hAnsi="Arial" w:cs="Arial"/>
          <w:sz w:val="22"/>
          <w:szCs w:val="22"/>
        </w:rPr>
        <w:t>.</w:t>
      </w:r>
    </w:p>
    <w:p w:rsidR="00222F65" w:rsidRDefault="00222F65" w:rsidP="00222F65">
      <w:pPr>
        <w:pStyle w:val="Text2"/>
        <w:tabs>
          <w:tab w:val="clear" w:pos="2161"/>
        </w:tabs>
        <w:spacing w:after="120"/>
        <w:ind w:left="0"/>
        <w:rPr>
          <w:rFonts w:ascii="Arial" w:hAnsi="Arial" w:cs="Arial"/>
          <w:sz w:val="22"/>
          <w:szCs w:val="22"/>
        </w:rPr>
      </w:pPr>
      <w:r w:rsidRPr="00B426CC">
        <w:rPr>
          <w:rFonts w:ascii="Arial" w:hAnsi="Arial" w:cs="Arial"/>
          <w:sz w:val="22"/>
          <w:szCs w:val="22"/>
          <w:highlight w:val="cyan"/>
        </w:rPr>
        <w:lastRenderedPageBreak/>
        <w:t>2+2 APPROACH</w:t>
      </w:r>
      <w:r>
        <w:rPr>
          <w:rFonts w:ascii="Arial" w:hAnsi="Arial" w:cs="Arial"/>
          <w:sz w:val="22"/>
          <w:szCs w:val="22"/>
        </w:rPr>
        <w:t>, common meetings, to enhance efficiency, importance of coordination, INRA is supported by INSC project IRN3.01/16 A</w:t>
      </w:r>
    </w:p>
    <w:p w:rsidR="00D055FE" w:rsidRDefault="00D055FE" w:rsidP="00BC27BC">
      <w:pPr>
        <w:pStyle w:val="Text2"/>
        <w:tabs>
          <w:tab w:val="clear" w:pos="2161"/>
        </w:tabs>
        <w:spacing w:after="120"/>
        <w:ind w:left="0"/>
        <w:rPr>
          <w:rFonts w:ascii="Arial" w:hAnsi="Arial" w:cs="Arial"/>
          <w:sz w:val="22"/>
          <w:szCs w:val="22"/>
        </w:rPr>
      </w:pPr>
    </w:p>
    <w:p w:rsidR="00AD3C9B" w:rsidRPr="00AD3C9B" w:rsidRDefault="00AD3C9B" w:rsidP="00BC27BC">
      <w:pPr>
        <w:pStyle w:val="Text2"/>
        <w:tabs>
          <w:tab w:val="clear" w:pos="2161"/>
        </w:tabs>
        <w:spacing w:after="120"/>
        <w:ind w:left="0"/>
        <w:rPr>
          <w:rFonts w:ascii="Arial" w:hAnsi="Arial" w:cs="Arial"/>
          <w:sz w:val="22"/>
          <w:szCs w:val="22"/>
          <w:u w:val="single"/>
        </w:rPr>
      </w:pPr>
      <w:r w:rsidRPr="00AD3C9B">
        <w:rPr>
          <w:rFonts w:ascii="Arial" w:hAnsi="Arial" w:cs="Arial"/>
          <w:sz w:val="22"/>
          <w:szCs w:val="22"/>
          <w:u w:val="single"/>
        </w:rPr>
        <w:t xml:space="preserve">Stress test </w:t>
      </w:r>
      <w:r w:rsidR="00C90F18">
        <w:rPr>
          <w:rFonts w:ascii="Arial" w:hAnsi="Arial" w:cs="Arial"/>
          <w:sz w:val="22"/>
          <w:szCs w:val="22"/>
          <w:u w:val="single"/>
        </w:rPr>
        <w:t>methodology</w:t>
      </w:r>
    </w:p>
    <w:p w:rsidR="001E3D79" w:rsidRDefault="00B548E1" w:rsidP="001E3D79">
      <w:pPr>
        <w:pStyle w:val="Text2"/>
        <w:tabs>
          <w:tab w:val="clear" w:pos="2161"/>
        </w:tabs>
        <w:spacing w:after="120"/>
        <w:ind w:left="0"/>
        <w:rPr>
          <w:rFonts w:ascii="Arial" w:hAnsi="Arial" w:cs="Arial"/>
          <w:sz w:val="22"/>
          <w:szCs w:val="22"/>
        </w:rPr>
      </w:pPr>
      <w:r>
        <w:rPr>
          <w:rFonts w:ascii="Arial" w:hAnsi="Arial" w:cs="Arial"/>
          <w:sz w:val="22"/>
          <w:szCs w:val="22"/>
        </w:rPr>
        <w:t>NPPD</w:t>
      </w:r>
      <w:r w:rsidR="001E3D79" w:rsidRPr="00345FA9">
        <w:rPr>
          <w:rFonts w:ascii="Arial" w:hAnsi="Arial" w:cs="Arial"/>
          <w:sz w:val="22"/>
          <w:szCs w:val="22"/>
        </w:rPr>
        <w:t xml:space="preserve"> </w:t>
      </w:r>
      <w:r w:rsidR="001E3D79">
        <w:rPr>
          <w:rFonts w:ascii="Arial" w:hAnsi="Arial" w:cs="Arial"/>
          <w:sz w:val="22"/>
          <w:szCs w:val="22"/>
        </w:rPr>
        <w:t xml:space="preserve">– </w:t>
      </w:r>
      <w:r w:rsidR="001E3D79" w:rsidRPr="00345FA9">
        <w:rPr>
          <w:rFonts w:ascii="Arial" w:hAnsi="Arial" w:cs="Arial"/>
          <w:sz w:val="22"/>
          <w:szCs w:val="22"/>
        </w:rPr>
        <w:t>and eventually its technical support organisation</w:t>
      </w:r>
      <w:r w:rsidR="001E3D79">
        <w:rPr>
          <w:rFonts w:ascii="Arial" w:hAnsi="Arial" w:cs="Arial"/>
          <w:sz w:val="22"/>
          <w:szCs w:val="22"/>
        </w:rPr>
        <w:t>s –</w:t>
      </w:r>
      <w:r w:rsidR="001E3D79" w:rsidRPr="00345FA9">
        <w:rPr>
          <w:rFonts w:ascii="Arial" w:hAnsi="Arial" w:cs="Arial"/>
          <w:sz w:val="22"/>
          <w:szCs w:val="22"/>
        </w:rPr>
        <w:t xml:space="preserve"> will </w:t>
      </w:r>
      <w:r>
        <w:rPr>
          <w:rFonts w:ascii="Arial" w:hAnsi="Arial" w:cs="Arial"/>
          <w:sz w:val="22"/>
          <w:szCs w:val="22"/>
        </w:rPr>
        <w:t>develop</w:t>
      </w:r>
      <w:r w:rsidR="001E3D79" w:rsidRPr="00345FA9">
        <w:rPr>
          <w:rFonts w:ascii="Arial" w:hAnsi="Arial" w:cs="Arial"/>
          <w:sz w:val="22"/>
          <w:szCs w:val="22"/>
        </w:rPr>
        <w:t xml:space="preserve"> </w:t>
      </w:r>
      <w:r w:rsidR="001E3D79">
        <w:rPr>
          <w:rFonts w:ascii="Arial" w:hAnsi="Arial" w:cs="Arial"/>
          <w:sz w:val="22"/>
          <w:szCs w:val="22"/>
        </w:rPr>
        <w:t>the SAST</w:t>
      </w:r>
      <w:r w:rsidR="001E3D79" w:rsidRPr="00345FA9">
        <w:rPr>
          <w:rFonts w:ascii="Arial" w:hAnsi="Arial" w:cs="Arial"/>
          <w:sz w:val="22"/>
          <w:szCs w:val="22"/>
        </w:rPr>
        <w:t xml:space="preserve"> report</w:t>
      </w:r>
      <w:r>
        <w:rPr>
          <w:rFonts w:ascii="Arial" w:hAnsi="Arial" w:cs="Arial"/>
          <w:sz w:val="22"/>
          <w:szCs w:val="22"/>
        </w:rPr>
        <w:t>, in cooperation with the Contractor</w:t>
      </w:r>
      <w:r w:rsidR="001E3D79" w:rsidRPr="00345FA9">
        <w:rPr>
          <w:rFonts w:ascii="Arial" w:hAnsi="Arial" w:cs="Arial"/>
          <w:sz w:val="22"/>
          <w:szCs w:val="22"/>
        </w:rPr>
        <w:t>, consistently with the ENSREG</w:t>
      </w:r>
      <w:r w:rsidR="00C90F18">
        <w:rPr>
          <w:rFonts w:ascii="Arial" w:hAnsi="Arial" w:cs="Arial"/>
          <w:sz w:val="22"/>
          <w:szCs w:val="22"/>
        </w:rPr>
        <w:t>/WENRA</w:t>
      </w:r>
      <w:r w:rsidR="001E3D79" w:rsidRPr="00345FA9">
        <w:rPr>
          <w:rFonts w:ascii="Arial" w:hAnsi="Arial" w:cs="Arial"/>
          <w:sz w:val="22"/>
          <w:szCs w:val="22"/>
        </w:rPr>
        <w:t xml:space="preserve"> recommended format and content</w:t>
      </w:r>
      <w:r>
        <w:rPr>
          <w:rFonts w:ascii="Arial" w:hAnsi="Arial" w:cs="Arial"/>
          <w:sz w:val="22"/>
          <w:szCs w:val="22"/>
        </w:rPr>
        <w:t>.</w:t>
      </w:r>
    </w:p>
    <w:p w:rsidR="00222F65" w:rsidRPr="005B57FF" w:rsidRDefault="00222F65" w:rsidP="00222F65">
      <w:pPr>
        <w:pStyle w:val="BodyText"/>
        <w:rPr>
          <w:rFonts w:ascii="Arial" w:hAnsi="Arial" w:cs="Arial"/>
          <w:sz w:val="22"/>
          <w:szCs w:val="22"/>
        </w:rPr>
      </w:pPr>
      <w:r w:rsidRPr="005B57FF">
        <w:rPr>
          <w:rFonts w:ascii="Arial" w:hAnsi="Arial" w:cs="Arial"/>
          <w:sz w:val="22"/>
          <w:szCs w:val="22"/>
        </w:rPr>
        <w:t>In summary</w:t>
      </w:r>
      <w:r w:rsidRPr="00F8344C">
        <w:rPr>
          <w:rFonts w:ascii="Arial" w:hAnsi="Arial" w:cs="Arial"/>
          <w:sz w:val="22"/>
          <w:szCs w:val="22"/>
          <w:lang w:val="en-GB"/>
        </w:rPr>
        <w:t xml:space="preserve"> of the</w:t>
      </w:r>
      <w:r w:rsidRPr="00F8344C">
        <w:rPr>
          <w:rFonts w:ascii="Arial" w:hAnsi="Arial" w:cs="Arial"/>
          <w:sz w:val="22"/>
          <w:szCs w:val="22"/>
        </w:rPr>
        <w:t xml:space="preserve"> </w:t>
      </w:r>
      <w:r w:rsidRPr="005B57FF">
        <w:rPr>
          <w:rFonts w:ascii="Arial" w:hAnsi="Arial" w:cs="Arial"/>
          <w:sz w:val="22"/>
          <w:szCs w:val="22"/>
        </w:rPr>
        <w:t xml:space="preserve">ENSREG Stress Test specifications, the methodology shall focus on the following main topics: </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 xml:space="preserve">Earthquakes, Flooding and other Extreme </w:t>
      </w:r>
      <w:proofErr w:type="spellStart"/>
      <w:r w:rsidRPr="005B57FF">
        <w:rPr>
          <w:rFonts w:ascii="Arial" w:hAnsi="Arial" w:cs="Arial"/>
          <w:sz w:val="22"/>
          <w:szCs w:val="22"/>
        </w:rPr>
        <w:t>Whether</w:t>
      </w:r>
      <w:proofErr w:type="spellEnd"/>
      <w:r w:rsidRPr="005B57FF">
        <w:rPr>
          <w:rFonts w:ascii="Arial" w:hAnsi="Arial" w:cs="Arial"/>
          <w:sz w:val="22"/>
          <w:szCs w:val="22"/>
        </w:rPr>
        <w:t xml:space="preserve"> Conditions </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For each of the external event, analyse:</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Design basis</w:t>
      </w:r>
    </w:p>
    <w:p w:rsidR="00222F65" w:rsidRPr="00F86471" w:rsidRDefault="00222F65" w:rsidP="00F06DF2">
      <w:pPr>
        <w:numPr>
          <w:ilvl w:val="1"/>
          <w:numId w:val="25"/>
        </w:numPr>
        <w:rPr>
          <w:rFonts w:ascii="Arial" w:hAnsi="Arial" w:cs="Arial"/>
          <w:sz w:val="22"/>
          <w:szCs w:val="22"/>
        </w:rPr>
      </w:pPr>
      <w:r w:rsidRPr="00F86471">
        <w:rPr>
          <w:rFonts w:ascii="Arial" w:hAnsi="Arial" w:cs="Arial"/>
          <w:sz w:val="22"/>
          <w:szCs w:val="22"/>
        </w:rPr>
        <w:t>Provisions to protect the plant against DBE</w:t>
      </w:r>
    </w:p>
    <w:p w:rsidR="00222F65" w:rsidRPr="00F86471" w:rsidRDefault="00222F65" w:rsidP="00F06DF2">
      <w:pPr>
        <w:numPr>
          <w:ilvl w:val="1"/>
          <w:numId w:val="25"/>
        </w:numPr>
        <w:rPr>
          <w:rFonts w:ascii="Arial" w:hAnsi="Arial" w:cs="Arial"/>
          <w:sz w:val="22"/>
          <w:szCs w:val="22"/>
        </w:rPr>
      </w:pPr>
      <w:r w:rsidRPr="00F86471">
        <w:rPr>
          <w:rFonts w:ascii="Arial" w:hAnsi="Arial" w:cs="Arial"/>
          <w:sz w:val="22"/>
          <w:szCs w:val="22"/>
        </w:rPr>
        <w:t>Plant compliance with current design basis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Evaluation of the margins</w:t>
      </w:r>
    </w:p>
    <w:p w:rsidR="00222F65" w:rsidRPr="00F86471" w:rsidRDefault="00222F65" w:rsidP="00F06DF2">
      <w:pPr>
        <w:numPr>
          <w:ilvl w:val="1"/>
          <w:numId w:val="25"/>
        </w:numPr>
        <w:rPr>
          <w:rFonts w:ascii="Arial" w:hAnsi="Arial" w:cs="Arial"/>
          <w:sz w:val="22"/>
          <w:szCs w:val="22"/>
        </w:rPr>
      </w:pPr>
      <w:proofErr w:type="gramStart"/>
      <w:r w:rsidRPr="00F86471">
        <w:rPr>
          <w:rFonts w:ascii="Arial" w:hAnsi="Arial" w:cs="Arial"/>
          <w:sz w:val="22"/>
          <w:szCs w:val="22"/>
        </w:rPr>
        <w:t>weak</w:t>
      </w:r>
      <w:proofErr w:type="gramEnd"/>
      <w:r w:rsidRPr="00F86471">
        <w:rPr>
          <w:rFonts w:ascii="Arial" w:hAnsi="Arial" w:cs="Arial"/>
          <w:sz w:val="22"/>
          <w:szCs w:val="22"/>
        </w:rPr>
        <w:t xml:space="preserve"> points and any cliff edge effects according to earthquake severity.</w:t>
      </w:r>
    </w:p>
    <w:p w:rsidR="00222F65" w:rsidRPr="00F86471" w:rsidRDefault="00222F65" w:rsidP="00F06DF2">
      <w:pPr>
        <w:numPr>
          <w:ilvl w:val="1"/>
          <w:numId w:val="25"/>
        </w:numPr>
        <w:rPr>
          <w:rFonts w:ascii="Arial" w:hAnsi="Arial" w:cs="Arial"/>
          <w:sz w:val="22"/>
          <w:szCs w:val="22"/>
        </w:rPr>
      </w:pPr>
      <w:proofErr w:type="gramStart"/>
      <w:r w:rsidRPr="00F86471">
        <w:rPr>
          <w:rFonts w:ascii="Arial" w:hAnsi="Arial" w:cs="Arial"/>
          <w:sz w:val="22"/>
          <w:szCs w:val="22"/>
        </w:rPr>
        <w:t>provisions</w:t>
      </w:r>
      <w:proofErr w:type="gramEnd"/>
      <w:r w:rsidRPr="00F86471">
        <w:rPr>
          <w:rFonts w:ascii="Arial" w:hAnsi="Arial" w:cs="Arial"/>
          <w:sz w:val="22"/>
          <w:szCs w:val="22"/>
        </w:rPr>
        <w:t xml:space="preserve"> can be envisaged to prevent these cliff edge effects or to increase robustness of the plant (modifications of hardware, modification of procedures, organisational provisions...).</w:t>
      </w:r>
    </w:p>
    <w:p w:rsidR="00222F65" w:rsidRPr="00F86471" w:rsidRDefault="00222F65" w:rsidP="00F06DF2">
      <w:pPr>
        <w:numPr>
          <w:ilvl w:val="1"/>
          <w:numId w:val="25"/>
        </w:numPr>
        <w:rPr>
          <w:rFonts w:ascii="Arial" w:hAnsi="Arial" w:cs="Arial"/>
          <w:sz w:val="22"/>
          <w:szCs w:val="22"/>
        </w:rPr>
      </w:pPr>
      <w:proofErr w:type="gramStart"/>
      <w:r w:rsidRPr="00F86471">
        <w:rPr>
          <w:rFonts w:ascii="Arial" w:hAnsi="Arial" w:cs="Arial"/>
          <w:sz w:val="22"/>
          <w:szCs w:val="22"/>
        </w:rPr>
        <w:t>range</w:t>
      </w:r>
      <w:proofErr w:type="gramEnd"/>
      <w:r w:rsidRPr="00F86471">
        <w:rPr>
          <w:rFonts w:ascii="Arial" w:hAnsi="Arial" w:cs="Arial"/>
          <w:sz w:val="22"/>
          <w:szCs w:val="22"/>
        </w:rPr>
        <w:t xml:space="preserve"> of earthquake severity the plant can withstand without losing confinement integrity.</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Loss of off-site power (LOOP)</w:t>
      </w:r>
    </w:p>
    <w:p w:rsidR="00222F65" w:rsidRPr="00F86471" w:rsidRDefault="00222F65" w:rsidP="00F06DF2">
      <w:pPr>
        <w:numPr>
          <w:ilvl w:val="0"/>
          <w:numId w:val="25"/>
        </w:numPr>
        <w:tabs>
          <w:tab w:val="left" w:pos="1134"/>
        </w:tabs>
        <w:ind w:hanging="11"/>
        <w:rPr>
          <w:rFonts w:ascii="Arial" w:hAnsi="Arial" w:cs="Arial"/>
          <w:sz w:val="22"/>
          <w:szCs w:val="22"/>
        </w:rPr>
      </w:pPr>
      <w:r w:rsidRPr="00F86471">
        <w:rPr>
          <w:rFonts w:ascii="Arial" w:hAnsi="Arial" w:cs="Arial"/>
          <w:sz w:val="22"/>
          <w:szCs w:val="22"/>
        </w:rPr>
        <w:t>Short description of design solution for LOOP</w:t>
      </w:r>
    </w:p>
    <w:p w:rsidR="00222F65" w:rsidRPr="00F86471" w:rsidRDefault="00222F65" w:rsidP="00F06DF2">
      <w:pPr>
        <w:numPr>
          <w:ilvl w:val="0"/>
          <w:numId w:val="25"/>
        </w:numPr>
        <w:tabs>
          <w:tab w:val="left" w:pos="1134"/>
        </w:tabs>
        <w:ind w:hanging="11"/>
        <w:rPr>
          <w:rFonts w:ascii="Arial" w:hAnsi="Arial" w:cs="Arial"/>
          <w:sz w:val="22"/>
          <w:szCs w:val="22"/>
        </w:rPr>
      </w:pPr>
      <w:r w:rsidRPr="00F86471">
        <w:rPr>
          <w:rFonts w:ascii="Arial" w:hAnsi="Arial" w:cs="Arial"/>
          <w:sz w:val="22"/>
          <w:szCs w:val="22"/>
        </w:rPr>
        <w:t>Evaluation how the design cope with the LOOP, i.e. time constrains, etc.</w:t>
      </w:r>
    </w:p>
    <w:p w:rsidR="00222F65" w:rsidRPr="00F86471" w:rsidRDefault="00222F65" w:rsidP="00F06DF2">
      <w:pPr>
        <w:numPr>
          <w:ilvl w:val="0"/>
          <w:numId w:val="25"/>
        </w:numPr>
        <w:tabs>
          <w:tab w:val="left" w:pos="1134"/>
        </w:tabs>
        <w:ind w:hanging="11"/>
        <w:rPr>
          <w:rFonts w:ascii="Arial" w:hAnsi="Arial" w:cs="Arial"/>
          <w:sz w:val="22"/>
          <w:szCs w:val="22"/>
        </w:rPr>
      </w:pPr>
      <w:r w:rsidRPr="00F86471">
        <w:rPr>
          <w:rFonts w:ascii="Arial" w:hAnsi="Arial" w:cs="Arial"/>
          <w:sz w:val="22"/>
          <w:szCs w:val="22"/>
        </w:rPr>
        <w:t>Provisions for the on-site power supply time prolongation</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Station blackout (SBO)</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Loss of off-site power and loss of the ordinary back-up AC power sources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Loss of permanently installed ordinary and diverse back-up AC power sources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provisions for this situation</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Battery capacity, duration and possibilities to recharge batteries in this situation</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Time constraints for SBO</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Provisions foreseen to arrange exceptional AC power supply from transportable or dedicated off-site source</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Identification of possible Cliff edge effects and provisions to cope with those</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Ultimate heat sinks (UHS)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Loss of primary UHS, i.e. access to water from the river or the sea</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Loss of primary and alternate UHS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For each of the situation, indicate:</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Time limitations for restoration of the function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Design provisions</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lastRenderedPageBreak/>
        <w:t>External provisions foreseen to prevent fuel degradation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Identification of possible Cliff edge effects and provisions to cope with those</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Loss of primary UHS with SBO</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Time limitations for restoration of the function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Design provisions</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External provisions foreseen to prevent fuel degradation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Identification of possible Cliff edge effects and provisions to cope with those</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Severe accident management</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Adequacy of present organizations, operational and design provisions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Organization and arrangements of the licensee to manage accidents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Procedures and guidelines for accident management</w:t>
      </w:r>
    </w:p>
    <w:p w:rsidR="00222F65" w:rsidRPr="000165B5" w:rsidRDefault="00222F65" w:rsidP="00F06DF2">
      <w:pPr>
        <w:numPr>
          <w:ilvl w:val="2"/>
          <w:numId w:val="25"/>
        </w:numPr>
        <w:rPr>
          <w:rFonts w:ascii="Arial" w:hAnsi="Arial" w:cs="Arial"/>
          <w:sz w:val="22"/>
          <w:szCs w:val="22"/>
        </w:rPr>
      </w:pPr>
      <w:r w:rsidRPr="000165B5">
        <w:rPr>
          <w:rFonts w:ascii="Arial" w:hAnsi="Arial" w:cs="Arial"/>
          <w:sz w:val="22"/>
          <w:szCs w:val="22"/>
        </w:rPr>
        <w:t>Full power states</w:t>
      </w:r>
    </w:p>
    <w:p w:rsidR="00222F65" w:rsidRPr="000165B5" w:rsidRDefault="00222F65" w:rsidP="00F06DF2">
      <w:pPr>
        <w:numPr>
          <w:ilvl w:val="2"/>
          <w:numId w:val="25"/>
        </w:numPr>
        <w:rPr>
          <w:rFonts w:ascii="Arial" w:hAnsi="Arial" w:cs="Arial"/>
          <w:sz w:val="22"/>
          <w:szCs w:val="22"/>
        </w:rPr>
      </w:pPr>
      <w:r w:rsidRPr="000165B5">
        <w:rPr>
          <w:rFonts w:ascii="Arial" w:hAnsi="Arial" w:cs="Arial"/>
          <w:sz w:val="22"/>
          <w:szCs w:val="22"/>
        </w:rPr>
        <w:t>Low power and shutdown states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Hardware provisions for severe accident management</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Accident management for events in the spent fuel pools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Evaluation of factors that may impede accident management and capability to severe accident management in multiple units case</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Margins, cliff edge effects and areas for improvements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Strong points, good practices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Week points, deficiencies (areas for improvements)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3. Possible measures to increase robustness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Upgrading of the plants since the original design</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Ongoing upgrading programmes in the area of accident management</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4. New initiatives from operators and others, and requirements or follow up actions (including further studies) from Regulatory Authorities: modifications, further studies, decisions regarding operation of plants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Upgrading programmes initiated/accelerated after Fukushima</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Further studies envisaged</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Decisions regarding future operation of plants</w:t>
      </w:r>
    </w:p>
    <w:p w:rsidR="00222F65" w:rsidRPr="005B57FF" w:rsidRDefault="00222F65" w:rsidP="00222F65">
      <w:pPr>
        <w:pStyle w:val="BodyText"/>
        <w:rPr>
          <w:lang w:val="en-GB"/>
        </w:rPr>
      </w:pPr>
    </w:p>
    <w:p w:rsidR="00222F65" w:rsidRPr="005B57FF" w:rsidRDefault="00222F65" w:rsidP="00222F65">
      <w:pPr>
        <w:pStyle w:val="BodyText"/>
        <w:rPr>
          <w:rFonts w:ascii="Arial" w:hAnsi="Arial" w:cs="Arial"/>
          <w:sz w:val="22"/>
          <w:szCs w:val="22"/>
        </w:rPr>
      </w:pPr>
      <w:r w:rsidRPr="005B57FF">
        <w:rPr>
          <w:rFonts w:ascii="Arial" w:hAnsi="Arial" w:cs="Arial"/>
          <w:sz w:val="22"/>
          <w:szCs w:val="22"/>
        </w:rPr>
        <w:t>The detailed requirements for each of the topics outlined above are described in the ENSREG Stress Test specifications. The methodology should provide comprehensive guidance in order to address each topic in the required level of details.</w:t>
      </w:r>
    </w:p>
    <w:p w:rsidR="00222F65" w:rsidRDefault="00222F65" w:rsidP="00222F65">
      <w:pPr>
        <w:pStyle w:val="BodyText"/>
        <w:rPr>
          <w:highlight w:val="cyan"/>
          <w:lang w:val="en-GB"/>
        </w:rPr>
      </w:pPr>
    </w:p>
    <w:p w:rsidR="00222F65" w:rsidRPr="00493CC5" w:rsidRDefault="00222F65" w:rsidP="00222F65">
      <w:pPr>
        <w:pStyle w:val="BodyText"/>
        <w:rPr>
          <w:highlight w:val="cyan"/>
          <w:lang w:val="en-GB"/>
        </w:rPr>
      </w:pPr>
      <w:r w:rsidRPr="00493CC5">
        <w:rPr>
          <w:highlight w:val="cyan"/>
          <w:lang w:val="en-GB"/>
        </w:rPr>
        <w:t>Reference documents given in annex:</w:t>
      </w:r>
    </w:p>
    <w:p w:rsidR="00222F65" w:rsidRPr="00493CC5" w:rsidRDefault="00222F65" w:rsidP="00F06DF2">
      <w:pPr>
        <w:pStyle w:val="BodyText"/>
        <w:numPr>
          <w:ilvl w:val="0"/>
          <w:numId w:val="31"/>
        </w:numPr>
        <w:rPr>
          <w:highlight w:val="cyan"/>
          <w:lang w:val="en-GB"/>
        </w:rPr>
      </w:pPr>
      <w:r w:rsidRPr="00493CC5">
        <w:rPr>
          <w:highlight w:val="cyan"/>
          <w:lang w:val="en-GB"/>
        </w:rPr>
        <w:t>ENSREG Stress Test Specifications</w:t>
      </w:r>
    </w:p>
    <w:p w:rsidR="00222F65" w:rsidRPr="00493CC5" w:rsidRDefault="00222F65" w:rsidP="00F06DF2">
      <w:pPr>
        <w:pStyle w:val="BodyText"/>
        <w:numPr>
          <w:ilvl w:val="0"/>
          <w:numId w:val="31"/>
        </w:numPr>
        <w:rPr>
          <w:highlight w:val="cyan"/>
          <w:lang w:val="en-GB"/>
        </w:rPr>
      </w:pPr>
      <w:r w:rsidRPr="00493CC5">
        <w:rPr>
          <w:highlight w:val="cyan"/>
          <w:lang w:val="en-GB"/>
        </w:rPr>
        <w:t>WENRA requirements for Contents and Format of the Final report</w:t>
      </w:r>
    </w:p>
    <w:p w:rsidR="00222F65" w:rsidRPr="00493CC5" w:rsidRDefault="00222F65" w:rsidP="00F06DF2">
      <w:pPr>
        <w:pStyle w:val="BodyText"/>
        <w:numPr>
          <w:ilvl w:val="0"/>
          <w:numId w:val="31"/>
        </w:numPr>
        <w:rPr>
          <w:highlight w:val="cyan"/>
          <w:lang w:val="en-GB"/>
        </w:rPr>
      </w:pPr>
      <w:r>
        <w:rPr>
          <w:highlight w:val="cyan"/>
          <w:lang w:val="en-GB"/>
        </w:rPr>
        <w:t xml:space="preserve">Possibly: any </w:t>
      </w:r>
      <w:r w:rsidRPr="00493CC5">
        <w:rPr>
          <w:highlight w:val="cyan"/>
          <w:lang w:val="en-GB"/>
        </w:rPr>
        <w:t>ENSREG</w:t>
      </w:r>
      <w:r>
        <w:rPr>
          <w:highlight w:val="cyan"/>
          <w:lang w:val="en-GB"/>
        </w:rPr>
        <w:t>/WENRA</w:t>
      </w:r>
      <w:r w:rsidRPr="00493CC5">
        <w:rPr>
          <w:highlight w:val="cyan"/>
          <w:lang w:val="en-GB"/>
        </w:rPr>
        <w:t xml:space="preserve"> requirements for </w:t>
      </w:r>
      <w:r>
        <w:rPr>
          <w:highlight w:val="cyan"/>
          <w:lang w:val="en-GB"/>
        </w:rPr>
        <w:t xml:space="preserve">the </w:t>
      </w:r>
      <w:r w:rsidRPr="00493CC5">
        <w:rPr>
          <w:highlight w:val="cyan"/>
          <w:lang w:val="en-GB"/>
        </w:rPr>
        <w:t>N</w:t>
      </w:r>
      <w:r>
        <w:rPr>
          <w:highlight w:val="cyan"/>
          <w:lang w:val="en-GB"/>
        </w:rPr>
        <w:t xml:space="preserve">ational </w:t>
      </w:r>
      <w:r w:rsidRPr="00493CC5">
        <w:rPr>
          <w:highlight w:val="cyan"/>
          <w:lang w:val="en-GB"/>
        </w:rPr>
        <w:t>Ac</w:t>
      </w:r>
      <w:r>
        <w:rPr>
          <w:highlight w:val="cyan"/>
          <w:lang w:val="en-GB"/>
        </w:rPr>
        <w:t xml:space="preserve">tion </w:t>
      </w:r>
      <w:r w:rsidRPr="00493CC5">
        <w:rPr>
          <w:highlight w:val="cyan"/>
          <w:lang w:val="en-GB"/>
        </w:rPr>
        <w:t>P</w:t>
      </w:r>
      <w:r>
        <w:rPr>
          <w:highlight w:val="cyan"/>
          <w:lang w:val="en-GB"/>
        </w:rPr>
        <w:t>lan report</w:t>
      </w:r>
    </w:p>
    <w:p w:rsidR="00222F65" w:rsidRPr="00222F65" w:rsidRDefault="00222F65" w:rsidP="00A878E9">
      <w:pPr>
        <w:rPr>
          <w:rFonts w:ascii="Arial" w:hAnsi="Arial" w:cs="Arial"/>
          <w:sz w:val="22"/>
          <w:szCs w:val="22"/>
        </w:rPr>
      </w:pPr>
    </w:p>
    <w:p w:rsidR="00091901" w:rsidRDefault="00091901" w:rsidP="00091901">
      <w:pPr>
        <w:rPr>
          <w:rFonts w:ascii="Arial" w:hAnsi="Arial" w:cs="Arial"/>
          <w:sz w:val="22"/>
          <w:szCs w:val="22"/>
          <w:u w:val="single"/>
        </w:rPr>
      </w:pPr>
      <w:r>
        <w:rPr>
          <w:rFonts w:ascii="Arial" w:hAnsi="Arial" w:cs="Arial"/>
          <w:sz w:val="22"/>
          <w:szCs w:val="22"/>
          <w:u w:val="single"/>
        </w:rPr>
        <w:t>Activities of the task</w:t>
      </w:r>
    </w:p>
    <w:p w:rsidR="00091901" w:rsidRDefault="00091901" w:rsidP="00091901">
      <w:pPr>
        <w:pStyle w:val="Text2"/>
        <w:tabs>
          <w:tab w:val="clear" w:pos="2161"/>
        </w:tabs>
        <w:spacing w:after="120"/>
        <w:ind w:left="0"/>
        <w:rPr>
          <w:rFonts w:ascii="Arial" w:hAnsi="Arial" w:cs="Arial"/>
          <w:sz w:val="22"/>
          <w:szCs w:val="22"/>
        </w:rPr>
      </w:pPr>
      <w:r>
        <w:rPr>
          <w:rFonts w:ascii="Arial" w:hAnsi="Arial" w:cs="Arial"/>
          <w:sz w:val="22"/>
          <w:szCs w:val="22"/>
        </w:rPr>
        <w:lastRenderedPageBreak/>
        <w:t>The task shall include the following activities:</w:t>
      </w:r>
    </w:p>
    <w:p w:rsidR="00091901" w:rsidRDefault="00091901" w:rsidP="00091901">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825B58" w:rsidRDefault="00825B58" w:rsidP="00825B58">
      <w:pPr>
        <w:rPr>
          <w:rFonts w:ascii="Arial" w:hAnsi="Arial" w:cs="Arial"/>
          <w:sz w:val="22"/>
          <w:szCs w:val="22"/>
        </w:rPr>
      </w:pPr>
      <w:r>
        <w:rPr>
          <w:rFonts w:ascii="Arial" w:hAnsi="Arial" w:cs="Arial"/>
          <w:sz w:val="22"/>
          <w:szCs w:val="22"/>
        </w:rPr>
        <w:t>The Contractor shall:</w:t>
      </w:r>
    </w:p>
    <w:p w:rsidR="00F8544F" w:rsidRDefault="00372044" w:rsidP="00F06DF2">
      <w:pPr>
        <w:numPr>
          <w:ilvl w:val="0"/>
          <w:numId w:val="25"/>
        </w:numPr>
        <w:rPr>
          <w:rFonts w:ascii="Arial" w:hAnsi="Arial" w:cs="Arial"/>
          <w:sz w:val="22"/>
          <w:szCs w:val="22"/>
        </w:rPr>
      </w:pPr>
      <w:r>
        <w:rPr>
          <w:rFonts w:ascii="Arial" w:hAnsi="Arial" w:cs="Arial"/>
          <w:sz w:val="22"/>
          <w:szCs w:val="22"/>
        </w:rPr>
        <w:t xml:space="preserve">Oversee </w:t>
      </w:r>
      <w:r w:rsidR="00944674">
        <w:rPr>
          <w:rFonts w:ascii="Arial" w:hAnsi="Arial" w:cs="Arial"/>
          <w:sz w:val="22"/>
          <w:szCs w:val="22"/>
        </w:rPr>
        <w:t xml:space="preserve">and assess </w:t>
      </w:r>
      <w:r>
        <w:rPr>
          <w:rFonts w:ascii="Arial" w:hAnsi="Arial" w:cs="Arial"/>
          <w:sz w:val="22"/>
          <w:szCs w:val="22"/>
        </w:rPr>
        <w:t xml:space="preserve">the specific situation in Iran for conducting the stress test Self-Assessment for the Bushehr NPP. With the cooperation of NPPD, </w:t>
      </w:r>
      <w:r w:rsidR="009170F6">
        <w:rPr>
          <w:rFonts w:ascii="Arial" w:hAnsi="Arial" w:cs="Arial"/>
          <w:sz w:val="22"/>
          <w:szCs w:val="22"/>
        </w:rPr>
        <w:t>consider the</w:t>
      </w:r>
      <w:r>
        <w:rPr>
          <w:rFonts w:ascii="Arial" w:hAnsi="Arial" w:cs="Arial"/>
          <w:sz w:val="22"/>
          <w:szCs w:val="22"/>
        </w:rPr>
        <w:t xml:space="preserve"> inventory of the available plant </w:t>
      </w:r>
      <w:r w:rsidR="005E23AF">
        <w:rPr>
          <w:rFonts w:ascii="Arial" w:hAnsi="Arial" w:cs="Arial"/>
          <w:sz w:val="22"/>
          <w:szCs w:val="22"/>
        </w:rPr>
        <w:t xml:space="preserve">safety </w:t>
      </w:r>
      <w:r>
        <w:rPr>
          <w:rFonts w:ascii="Arial" w:hAnsi="Arial" w:cs="Arial"/>
          <w:sz w:val="22"/>
          <w:szCs w:val="22"/>
        </w:rPr>
        <w:t>documentation</w:t>
      </w:r>
      <w:r w:rsidR="005E23AF" w:rsidRPr="005E23AF">
        <w:t xml:space="preserve"> </w:t>
      </w:r>
      <w:r w:rsidR="005E23AF" w:rsidRPr="005E23AF">
        <w:rPr>
          <w:rFonts w:ascii="Arial" w:hAnsi="Arial" w:cs="Arial"/>
          <w:sz w:val="22"/>
          <w:szCs w:val="22"/>
        </w:rPr>
        <w:t>and corresponding safety analyses</w:t>
      </w:r>
      <w:r>
        <w:rPr>
          <w:rFonts w:ascii="Arial" w:hAnsi="Arial" w:cs="Arial"/>
          <w:sz w:val="22"/>
          <w:szCs w:val="22"/>
        </w:rPr>
        <w:t xml:space="preserve"> </w:t>
      </w:r>
      <w:r w:rsidR="005E23AF">
        <w:t xml:space="preserve">in sufficient detail and </w:t>
      </w:r>
      <w:r>
        <w:rPr>
          <w:rFonts w:ascii="Arial" w:hAnsi="Arial" w:cs="Arial"/>
          <w:sz w:val="22"/>
          <w:szCs w:val="22"/>
        </w:rPr>
        <w:t xml:space="preserve">in function of the </w:t>
      </w:r>
      <w:r w:rsidR="006B5BA9">
        <w:rPr>
          <w:rFonts w:ascii="Arial" w:hAnsi="Arial" w:cs="Arial"/>
          <w:sz w:val="22"/>
          <w:szCs w:val="22"/>
        </w:rPr>
        <w:t xml:space="preserve">specific </w:t>
      </w:r>
      <w:r>
        <w:rPr>
          <w:rFonts w:ascii="Arial" w:hAnsi="Arial" w:cs="Arial"/>
          <w:sz w:val="22"/>
          <w:szCs w:val="22"/>
        </w:rPr>
        <w:t>needs of the stress test Self-Assessment</w:t>
      </w:r>
      <w:r w:rsidR="00EE4751">
        <w:rPr>
          <w:rFonts w:ascii="Arial" w:hAnsi="Arial" w:cs="Arial"/>
          <w:sz w:val="22"/>
          <w:szCs w:val="22"/>
        </w:rPr>
        <w:t xml:space="preserve"> (</w:t>
      </w:r>
      <w:r w:rsidR="006B5BA9">
        <w:rPr>
          <w:rFonts w:ascii="Arial" w:hAnsi="Arial" w:cs="Arial"/>
          <w:sz w:val="22"/>
          <w:szCs w:val="22"/>
        </w:rPr>
        <w:t>e.g.</w:t>
      </w:r>
      <w:r w:rsidR="005E23AF">
        <w:rPr>
          <w:rFonts w:ascii="Arial" w:hAnsi="Arial" w:cs="Arial"/>
          <w:sz w:val="22"/>
          <w:szCs w:val="22"/>
        </w:rPr>
        <w:t xml:space="preserve"> in the plant’s Safety Analysis Report), and </w:t>
      </w:r>
      <w:r w:rsidR="00EE4751">
        <w:rPr>
          <w:rFonts w:ascii="Arial" w:hAnsi="Arial" w:cs="Arial"/>
          <w:sz w:val="22"/>
          <w:szCs w:val="22"/>
        </w:rPr>
        <w:t>its availability in English</w:t>
      </w:r>
      <w:r>
        <w:rPr>
          <w:rFonts w:ascii="Arial" w:hAnsi="Arial" w:cs="Arial"/>
          <w:sz w:val="22"/>
          <w:szCs w:val="22"/>
        </w:rPr>
        <w:t xml:space="preserve">. </w:t>
      </w:r>
      <w:r w:rsidR="00732B3B">
        <w:rPr>
          <w:rFonts w:ascii="Arial" w:hAnsi="Arial" w:cs="Arial"/>
          <w:sz w:val="22"/>
          <w:szCs w:val="22"/>
        </w:rPr>
        <w:t xml:space="preserve">Perform a gap analysis </w:t>
      </w:r>
      <w:r w:rsidR="006B5BA9">
        <w:rPr>
          <w:rFonts w:ascii="Arial" w:hAnsi="Arial" w:cs="Arial"/>
          <w:sz w:val="22"/>
          <w:szCs w:val="22"/>
        </w:rPr>
        <w:t xml:space="preserve">on the input data </w:t>
      </w:r>
      <w:r w:rsidR="00732B3B">
        <w:rPr>
          <w:rFonts w:ascii="Arial" w:hAnsi="Arial" w:cs="Arial"/>
          <w:sz w:val="22"/>
          <w:szCs w:val="22"/>
        </w:rPr>
        <w:t xml:space="preserve">in order to identify </w:t>
      </w:r>
      <w:r w:rsidR="00290B55">
        <w:rPr>
          <w:rFonts w:ascii="Arial" w:hAnsi="Arial" w:cs="Arial"/>
          <w:sz w:val="22"/>
          <w:szCs w:val="22"/>
        </w:rPr>
        <w:t xml:space="preserve">and address </w:t>
      </w:r>
      <w:r w:rsidR="00732B3B">
        <w:rPr>
          <w:rFonts w:ascii="Arial" w:hAnsi="Arial" w:cs="Arial"/>
          <w:sz w:val="22"/>
          <w:szCs w:val="22"/>
        </w:rPr>
        <w:t xml:space="preserve">in an early stage </w:t>
      </w:r>
      <w:r w:rsidR="005E23AF">
        <w:rPr>
          <w:rFonts w:ascii="Arial" w:hAnsi="Arial" w:cs="Arial"/>
          <w:sz w:val="22"/>
          <w:szCs w:val="22"/>
        </w:rPr>
        <w:t>potential</w:t>
      </w:r>
      <w:r w:rsidR="00732B3B">
        <w:rPr>
          <w:rFonts w:ascii="Arial" w:hAnsi="Arial" w:cs="Arial"/>
          <w:sz w:val="22"/>
          <w:szCs w:val="22"/>
        </w:rPr>
        <w:t xml:space="preserve"> issues in terms of availability </w:t>
      </w:r>
      <w:r w:rsidR="00305E0F">
        <w:rPr>
          <w:rFonts w:ascii="Arial" w:hAnsi="Arial" w:cs="Arial"/>
          <w:sz w:val="22"/>
          <w:szCs w:val="22"/>
        </w:rPr>
        <w:t xml:space="preserve">(in English) </w:t>
      </w:r>
      <w:r w:rsidR="00732B3B">
        <w:rPr>
          <w:rFonts w:ascii="Arial" w:hAnsi="Arial" w:cs="Arial"/>
          <w:sz w:val="22"/>
          <w:szCs w:val="22"/>
        </w:rPr>
        <w:t xml:space="preserve">of </w:t>
      </w:r>
      <w:r w:rsidR="005E23AF">
        <w:rPr>
          <w:rFonts w:ascii="Arial" w:hAnsi="Arial" w:cs="Arial"/>
          <w:sz w:val="22"/>
          <w:szCs w:val="22"/>
        </w:rPr>
        <w:t xml:space="preserve">adequate and complete </w:t>
      </w:r>
      <w:r w:rsidR="00732B3B">
        <w:rPr>
          <w:rFonts w:ascii="Arial" w:hAnsi="Arial" w:cs="Arial"/>
          <w:sz w:val="22"/>
          <w:szCs w:val="22"/>
        </w:rPr>
        <w:t xml:space="preserve">plant data, </w:t>
      </w:r>
      <w:r w:rsidR="008769E4">
        <w:rPr>
          <w:rFonts w:ascii="Arial" w:hAnsi="Arial" w:cs="Arial"/>
          <w:sz w:val="22"/>
          <w:szCs w:val="22"/>
        </w:rPr>
        <w:t>safety analysis</w:t>
      </w:r>
      <w:r w:rsidR="00732B3B">
        <w:rPr>
          <w:rFonts w:ascii="Arial" w:hAnsi="Arial" w:cs="Arial"/>
          <w:sz w:val="22"/>
          <w:szCs w:val="22"/>
        </w:rPr>
        <w:t xml:space="preserve"> and specific calculations.</w:t>
      </w:r>
      <w:r w:rsidR="009F4204">
        <w:rPr>
          <w:rFonts w:ascii="Arial" w:hAnsi="Arial" w:cs="Arial"/>
          <w:sz w:val="22"/>
          <w:szCs w:val="22"/>
        </w:rPr>
        <w:t xml:space="preserve"> </w:t>
      </w:r>
    </w:p>
    <w:p w:rsidR="00C40B73" w:rsidRDefault="007B3327" w:rsidP="00F06DF2">
      <w:pPr>
        <w:numPr>
          <w:ilvl w:val="0"/>
          <w:numId w:val="25"/>
        </w:numPr>
        <w:rPr>
          <w:rFonts w:ascii="Arial" w:hAnsi="Arial" w:cs="Arial"/>
          <w:sz w:val="22"/>
          <w:szCs w:val="22"/>
        </w:rPr>
      </w:pPr>
      <w:r>
        <w:rPr>
          <w:rFonts w:ascii="Arial" w:hAnsi="Arial" w:cs="Arial"/>
          <w:sz w:val="22"/>
          <w:szCs w:val="22"/>
        </w:rPr>
        <w:t>In support of NPPD, d</w:t>
      </w:r>
      <w:r w:rsidR="00C40B73">
        <w:rPr>
          <w:rFonts w:ascii="Arial" w:hAnsi="Arial" w:cs="Arial"/>
          <w:sz w:val="22"/>
          <w:szCs w:val="22"/>
        </w:rPr>
        <w:t xml:space="preserve">evelop </w:t>
      </w:r>
      <w:r w:rsidR="008769E4">
        <w:rPr>
          <w:rFonts w:ascii="Arial" w:hAnsi="Arial" w:cs="Arial"/>
          <w:sz w:val="22"/>
          <w:szCs w:val="22"/>
        </w:rPr>
        <w:t>a</w:t>
      </w:r>
      <w:r w:rsidR="008769E4" w:rsidRPr="006C5065">
        <w:rPr>
          <w:rFonts w:ascii="Arial" w:hAnsi="Arial" w:cs="Arial"/>
          <w:sz w:val="22"/>
          <w:szCs w:val="22"/>
        </w:rPr>
        <w:t xml:space="preserve"> </w:t>
      </w:r>
      <w:r w:rsidR="008769E4">
        <w:rPr>
          <w:rFonts w:ascii="Arial" w:hAnsi="Arial" w:cs="Arial"/>
          <w:sz w:val="22"/>
          <w:szCs w:val="22"/>
        </w:rPr>
        <w:t xml:space="preserve">detailed </w:t>
      </w:r>
      <w:r w:rsidR="00C40B73" w:rsidRPr="007B124F">
        <w:rPr>
          <w:rFonts w:ascii="Arial" w:hAnsi="Arial" w:cs="Arial"/>
          <w:sz w:val="22"/>
          <w:szCs w:val="22"/>
          <w:u w:val="single"/>
        </w:rPr>
        <w:t>stress test methodology</w:t>
      </w:r>
      <w:r w:rsidR="00C40B73" w:rsidRPr="006C5065">
        <w:rPr>
          <w:rFonts w:ascii="Arial" w:hAnsi="Arial" w:cs="Arial"/>
          <w:sz w:val="22"/>
          <w:szCs w:val="22"/>
        </w:rPr>
        <w:t xml:space="preserve"> </w:t>
      </w:r>
      <w:r w:rsidR="00C40B73">
        <w:rPr>
          <w:rFonts w:ascii="Arial" w:hAnsi="Arial" w:cs="Arial"/>
          <w:sz w:val="22"/>
          <w:szCs w:val="22"/>
        </w:rPr>
        <w:t xml:space="preserve">to be </w:t>
      </w:r>
      <w:r w:rsidR="00C40B73" w:rsidRPr="006C5065">
        <w:rPr>
          <w:rFonts w:ascii="Arial" w:hAnsi="Arial" w:cs="Arial"/>
          <w:sz w:val="22"/>
          <w:szCs w:val="22"/>
        </w:rPr>
        <w:t xml:space="preserve">proposed </w:t>
      </w:r>
      <w:r w:rsidR="00C40B73">
        <w:rPr>
          <w:rFonts w:ascii="Arial" w:hAnsi="Arial" w:cs="Arial"/>
          <w:sz w:val="22"/>
          <w:szCs w:val="22"/>
        </w:rPr>
        <w:t>to</w:t>
      </w:r>
      <w:r w:rsidR="00C40B73" w:rsidRPr="006C5065">
        <w:rPr>
          <w:rFonts w:ascii="Arial" w:hAnsi="Arial" w:cs="Arial"/>
          <w:sz w:val="22"/>
          <w:szCs w:val="22"/>
        </w:rPr>
        <w:t xml:space="preserve"> </w:t>
      </w:r>
      <w:r w:rsidR="007C6676">
        <w:rPr>
          <w:rFonts w:ascii="Arial" w:hAnsi="Arial" w:cs="Arial"/>
          <w:sz w:val="22"/>
          <w:szCs w:val="22"/>
        </w:rPr>
        <w:t xml:space="preserve">and agreed with </w:t>
      </w:r>
      <w:r w:rsidR="00C073DC">
        <w:rPr>
          <w:rFonts w:ascii="Arial" w:hAnsi="Arial" w:cs="Arial"/>
          <w:sz w:val="22"/>
          <w:szCs w:val="22"/>
        </w:rPr>
        <w:t xml:space="preserve">NPPD. It shall contain detailed guidance for </w:t>
      </w:r>
      <w:r w:rsidR="00B47ED2">
        <w:rPr>
          <w:rFonts w:ascii="Arial" w:hAnsi="Arial" w:cs="Arial"/>
          <w:sz w:val="22"/>
          <w:szCs w:val="22"/>
        </w:rPr>
        <w:t>performing</w:t>
      </w:r>
      <w:r w:rsidR="00C073DC">
        <w:rPr>
          <w:rFonts w:ascii="Arial" w:hAnsi="Arial" w:cs="Arial"/>
          <w:sz w:val="22"/>
          <w:szCs w:val="22"/>
        </w:rPr>
        <w:t xml:space="preserve"> the Bushehr NPP stress test self-assessment</w:t>
      </w:r>
      <w:r w:rsidR="00534905">
        <w:rPr>
          <w:rFonts w:ascii="Arial" w:hAnsi="Arial" w:cs="Arial"/>
          <w:sz w:val="22"/>
          <w:szCs w:val="22"/>
        </w:rPr>
        <w:t xml:space="preserve"> and for drawing up the SAST report</w:t>
      </w:r>
      <w:r w:rsidR="00C073DC">
        <w:rPr>
          <w:rFonts w:ascii="Arial" w:hAnsi="Arial" w:cs="Arial"/>
          <w:sz w:val="22"/>
          <w:szCs w:val="22"/>
        </w:rPr>
        <w:t xml:space="preserve">, </w:t>
      </w:r>
      <w:r w:rsidR="00733510">
        <w:rPr>
          <w:rFonts w:ascii="Arial" w:hAnsi="Arial" w:cs="Arial"/>
          <w:sz w:val="22"/>
          <w:szCs w:val="22"/>
        </w:rPr>
        <w:t xml:space="preserve">systematically covering all the elements of the ENSREG </w:t>
      </w:r>
      <w:r w:rsidR="00AD7F64">
        <w:rPr>
          <w:rFonts w:ascii="Arial" w:hAnsi="Arial" w:cs="Arial"/>
          <w:sz w:val="22"/>
          <w:szCs w:val="22"/>
        </w:rPr>
        <w:t>stress test specification</w:t>
      </w:r>
      <w:r w:rsidR="00733510">
        <w:rPr>
          <w:rFonts w:ascii="Arial" w:hAnsi="Arial" w:cs="Arial"/>
          <w:sz w:val="22"/>
          <w:szCs w:val="22"/>
        </w:rPr>
        <w:t xml:space="preserve">, and </w:t>
      </w:r>
      <w:r w:rsidR="00732B3B">
        <w:rPr>
          <w:rFonts w:ascii="Arial" w:hAnsi="Arial" w:cs="Arial"/>
          <w:sz w:val="22"/>
          <w:szCs w:val="22"/>
        </w:rPr>
        <w:t>addressing inter alia:</w:t>
      </w:r>
    </w:p>
    <w:p w:rsidR="00160838" w:rsidRDefault="00160838" w:rsidP="00F06DF2">
      <w:pPr>
        <w:numPr>
          <w:ilvl w:val="1"/>
          <w:numId w:val="25"/>
        </w:numPr>
        <w:rPr>
          <w:rFonts w:ascii="Arial" w:hAnsi="Arial" w:cs="Arial"/>
          <w:sz w:val="22"/>
          <w:szCs w:val="22"/>
        </w:rPr>
      </w:pPr>
      <w:r>
        <w:rPr>
          <w:rFonts w:ascii="Arial" w:hAnsi="Arial" w:cs="Arial"/>
          <w:sz w:val="22"/>
          <w:szCs w:val="22"/>
        </w:rPr>
        <w:t>General considerations:</w:t>
      </w:r>
    </w:p>
    <w:p w:rsidR="00732B3B" w:rsidRDefault="00776E98" w:rsidP="00F06DF2">
      <w:pPr>
        <w:numPr>
          <w:ilvl w:val="2"/>
          <w:numId w:val="25"/>
        </w:numPr>
        <w:rPr>
          <w:rFonts w:ascii="Arial" w:hAnsi="Arial" w:cs="Arial"/>
          <w:sz w:val="22"/>
          <w:szCs w:val="22"/>
        </w:rPr>
      </w:pPr>
      <w:r>
        <w:rPr>
          <w:rFonts w:ascii="Arial" w:hAnsi="Arial" w:cs="Arial"/>
          <w:sz w:val="22"/>
          <w:szCs w:val="22"/>
        </w:rPr>
        <w:t>Data</w:t>
      </w:r>
      <w:r w:rsidR="00560AF2">
        <w:rPr>
          <w:rFonts w:ascii="Arial" w:hAnsi="Arial" w:cs="Arial"/>
          <w:sz w:val="22"/>
          <w:szCs w:val="22"/>
        </w:rPr>
        <w:t xml:space="preserve"> and documentation</w:t>
      </w:r>
      <w:r>
        <w:rPr>
          <w:rFonts w:ascii="Arial" w:hAnsi="Arial" w:cs="Arial"/>
          <w:sz w:val="22"/>
          <w:szCs w:val="22"/>
        </w:rPr>
        <w:t xml:space="preserve">: </w:t>
      </w:r>
      <w:r w:rsidR="004625FA">
        <w:rPr>
          <w:rFonts w:ascii="Arial" w:hAnsi="Arial" w:cs="Arial"/>
          <w:sz w:val="22"/>
          <w:szCs w:val="22"/>
        </w:rPr>
        <w:t xml:space="preserve">Specific </w:t>
      </w:r>
      <w:r w:rsidR="004625FA" w:rsidRPr="003A6D20">
        <w:rPr>
          <w:rFonts w:ascii="Arial" w:hAnsi="Arial" w:cs="Arial"/>
          <w:sz w:val="22"/>
          <w:szCs w:val="22"/>
        </w:rPr>
        <w:t>Bushehr NPP</w:t>
      </w:r>
      <w:r w:rsidR="004625FA">
        <w:rPr>
          <w:rFonts w:ascii="Arial" w:hAnsi="Arial" w:cs="Arial"/>
          <w:sz w:val="22"/>
          <w:szCs w:val="22"/>
        </w:rPr>
        <w:t xml:space="preserve"> </w:t>
      </w:r>
      <w:r w:rsidR="00732B3B">
        <w:rPr>
          <w:rFonts w:ascii="Arial" w:hAnsi="Arial" w:cs="Arial"/>
          <w:sz w:val="22"/>
          <w:szCs w:val="22"/>
        </w:rPr>
        <w:t>plant characteristics</w:t>
      </w:r>
      <w:r w:rsidR="000C0FE2">
        <w:rPr>
          <w:rFonts w:ascii="Arial" w:hAnsi="Arial" w:cs="Arial"/>
          <w:sz w:val="22"/>
          <w:szCs w:val="22"/>
        </w:rPr>
        <w:t xml:space="preserve"> (and possible implications on the detailed methodology for performing the stress test)</w:t>
      </w:r>
      <w:r>
        <w:rPr>
          <w:rFonts w:ascii="Arial" w:hAnsi="Arial" w:cs="Arial"/>
          <w:sz w:val="22"/>
          <w:szCs w:val="22"/>
        </w:rPr>
        <w:t>, documented safety analysis and underlying calculations</w:t>
      </w:r>
      <w:r w:rsidR="00560AF2">
        <w:rPr>
          <w:rFonts w:ascii="Arial" w:hAnsi="Arial" w:cs="Arial"/>
          <w:sz w:val="22"/>
          <w:szCs w:val="22"/>
        </w:rPr>
        <w:t xml:space="preserve">; availability in English; </w:t>
      </w:r>
    </w:p>
    <w:p w:rsidR="00672F7E" w:rsidRDefault="00672F7E" w:rsidP="00F06DF2">
      <w:pPr>
        <w:numPr>
          <w:ilvl w:val="2"/>
          <w:numId w:val="25"/>
        </w:numPr>
        <w:rPr>
          <w:rFonts w:ascii="Arial" w:hAnsi="Arial" w:cs="Arial"/>
          <w:sz w:val="22"/>
          <w:szCs w:val="22"/>
        </w:rPr>
      </w:pPr>
      <w:r>
        <w:rPr>
          <w:rFonts w:ascii="Arial" w:hAnsi="Arial" w:cs="Arial"/>
          <w:sz w:val="22"/>
          <w:szCs w:val="22"/>
        </w:rPr>
        <w:t xml:space="preserve">A pragmatic approach to handle the different languages – if any. </w:t>
      </w:r>
      <w:r w:rsidR="00FF2EE6">
        <w:rPr>
          <w:rFonts w:ascii="Arial" w:hAnsi="Arial" w:cs="Arial"/>
          <w:sz w:val="22"/>
          <w:szCs w:val="22"/>
        </w:rPr>
        <w:t xml:space="preserve">In the interest of efficiency and </w:t>
      </w:r>
      <w:r w:rsidR="00C073DC">
        <w:rPr>
          <w:rFonts w:ascii="Arial" w:hAnsi="Arial" w:cs="Arial"/>
          <w:sz w:val="22"/>
          <w:szCs w:val="22"/>
        </w:rPr>
        <w:t xml:space="preserve">good </w:t>
      </w:r>
      <w:r w:rsidR="00FF2EE6">
        <w:rPr>
          <w:rFonts w:ascii="Arial" w:hAnsi="Arial" w:cs="Arial"/>
          <w:sz w:val="22"/>
          <w:szCs w:val="22"/>
        </w:rPr>
        <w:t>configuration control, t</w:t>
      </w:r>
      <w:r>
        <w:rPr>
          <w:rFonts w:ascii="Arial" w:hAnsi="Arial" w:cs="Arial"/>
          <w:sz w:val="22"/>
          <w:szCs w:val="22"/>
        </w:rPr>
        <w:t xml:space="preserve">he emerging </w:t>
      </w:r>
      <w:r w:rsidR="00FF2EE6">
        <w:rPr>
          <w:rFonts w:ascii="Arial" w:hAnsi="Arial" w:cs="Arial"/>
          <w:sz w:val="22"/>
          <w:szCs w:val="22"/>
        </w:rPr>
        <w:t xml:space="preserve">chapters of the </w:t>
      </w:r>
      <w:r>
        <w:rPr>
          <w:rFonts w:ascii="Arial" w:hAnsi="Arial" w:cs="Arial"/>
          <w:sz w:val="22"/>
          <w:szCs w:val="22"/>
        </w:rPr>
        <w:t xml:space="preserve">SAST report should be </w:t>
      </w:r>
      <w:r w:rsidR="00FF2EE6">
        <w:rPr>
          <w:rFonts w:ascii="Arial" w:hAnsi="Arial" w:cs="Arial"/>
          <w:sz w:val="22"/>
          <w:szCs w:val="22"/>
        </w:rPr>
        <w:t xml:space="preserve">planned to be </w:t>
      </w:r>
      <w:r>
        <w:rPr>
          <w:rFonts w:ascii="Arial" w:hAnsi="Arial" w:cs="Arial"/>
          <w:sz w:val="22"/>
          <w:szCs w:val="22"/>
        </w:rPr>
        <w:t>directly developed in English.</w:t>
      </w:r>
    </w:p>
    <w:p w:rsidR="00FF2EE6" w:rsidRDefault="00FF2EE6" w:rsidP="00F06DF2">
      <w:pPr>
        <w:numPr>
          <w:ilvl w:val="2"/>
          <w:numId w:val="25"/>
        </w:numPr>
        <w:rPr>
          <w:rFonts w:ascii="Arial" w:hAnsi="Arial" w:cs="Arial"/>
          <w:sz w:val="22"/>
          <w:szCs w:val="22"/>
        </w:rPr>
      </w:pPr>
      <w:r>
        <w:rPr>
          <w:rFonts w:ascii="Arial" w:hAnsi="Arial" w:cs="Arial"/>
          <w:sz w:val="22"/>
          <w:szCs w:val="22"/>
        </w:rPr>
        <w:t xml:space="preserve">Set </w:t>
      </w:r>
      <w:r w:rsidR="00597653">
        <w:rPr>
          <w:rFonts w:ascii="Arial" w:hAnsi="Arial" w:cs="Arial"/>
          <w:sz w:val="22"/>
          <w:szCs w:val="22"/>
        </w:rPr>
        <w:t xml:space="preserve">from the start </w:t>
      </w:r>
      <w:r>
        <w:rPr>
          <w:rFonts w:ascii="Arial" w:hAnsi="Arial" w:cs="Arial"/>
          <w:sz w:val="22"/>
          <w:szCs w:val="22"/>
        </w:rPr>
        <w:t xml:space="preserve">a common English vocabulary and consistent </w:t>
      </w:r>
      <w:r w:rsidR="000610FB">
        <w:rPr>
          <w:rFonts w:ascii="Arial" w:hAnsi="Arial" w:cs="Arial"/>
          <w:sz w:val="22"/>
          <w:szCs w:val="22"/>
        </w:rPr>
        <w:t xml:space="preserve">plant-specific </w:t>
      </w:r>
      <w:r>
        <w:rPr>
          <w:rFonts w:ascii="Arial" w:hAnsi="Arial" w:cs="Arial"/>
          <w:sz w:val="22"/>
          <w:szCs w:val="22"/>
        </w:rPr>
        <w:t xml:space="preserve">SSC denominations, which </w:t>
      </w:r>
      <w:r w:rsidR="00751B26">
        <w:rPr>
          <w:rFonts w:ascii="Arial" w:hAnsi="Arial" w:cs="Arial"/>
          <w:sz w:val="22"/>
          <w:szCs w:val="22"/>
        </w:rPr>
        <w:t>shall</w:t>
      </w:r>
      <w:r>
        <w:rPr>
          <w:rFonts w:ascii="Arial" w:hAnsi="Arial" w:cs="Arial"/>
          <w:sz w:val="22"/>
          <w:szCs w:val="22"/>
        </w:rPr>
        <w:t xml:space="preserve"> be used </w:t>
      </w:r>
      <w:r w:rsidR="00751B26">
        <w:rPr>
          <w:rFonts w:ascii="Arial" w:hAnsi="Arial" w:cs="Arial"/>
          <w:sz w:val="22"/>
          <w:szCs w:val="22"/>
        </w:rPr>
        <w:t xml:space="preserve">systematically </w:t>
      </w:r>
      <w:r>
        <w:rPr>
          <w:rFonts w:ascii="Arial" w:hAnsi="Arial" w:cs="Arial"/>
          <w:sz w:val="22"/>
          <w:szCs w:val="22"/>
        </w:rPr>
        <w:t>by all authors throughout the report, avoiding poor translations and subsequent confusion.</w:t>
      </w:r>
    </w:p>
    <w:p w:rsidR="00A44FB2" w:rsidRPr="0033461E" w:rsidRDefault="00A44FB2" w:rsidP="00F06DF2">
      <w:pPr>
        <w:numPr>
          <w:ilvl w:val="1"/>
          <w:numId w:val="25"/>
        </w:numPr>
        <w:rPr>
          <w:rFonts w:ascii="Arial" w:hAnsi="Arial" w:cs="Arial"/>
          <w:sz w:val="22"/>
          <w:szCs w:val="22"/>
        </w:rPr>
      </w:pPr>
      <w:r w:rsidRPr="0033461E">
        <w:rPr>
          <w:rFonts w:ascii="Arial" w:hAnsi="Arial" w:cs="Arial"/>
          <w:sz w:val="22"/>
          <w:szCs w:val="22"/>
        </w:rPr>
        <w:t>Defin</w:t>
      </w:r>
      <w:r w:rsidR="004718DF" w:rsidRPr="0033461E">
        <w:rPr>
          <w:rFonts w:ascii="Arial" w:hAnsi="Arial" w:cs="Arial"/>
          <w:sz w:val="22"/>
          <w:szCs w:val="22"/>
        </w:rPr>
        <w:t>ition of</w:t>
      </w:r>
      <w:r w:rsidRPr="0033461E">
        <w:rPr>
          <w:rFonts w:ascii="Arial" w:hAnsi="Arial" w:cs="Arial"/>
          <w:sz w:val="22"/>
          <w:szCs w:val="22"/>
        </w:rPr>
        <w:t xml:space="preserve"> the detailed scope of the assessment, including</w:t>
      </w:r>
      <w:r w:rsidR="0033461E" w:rsidRPr="0033461E">
        <w:rPr>
          <w:rFonts w:ascii="Arial" w:hAnsi="Arial" w:cs="Arial"/>
          <w:sz w:val="22"/>
          <w:szCs w:val="22"/>
        </w:rPr>
        <w:t xml:space="preserve"> </w:t>
      </w:r>
      <w:r w:rsidR="0033461E">
        <w:rPr>
          <w:rFonts w:ascii="Arial" w:hAnsi="Arial" w:cs="Arial"/>
          <w:sz w:val="22"/>
          <w:szCs w:val="22"/>
        </w:rPr>
        <w:t>a</w:t>
      </w:r>
      <w:r w:rsidRPr="0033461E">
        <w:rPr>
          <w:rFonts w:ascii="Arial" w:hAnsi="Arial" w:cs="Arial"/>
          <w:sz w:val="22"/>
          <w:szCs w:val="22"/>
        </w:rPr>
        <w:t>ssessment objectives</w:t>
      </w:r>
      <w:r w:rsidR="00722ACA" w:rsidRPr="0033461E">
        <w:rPr>
          <w:rFonts w:ascii="Arial" w:hAnsi="Arial" w:cs="Arial"/>
          <w:sz w:val="22"/>
          <w:szCs w:val="22"/>
        </w:rPr>
        <w:t xml:space="preserve">, the status of the plant to be considered (setting the plant reference date), </w:t>
      </w:r>
      <w:r w:rsidR="006B199B" w:rsidRPr="0033461E">
        <w:rPr>
          <w:rFonts w:ascii="Arial" w:hAnsi="Arial" w:cs="Arial"/>
          <w:sz w:val="22"/>
          <w:szCs w:val="22"/>
        </w:rPr>
        <w:t xml:space="preserve">the initial operating states of the plant, </w:t>
      </w:r>
      <w:r w:rsidR="00F56E3B" w:rsidRPr="0033461E">
        <w:rPr>
          <w:rFonts w:ascii="Arial" w:hAnsi="Arial" w:cs="Arial"/>
          <w:sz w:val="22"/>
          <w:szCs w:val="22"/>
        </w:rPr>
        <w:t>plant challenges</w:t>
      </w:r>
      <w:r w:rsidR="00722ACA" w:rsidRPr="0033461E">
        <w:rPr>
          <w:rFonts w:ascii="Arial" w:hAnsi="Arial" w:cs="Arial"/>
          <w:sz w:val="22"/>
          <w:szCs w:val="22"/>
        </w:rPr>
        <w:t xml:space="preserve"> to be assessed, aspects to be reported</w:t>
      </w:r>
      <w:r w:rsidR="00F162DD" w:rsidRPr="0033461E">
        <w:rPr>
          <w:rFonts w:ascii="Arial" w:hAnsi="Arial" w:cs="Arial"/>
          <w:sz w:val="22"/>
          <w:szCs w:val="22"/>
        </w:rPr>
        <w:t>, level of detail of site and plant description</w:t>
      </w:r>
      <w:r w:rsidR="00722ACA" w:rsidRPr="0033461E">
        <w:rPr>
          <w:rFonts w:ascii="Arial" w:hAnsi="Arial" w:cs="Arial"/>
          <w:sz w:val="22"/>
          <w:szCs w:val="22"/>
        </w:rPr>
        <w:t>.</w:t>
      </w:r>
    </w:p>
    <w:p w:rsidR="00503CDA" w:rsidRPr="005C281E" w:rsidRDefault="009B6A08" w:rsidP="00F06DF2">
      <w:pPr>
        <w:numPr>
          <w:ilvl w:val="1"/>
          <w:numId w:val="25"/>
        </w:numPr>
        <w:rPr>
          <w:rFonts w:ascii="Arial" w:hAnsi="Arial" w:cs="Arial"/>
          <w:sz w:val="22"/>
          <w:szCs w:val="22"/>
        </w:rPr>
      </w:pPr>
      <w:r w:rsidRPr="005C281E">
        <w:rPr>
          <w:rFonts w:ascii="Arial" w:hAnsi="Arial" w:cs="Arial"/>
          <w:sz w:val="22"/>
          <w:szCs w:val="22"/>
        </w:rPr>
        <w:t xml:space="preserve">Definition of a detailed </w:t>
      </w:r>
      <w:r w:rsidR="00AA5E1D" w:rsidRPr="005C281E">
        <w:rPr>
          <w:rFonts w:ascii="Arial" w:hAnsi="Arial" w:cs="Arial"/>
          <w:sz w:val="22"/>
          <w:szCs w:val="22"/>
        </w:rPr>
        <w:t xml:space="preserve">and specific </w:t>
      </w:r>
      <w:r w:rsidR="005E549D" w:rsidRPr="005C281E">
        <w:rPr>
          <w:rFonts w:ascii="Arial" w:hAnsi="Arial" w:cs="Arial"/>
          <w:sz w:val="22"/>
          <w:szCs w:val="22"/>
        </w:rPr>
        <w:t xml:space="preserve">technical </w:t>
      </w:r>
      <w:r w:rsidR="00722ACA" w:rsidRPr="005C281E">
        <w:rPr>
          <w:rFonts w:ascii="Arial" w:hAnsi="Arial" w:cs="Arial"/>
          <w:sz w:val="22"/>
          <w:szCs w:val="22"/>
        </w:rPr>
        <w:t>assessment</w:t>
      </w:r>
      <w:r w:rsidRPr="005C281E">
        <w:rPr>
          <w:rFonts w:ascii="Arial" w:hAnsi="Arial" w:cs="Arial"/>
          <w:sz w:val="22"/>
          <w:szCs w:val="22"/>
        </w:rPr>
        <w:t xml:space="preserve"> methodology </w:t>
      </w:r>
      <w:r w:rsidR="000279EF" w:rsidRPr="005C281E">
        <w:rPr>
          <w:rFonts w:ascii="Arial" w:hAnsi="Arial" w:cs="Arial"/>
          <w:sz w:val="22"/>
          <w:szCs w:val="22"/>
        </w:rPr>
        <w:t xml:space="preserve">required </w:t>
      </w:r>
      <w:r w:rsidRPr="005C281E">
        <w:rPr>
          <w:rFonts w:ascii="Arial" w:hAnsi="Arial" w:cs="Arial"/>
          <w:sz w:val="22"/>
          <w:szCs w:val="22"/>
        </w:rPr>
        <w:t xml:space="preserve">for </w:t>
      </w:r>
      <w:r w:rsidR="000279EF" w:rsidRPr="005C281E">
        <w:rPr>
          <w:rFonts w:ascii="Arial" w:hAnsi="Arial" w:cs="Arial"/>
          <w:sz w:val="22"/>
          <w:szCs w:val="22"/>
        </w:rPr>
        <w:t xml:space="preserve">the development of </w:t>
      </w:r>
      <w:r w:rsidRPr="005C281E">
        <w:rPr>
          <w:rFonts w:ascii="Arial" w:hAnsi="Arial" w:cs="Arial"/>
          <w:sz w:val="22"/>
          <w:szCs w:val="22"/>
        </w:rPr>
        <w:t xml:space="preserve">each of the </w:t>
      </w:r>
      <w:r w:rsidR="001307D6" w:rsidRPr="005C281E">
        <w:rPr>
          <w:rFonts w:ascii="Arial" w:hAnsi="Arial" w:cs="Arial"/>
          <w:sz w:val="22"/>
          <w:szCs w:val="22"/>
        </w:rPr>
        <w:t xml:space="preserve">different </w:t>
      </w:r>
      <w:r w:rsidRPr="005C281E">
        <w:rPr>
          <w:rFonts w:ascii="Arial" w:hAnsi="Arial" w:cs="Arial"/>
          <w:sz w:val="22"/>
          <w:szCs w:val="22"/>
        </w:rPr>
        <w:t>chapters of the SAST report</w:t>
      </w:r>
      <w:r w:rsidR="0074159B" w:rsidRPr="005C281E">
        <w:rPr>
          <w:rFonts w:ascii="Arial" w:hAnsi="Arial" w:cs="Arial"/>
          <w:sz w:val="22"/>
          <w:szCs w:val="22"/>
        </w:rPr>
        <w:t xml:space="preserve">, in accordance with the ENSREG </w:t>
      </w:r>
      <w:r w:rsidR="00AD7F64" w:rsidRPr="005C281E">
        <w:rPr>
          <w:rFonts w:ascii="Arial" w:hAnsi="Arial" w:cs="Arial"/>
          <w:sz w:val="22"/>
          <w:szCs w:val="22"/>
        </w:rPr>
        <w:t>stress test specification</w:t>
      </w:r>
      <w:r w:rsidR="005C281E" w:rsidRPr="005C281E">
        <w:rPr>
          <w:rFonts w:ascii="Arial" w:hAnsi="Arial" w:cs="Arial"/>
          <w:sz w:val="22"/>
          <w:szCs w:val="22"/>
        </w:rPr>
        <w:t xml:space="preserve">. This shall </w:t>
      </w:r>
      <w:r w:rsidR="005C281E">
        <w:rPr>
          <w:rFonts w:ascii="Arial" w:hAnsi="Arial" w:cs="Arial"/>
          <w:sz w:val="22"/>
          <w:szCs w:val="22"/>
        </w:rPr>
        <w:t>describe</w:t>
      </w:r>
      <w:r w:rsidR="005C281E" w:rsidRPr="005C281E">
        <w:rPr>
          <w:rFonts w:ascii="Arial" w:hAnsi="Arial" w:cs="Arial"/>
          <w:sz w:val="22"/>
          <w:szCs w:val="22"/>
        </w:rPr>
        <w:t xml:space="preserve">, in summary, </w:t>
      </w:r>
      <w:r w:rsidR="005C281E">
        <w:rPr>
          <w:rFonts w:ascii="Arial" w:hAnsi="Arial" w:cs="Arial"/>
          <w:sz w:val="22"/>
          <w:szCs w:val="22"/>
        </w:rPr>
        <w:t>how to perform the e</w:t>
      </w:r>
      <w:r w:rsidR="0074159B" w:rsidRPr="005C281E">
        <w:rPr>
          <w:rFonts w:ascii="Arial" w:hAnsi="Arial" w:cs="Arial"/>
          <w:sz w:val="22"/>
          <w:szCs w:val="22"/>
        </w:rPr>
        <w:t>valuation of the response of the BNPP when facing a set of extreme situations - initiating events - loss of safety functions from any initiating events - severe accident management issues.</w:t>
      </w:r>
      <w:r w:rsidR="00503CDA" w:rsidRPr="005C281E">
        <w:rPr>
          <w:rFonts w:ascii="Arial" w:hAnsi="Arial" w:cs="Arial"/>
          <w:sz w:val="22"/>
          <w:szCs w:val="22"/>
        </w:rPr>
        <w:t xml:space="preserve"> This shall also address</w:t>
      </w:r>
      <w:r w:rsidR="005C281E">
        <w:rPr>
          <w:rFonts w:ascii="Arial" w:hAnsi="Arial" w:cs="Arial"/>
          <w:sz w:val="22"/>
          <w:szCs w:val="22"/>
        </w:rPr>
        <w:t>, inter alia,</w:t>
      </w:r>
      <w:r w:rsidR="00503CDA" w:rsidRPr="005C281E">
        <w:rPr>
          <w:rFonts w:ascii="Arial" w:hAnsi="Arial" w:cs="Arial"/>
          <w:sz w:val="22"/>
          <w:szCs w:val="22"/>
        </w:rPr>
        <w:t xml:space="preserve"> </w:t>
      </w:r>
      <w:r w:rsidR="005C281E">
        <w:rPr>
          <w:rFonts w:ascii="Arial" w:hAnsi="Arial" w:cs="Arial"/>
          <w:sz w:val="22"/>
          <w:szCs w:val="22"/>
        </w:rPr>
        <w:t xml:space="preserve">relevant </w:t>
      </w:r>
      <w:r w:rsidR="00503CDA" w:rsidRPr="005C281E">
        <w:rPr>
          <w:rFonts w:ascii="Arial" w:hAnsi="Arial" w:cs="Arial"/>
          <w:sz w:val="22"/>
          <w:szCs w:val="22"/>
        </w:rPr>
        <w:t>working hypothesis, technical definitions (e.g. safe shutdown, fuel damage in core or fuel pool, cliff edge effects, etc…).</w:t>
      </w:r>
    </w:p>
    <w:p w:rsidR="0074159B" w:rsidRPr="00415CA2" w:rsidRDefault="00503CDA" w:rsidP="00F06DF2">
      <w:pPr>
        <w:numPr>
          <w:ilvl w:val="1"/>
          <w:numId w:val="25"/>
        </w:numPr>
        <w:rPr>
          <w:rFonts w:ascii="Arial" w:hAnsi="Arial" w:cs="Arial"/>
          <w:sz w:val="22"/>
          <w:szCs w:val="22"/>
        </w:rPr>
      </w:pPr>
      <w:r>
        <w:rPr>
          <w:rFonts w:ascii="Arial" w:hAnsi="Arial" w:cs="Arial"/>
          <w:sz w:val="22"/>
          <w:szCs w:val="22"/>
        </w:rPr>
        <w:t>A</w:t>
      </w:r>
      <w:r w:rsidR="00415CA2" w:rsidRPr="00415CA2">
        <w:rPr>
          <w:rFonts w:ascii="Arial" w:hAnsi="Arial" w:cs="Arial"/>
          <w:sz w:val="22"/>
          <w:szCs w:val="22"/>
        </w:rPr>
        <w:t xml:space="preserve">n additional chapter with the main conclusions and an action plan with the list of identified (decided or possible) improvements following the outcome of the stress test </w:t>
      </w:r>
      <w:r w:rsidR="00375147" w:rsidRPr="00415CA2">
        <w:rPr>
          <w:rFonts w:ascii="Arial" w:hAnsi="Arial" w:cs="Arial"/>
          <w:sz w:val="22"/>
          <w:szCs w:val="22"/>
        </w:rPr>
        <w:t>(</w:t>
      </w:r>
      <w:r w:rsidR="0096296C" w:rsidRPr="00415CA2">
        <w:rPr>
          <w:rFonts w:ascii="Arial" w:hAnsi="Arial" w:cs="Arial"/>
          <w:sz w:val="22"/>
          <w:szCs w:val="22"/>
        </w:rPr>
        <w:t>modifications, further studies, decisions regarding operation of plants</w:t>
      </w:r>
      <w:r w:rsidR="005A4B98" w:rsidRPr="00415CA2">
        <w:rPr>
          <w:rFonts w:ascii="Arial" w:hAnsi="Arial" w:cs="Arial"/>
          <w:sz w:val="22"/>
          <w:szCs w:val="22"/>
        </w:rPr>
        <w:t>,</w:t>
      </w:r>
      <w:r w:rsidR="0096296C" w:rsidRPr="00415CA2">
        <w:rPr>
          <w:rFonts w:ascii="Arial" w:hAnsi="Arial" w:cs="Arial"/>
          <w:sz w:val="22"/>
          <w:szCs w:val="22"/>
        </w:rPr>
        <w:t xml:space="preserve"> indication of their implementation timescale</w:t>
      </w:r>
      <w:r w:rsidR="00415CA2">
        <w:rPr>
          <w:rFonts w:ascii="Arial" w:hAnsi="Arial" w:cs="Arial"/>
          <w:sz w:val="22"/>
          <w:szCs w:val="22"/>
        </w:rPr>
        <w:t>)</w:t>
      </w:r>
      <w:r w:rsidR="0096296C" w:rsidRPr="00415CA2">
        <w:rPr>
          <w:rFonts w:ascii="Arial" w:hAnsi="Arial" w:cs="Arial"/>
          <w:sz w:val="22"/>
          <w:szCs w:val="22"/>
        </w:rPr>
        <w:t>.</w:t>
      </w:r>
      <w:r w:rsidR="00DB0C29">
        <w:rPr>
          <w:rFonts w:ascii="Arial" w:hAnsi="Arial" w:cs="Arial"/>
          <w:sz w:val="22"/>
          <w:szCs w:val="22"/>
        </w:rPr>
        <w:t xml:space="preserve"> </w:t>
      </w:r>
      <w:r w:rsidR="00DB0C29" w:rsidRPr="00257A94">
        <w:rPr>
          <w:i/>
          <w:highlight w:val="cyan"/>
        </w:rPr>
        <w:t>Possible annex: any ENSREG/WENRA requirements for the National Action Plan report</w:t>
      </w:r>
    </w:p>
    <w:p w:rsidR="005E549D" w:rsidRPr="005E549D" w:rsidRDefault="005E549D" w:rsidP="005E549D">
      <w:pPr>
        <w:ind w:left="708"/>
        <w:rPr>
          <w:rFonts w:ascii="Arial" w:hAnsi="Arial" w:cs="Arial"/>
          <w:sz w:val="22"/>
          <w:szCs w:val="22"/>
        </w:rPr>
      </w:pPr>
      <w:r w:rsidRPr="005E549D">
        <w:rPr>
          <w:rFonts w:ascii="Arial" w:hAnsi="Arial" w:cs="Arial"/>
          <w:sz w:val="22"/>
          <w:szCs w:val="22"/>
        </w:rPr>
        <w:t xml:space="preserve">The developed stress test methodology shall take </w:t>
      </w:r>
      <w:r w:rsidR="00BE2E33">
        <w:rPr>
          <w:rFonts w:ascii="Arial" w:hAnsi="Arial" w:cs="Arial"/>
          <w:sz w:val="22"/>
          <w:szCs w:val="22"/>
        </w:rPr>
        <w:t xml:space="preserve">full </w:t>
      </w:r>
      <w:r w:rsidRPr="005E549D">
        <w:rPr>
          <w:rFonts w:ascii="Arial" w:hAnsi="Arial" w:cs="Arial"/>
          <w:sz w:val="22"/>
          <w:szCs w:val="22"/>
        </w:rPr>
        <w:t>advantage of previous experiences and lessons learned from conducting the EU stress tests.</w:t>
      </w:r>
    </w:p>
    <w:p w:rsidR="009662F6" w:rsidRDefault="009662F6" w:rsidP="00F06DF2">
      <w:pPr>
        <w:numPr>
          <w:ilvl w:val="0"/>
          <w:numId w:val="25"/>
        </w:numPr>
        <w:rPr>
          <w:rFonts w:ascii="Arial" w:hAnsi="Arial" w:cs="Arial"/>
          <w:sz w:val="22"/>
          <w:szCs w:val="22"/>
        </w:rPr>
      </w:pPr>
      <w:r>
        <w:rPr>
          <w:rFonts w:ascii="Arial" w:hAnsi="Arial" w:cs="Arial"/>
          <w:sz w:val="22"/>
          <w:szCs w:val="22"/>
        </w:rPr>
        <w:t xml:space="preserve">Support NPPD in </w:t>
      </w:r>
      <w:r w:rsidR="004A3BFC">
        <w:rPr>
          <w:rFonts w:ascii="Arial" w:hAnsi="Arial" w:cs="Arial"/>
          <w:sz w:val="22"/>
          <w:szCs w:val="22"/>
        </w:rPr>
        <w:t>presenting</w:t>
      </w:r>
      <w:r>
        <w:rPr>
          <w:rFonts w:ascii="Arial" w:hAnsi="Arial" w:cs="Arial"/>
          <w:sz w:val="22"/>
          <w:szCs w:val="22"/>
        </w:rPr>
        <w:t xml:space="preserve"> and discussing the 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 xml:space="preserve">methodology </w:t>
      </w:r>
      <w:r>
        <w:rPr>
          <w:rFonts w:ascii="Arial" w:hAnsi="Arial" w:cs="Arial"/>
          <w:sz w:val="22"/>
          <w:szCs w:val="22"/>
        </w:rPr>
        <w:t xml:space="preserve">in an early stage with INRA, and implement </w:t>
      </w:r>
      <w:r w:rsidR="004A3BFC">
        <w:rPr>
          <w:rFonts w:ascii="Arial" w:hAnsi="Arial" w:cs="Arial"/>
          <w:sz w:val="22"/>
          <w:szCs w:val="22"/>
        </w:rPr>
        <w:t>updates</w:t>
      </w:r>
      <w:r>
        <w:rPr>
          <w:rFonts w:ascii="Arial" w:hAnsi="Arial" w:cs="Arial"/>
          <w:sz w:val="22"/>
          <w:szCs w:val="22"/>
        </w:rPr>
        <w:t xml:space="preserve"> as needed.</w:t>
      </w:r>
    </w:p>
    <w:p w:rsidR="00C975AA" w:rsidRDefault="00C975AA" w:rsidP="00F06DF2">
      <w:pPr>
        <w:numPr>
          <w:ilvl w:val="0"/>
          <w:numId w:val="25"/>
        </w:numPr>
        <w:rPr>
          <w:rFonts w:ascii="Arial" w:hAnsi="Arial" w:cs="Arial"/>
          <w:sz w:val="22"/>
          <w:szCs w:val="22"/>
        </w:rPr>
      </w:pPr>
      <w:r>
        <w:rPr>
          <w:rFonts w:ascii="Arial" w:hAnsi="Arial" w:cs="Arial"/>
          <w:sz w:val="22"/>
          <w:szCs w:val="22"/>
        </w:rPr>
        <w:lastRenderedPageBreak/>
        <w:t xml:space="preserve">In support </w:t>
      </w:r>
      <w:r w:rsidR="008C732C">
        <w:rPr>
          <w:rFonts w:ascii="Arial" w:hAnsi="Arial" w:cs="Arial"/>
          <w:sz w:val="22"/>
          <w:szCs w:val="22"/>
        </w:rPr>
        <w:t xml:space="preserve">and </w:t>
      </w:r>
      <w:r w:rsidR="00420301">
        <w:rPr>
          <w:rFonts w:ascii="Arial" w:hAnsi="Arial" w:cs="Arial"/>
          <w:sz w:val="22"/>
          <w:szCs w:val="22"/>
        </w:rPr>
        <w:t xml:space="preserve">in </w:t>
      </w:r>
      <w:r w:rsidR="008C732C">
        <w:rPr>
          <w:rFonts w:ascii="Arial" w:hAnsi="Arial" w:cs="Arial"/>
          <w:sz w:val="22"/>
          <w:szCs w:val="22"/>
        </w:rPr>
        <w:t xml:space="preserve">agreement </w:t>
      </w:r>
      <w:r>
        <w:rPr>
          <w:rFonts w:ascii="Arial" w:hAnsi="Arial" w:cs="Arial"/>
          <w:sz w:val="22"/>
          <w:szCs w:val="22"/>
        </w:rPr>
        <w:t>of NPPD, develop a</w:t>
      </w:r>
      <w:r w:rsidRPr="006C5065">
        <w:rPr>
          <w:rFonts w:ascii="Arial" w:hAnsi="Arial" w:cs="Arial"/>
          <w:sz w:val="22"/>
          <w:szCs w:val="22"/>
        </w:rPr>
        <w:t xml:space="preserve"> </w:t>
      </w:r>
      <w:r w:rsidR="008C732C" w:rsidRPr="007B124F">
        <w:rPr>
          <w:rFonts w:ascii="Arial" w:hAnsi="Arial" w:cs="Arial"/>
          <w:sz w:val="22"/>
          <w:szCs w:val="22"/>
          <w:u w:val="single"/>
        </w:rPr>
        <w:t>work plan</w:t>
      </w:r>
      <w:r w:rsidR="008C732C">
        <w:rPr>
          <w:rFonts w:ascii="Arial" w:hAnsi="Arial" w:cs="Arial"/>
          <w:sz w:val="22"/>
          <w:szCs w:val="22"/>
        </w:rPr>
        <w:t xml:space="preserve"> for </w:t>
      </w:r>
      <w:r w:rsidR="005E549D">
        <w:rPr>
          <w:rFonts w:ascii="Arial" w:hAnsi="Arial" w:cs="Arial"/>
          <w:sz w:val="22"/>
          <w:szCs w:val="22"/>
        </w:rPr>
        <w:t>the</w:t>
      </w:r>
      <w:r w:rsidR="00C073DC">
        <w:rPr>
          <w:rFonts w:ascii="Arial" w:hAnsi="Arial" w:cs="Arial"/>
          <w:sz w:val="22"/>
          <w:szCs w:val="22"/>
        </w:rPr>
        <w:t xml:space="preserve"> </w:t>
      </w:r>
      <w:r w:rsidR="008C732C">
        <w:rPr>
          <w:rFonts w:ascii="Arial" w:hAnsi="Arial" w:cs="Arial"/>
          <w:sz w:val="22"/>
          <w:szCs w:val="22"/>
        </w:rPr>
        <w:t xml:space="preserve">implementation of the </w:t>
      </w:r>
      <w:r>
        <w:rPr>
          <w:rFonts w:ascii="Arial" w:hAnsi="Arial" w:cs="Arial"/>
          <w:sz w:val="22"/>
          <w:szCs w:val="22"/>
        </w:rPr>
        <w:t xml:space="preserve">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methodology</w:t>
      </w:r>
      <w:r>
        <w:rPr>
          <w:rFonts w:ascii="Arial" w:hAnsi="Arial" w:cs="Arial"/>
          <w:sz w:val="22"/>
          <w:szCs w:val="22"/>
        </w:rPr>
        <w:t>, systematically covering all the elements of the ENSREG requirements</w:t>
      </w:r>
      <w:r w:rsidR="005E549D">
        <w:rPr>
          <w:rFonts w:ascii="Arial" w:hAnsi="Arial" w:cs="Arial"/>
          <w:sz w:val="22"/>
          <w:szCs w:val="22"/>
        </w:rPr>
        <w:t xml:space="preserve">, </w:t>
      </w:r>
      <w:r w:rsidR="008C50D8">
        <w:rPr>
          <w:rFonts w:ascii="Arial" w:hAnsi="Arial" w:cs="Arial"/>
          <w:sz w:val="22"/>
          <w:szCs w:val="22"/>
        </w:rPr>
        <w:t xml:space="preserve">defining </w:t>
      </w:r>
      <w:r w:rsidR="001F6D6F">
        <w:rPr>
          <w:rFonts w:ascii="Arial" w:hAnsi="Arial" w:cs="Arial"/>
          <w:sz w:val="22"/>
          <w:szCs w:val="22"/>
        </w:rPr>
        <w:t xml:space="preserve">separate </w:t>
      </w:r>
      <w:r w:rsidR="008C50D8">
        <w:rPr>
          <w:rFonts w:ascii="Arial" w:hAnsi="Arial" w:cs="Arial"/>
          <w:sz w:val="22"/>
          <w:szCs w:val="22"/>
        </w:rPr>
        <w:t>work packages</w:t>
      </w:r>
      <w:r w:rsidR="001F6D6F">
        <w:rPr>
          <w:rFonts w:ascii="Arial" w:hAnsi="Arial" w:cs="Arial"/>
          <w:sz w:val="22"/>
          <w:szCs w:val="22"/>
        </w:rPr>
        <w:t xml:space="preserve"> / working groups</w:t>
      </w:r>
      <w:r w:rsidR="009B160D">
        <w:rPr>
          <w:rFonts w:ascii="Arial" w:hAnsi="Arial" w:cs="Arial"/>
          <w:sz w:val="22"/>
          <w:szCs w:val="22"/>
        </w:rPr>
        <w:t xml:space="preserve"> as appropriate</w:t>
      </w:r>
      <w:r w:rsidR="008C50D8">
        <w:rPr>
          <w:rFonts w:ascii="Arial" w:hAnsi="Arial" w:cs="Arial"/>
          <w:sz w:val="22"/>
          <w:szCs w:val="22"/>
        </w:rPr>
        <w:t xml:space="preserve">, </w:t>
      </w:r>
      <w:r w:rsidR="00110B97">
        <w:rPr>
          <w:rFonts w:ascii="Arial" w:hAnsi="Arial" w:cs="Arial"/>
          <w:sz w:val="22"/>
          <w:szCs w:val="22"/>
        </w:rPr>
        <w:t>outlining</w:t>
      </w:r>
      <w:r w:rsidR="005E549D">
        <w:rPr>
          <w:rFonts w:ascii="Arial" w:hAnsi="Arial" w:cs="Arial"/>
          <w:sz w:val="22"/>
          <w:szCs w:val="22"/>
        </w:rPr>
        <w:t xml:space="preserve"> the (possibly iterative) development process in terms of roles and responsibilities, interaction mechanisms, </w:t>
      </w:r>
      <w:r w:rsidR="008631EB">
        <w:rPr>
          <w:rFonts w:ascii="Arial" w:hAnsi="Arial" w:cs="Arial"/>
          <w:sz w:val="22"/>
          <w:szCs w:val="22"/>
        </w:rPr>
        <w:t xml:space="preserve">mutual review, integration into one coherent SAST report, </w:t>
      </w:r>
      <w:r w:rsidR="005E549D">
        <w:rPr>
          <w:rFonts w:ascii="Arial" w:hAnsi="Arial" w:cs="Arial"/>
          <w:sz w:val="22"/>
          <w:szCs w:val="22"/>
        </w:rPr>
        <w:t xml:space="preserve">milestones, planning of </w:t>
      </w:r>
      <w:r w:rsidR="00A63EBB">
        <w:rPr>
          <w:rFonts w:ascii="Arial" w:hAnsi="Arial" w:cs="Arial"/>
          <w:sz w:val="22"/>
          <w:szCs w:val="22"/>
        </w:rPr>
        <w:t xml:space="preserve">further </w:t>
      </w:r>
      <w:r w:rsidR="005E549D">
        <w:rPr>
          <w:rFonts w:ascii="Arial" w:hAnsi="Arial" w:cs="Arial"/>
          <w:sz w:val="22"/>
          <w:szCs w:val="22"/>
        </w:rPr>
        <w:t xml:space="preserve">interactions </w:t>
      </w:r>
      <w:r w:rsidR="00A63EBB">
        <w:rPr>
          <w:rFonts w:ascii="Arial" w:hAnsi="Arial" w:cs="Arial"/>
          <w:sz w:val="22"/>
          <w:szCs w:val="22"/>
        </w:rPr>
        <w:t>with INRA on the SAST report</w:t>
      </w:r>
      <w:r w:rsidR="00A61D21">
        <w:rPr>
          <w:rFonts w:ascii="Arial" w:hAnsi="Arial" w:cs="Arial"/>
          <w:sz w:val="22"/>
          <w:szCs w:val="22"/>
        </w:rPr>
        <w:t xml:space="preserve">. It shall also </w:t>
      </w:r>
      <w:r>
        <w:rPr>
          <w:rFonts w:ascii="Arial" w:hAnsi="Arial" w:cs="Arial"/>
          <w:sz w:val="22"/>
          <w:szCs w:val="22"/>
        </w:rPr>
        <w:t xml:space="preserve">address </w:t>
      </w:r>
      <w:r w:rsidR="005E549D">
        <w:rPr>
          <w:rFonts w:ascii="Arial" w:hAnsi="Arial" w:cs="Arial"/>
          <w:sz w:val="22"/>
          <w:szCs w:val="22"/>
        </w:rPr>
        <w:t>(</w:t>
      </w:r>
      <w:r>
        <w:rPr>
          <w:rFonts w:ascii="Arial" w:hAnsi="Arial" w:cs="Arial"/>
          <w:sz w:val="22"/>
          <w:szCs w:val="22"/>
        </w:rPr>
        <w:t>inter alia</w:t>
      </w:r>
      <w:r w:rsidR="005E549D">
        <w:rPr>
          <w:rFonts w:ascii="Arial" w:hAnsi="Arial" w:cs="Arial"/>
          <w:sz w:val="22"/>
          <w:szCs w:val="22"/>
        </w:rPr>
        <w:t>)</w:t>
      </w:r>
      <w:r>
        <w:rPr>
          <w:rFonts w:ascii="Arial" w:hAnsi="Arial" w:cs="Arial"/>
          <w:sz w:val="22"/>
          <w:szCs w:val="22"/>
        </w:rPr>
        <w:t>:</w:t>
      </w:r>
    </w:p>
    <w:p w:rsidR="00732B3B" w:rsidRDefault="009C3D75" w:rsidP="00F06DF2">
      <w:pPr>
        <w:numPr>
          <w:ilvl w:val="1"/>
          <w:numId w:val="25"/>
        </w:numPr>
        <w:rPr>
          <w:rFonts w:ascii="Arial" w:hAnsi="Arial" w:cs="Arial"/>
          <w:sz w:val="22"/>
          <w:szCs w:val="22"/>
        </w:rPr>
      </w:pPr>
      <w:r w:rsidRPr="00257A94">
        <w:rPr>
          <w:rFonts w:ascii="Arial" w:hAnsi="Arial" w:cs="Arial"/>
          <w:sz w:val="22"/>
          <w:szCs w:val="22"/>
          <w:highlight w:val="cyan"/>
        </w:rPr>
        <w:t xml:space="preserve">Capabilities of NPPD and other supporting organisations </w:t>
      </w:r>
      <w:r w:rsidR="00F06D84" w:rsidRPr="00257A94">
        <w:rPr>
          <w:rFonts w:ascii="Arial" w:hAnsi="Arial" w:cs="Arial"/>
          <w:sz w:val="22"/>
          <w:szCs w:val="22"/>
          <w:highlight w:val="cyan"/>
        </w:rPr>
        <w:t>to which it has access</w:t>
      </w:r>
      <w:r w:rsidR="00560AF2" w:rsidRPr="00257A94">
        <w:rPr>
          <w:rFonts w:ascii="Arial" w:hAnsi="Arial" w:cs="Arial"/>
          <w:sz w:val="22"/>
          <w:szCs w:val="22"/>
          <w:highlight w:val="cyan"/>
        </w:rPr>
        <w:t xml:space="preserve"> in view of the development of the SAST report</w:t>
      </w:r>
      <w:r w:rsidRPr="00257A94">
        <w:rPr>
          <w:rFonts w:ascii="Arial" w:hAnsi="Arial" w:cs="Arial"/>
          <w:sz w:val="22"/>
          <w:szCs w:val="22"/>
          <w:highlight w:val="cyan"/>
        </w:rPr>
        <w:t>,</w:t>
      </w:r>
      <w:r w:rsidR="00F06D84" w:rsidRPr="00257A94">
        <w:rPr>
          <w:rFonts w:ascii="Arial" w:hAnsi="Arial" w:cs="Arial"/>
          <w:sz w:val="22"/>
          <w:szCs w:val="22"/>
          <w:highlight w:val="cyan"/>
        </w:rPr>
        <w:t xml:space="preserve"> and an assessment of </w:t>
      </w:r>
      <w:r w:rsidR="00733510" w:rsidRPr="00257A94">
        <w:rPr>
          <w:rFonts w:ascii="Arial" w:hAnsi="Arial" w:cs="Arial"/>
          <w:sz w:val="22"/>
          <w:szCs w:val="22"/>
          <w:highlight w:val="cyan"/>
        </w:rPr>
        <w:t>any specific</w:t>
      </w:r>
      <w:r w:rsidR="00F06D84" w:rsidRPr="00257A94">
        <w:rPr>
          <w:rFonts w:ascii="Arial" w:hAnsi="Arial" w:cs="Arial"/>
          <w:sz w:val="22"/>
          <w:szCs w:val="22"/>
          <w:highlight w:val="cyan"/>
        </w:rPr>
        <w:t xml:space="preserve"> need for subcontracting </w:t>
      </w:r>
      <w:r w:rsidR="00560AF2" w:rsidRPr="00257A94">
        <w:rPr>
          <w:rFonts w:ascii="Arial" w:hAnsi="Arial" w:cs="Arial"/>
          <w:sz w:val="22"/>
          <w:szCs w:val="22"/>
          <w:highlight w:val="cyan"/>
        </w:rPr>
        <w:t xml:space="preserve">selected </w:t>
      </w:r>
      <w:r w:rsidR="00F06D84" w:rsidRPr="00257A94">
        <w:rPr>
          <w:rFonts w:ascii="Arial" w:hAnsi="Arial" w:cs="Arial"/>
          <w:sz w:val="22"/>
          <w:szCs w:val="22"/>
          <w:highlight w:val="cyan"/>
        </w:rPr>
        <w:t>parts of the</w:t>
      </w:r>
      <w:r w:rsidR="00560AF2" w:rsidRPr="00257A94">
        <w:rPr>
          <w:rFonts w:ascii="Arial" w:hAnsi="Arial" w:cs="Arial"/>
          <w:sz w:val="22"/>
          <w:szCs w:val="22"/>
          <w:highlight w:val="cyan"/>
        </w:rPr>
        <w:t>se</w:t>
      </w:r>
      <w:r w:rsidR="00F06D84" w:rsidRPr="00257A94">
        <w:rPr>
          <w:rFonts w:ascii="Arial" w:hAnsi="Arial" w:cs="Arial"/>
          <w:sz w:val="22"/>
          <w:szCs w:val="22"/>
          <w:highlight w:val="cyan"/>
        </w:rPr>
        <w:t xml:space="preserve"> activities</w:t>
      </w:r>
    </w:p>
    <w:p w:rsidR="001C7CFB" w:rsidRDefault="001C7CFB" w:rsidP="00F06DF2">
      <w:pPr>
        <w:numPr>
          <w:ilvl w:val="1"/>
          <w:numId w:val="25"/>
        </w:numPr>
        <w:rPr>
          <w:rFonts w:ascii="Arial" w:hAnsi="Arial" w:cs="Arial"/>
          <w:sz w:val="22"/>
          <w:szCs w:val="22"/>
        </w:rPr>
      </w:pPr>
      <w:r w:rsidRPr="00EF3081">
        <w:rPr>
          <w:rFonts w:ascii="Arial" w:hAnsi="Arial" w:cs="Arial"/>
          <w:sz w:val="22"/>
          <w:szCs w:val="22"/>
          <w:highlight w:val="cyan"/>
        </w:rPr>
        <w:t>For each work package, definition of the role and responsibilities of the different actors (within NPPD</w:t>
      </w:r>
      <w:r w:rsidR="00A256D7" w:rsidRPr="00EF3081">
        <w:rPr>
          <w:rFonts w:ascii="Arial" w:hAnsi="Arial" w:cs="Arial"/>
          <w:sz w:val="22"/>
          <w:szCs w:val="22"/>
          <w:highlight w:val="cyan"/>
        </w:rPr>
        <w:t xml:space="preserve"> and its supporting organisations</w:t>
      </w:r>
      <w:r w:rsidRPr="00EF3081">
        <w:rPr>
          <w:rFonts w:ascii="Arial" w:hAnsi="Arial" w:cs="Arial"/>
          <w:sz w:val="22"/>
          <w:szCs w:val="22"/>
          <w:highlight w:val="cyan"/>
        </w:rPr>
        <w:t>, the Contractor's consortium</w:t>
      </w:r>
      <w:r w:rsidR="00A256D7" w:rsidRPr="00EF3081">
        <w:rPr>
          <w:rFonts w:ascii="Arial" w:hAnsi="Arial" w:cs="Arial"/>
          <w:sz w:val="22"/>
          <w:szCs w:val="22"/>
          <w:highlight w:val="cyan"/>
        </w:rPr>
        <w:t xml:space="preserve"> members</w:t>
      </w:r>
      <w:r w:rsidRPr="00EF3081">
        <w:rPr>
          <w:rFonts w:ascii="Arial" w:hAnsi="Arial" w:cs="Arial"/>
          <w:sz w:val="22"/>
          <w:szCs w:val="22"/>
          <w:highlight w:val="cyan"/>
        </w:rPr>
        <w:t xml:space="preserve">, </w:t>
      </w:r>
      <w:proofErr w:type="gramStart"/>
      <w:r w:rsidRPr="00EF3081">
        <w:rPr>
          <w:rFonts w:ascii="Arial" w:hAnsi="Arial" w:cs="Arial"/>
          <w:sz w:val="22"/>
          <w:szCs w:val="22"/>
          <w:highlight w:val="cyan"/>
        </w:rPr>
        <w:t>possible</w:t>
      </w:r>
      <w:proofErr w:type="gramEnd"/>
      <w:r w:rsidRPr="00EF3081">
        <w:rPr>
          <w:rFonts w:ascii="Arial" w:hAnsi="Arial" w:cs="Arial"/>
          <w:sz w:val="22"/>
          <w:szCs w:val="22"/>
          <w:highlight w:val="cyan"/>
        </w:rPr>
        <w:t xml:space="preserve"> subcontractors)</w:t>
      </w:r>
      <w:r w:rsidR="00C46B9E">
        <w:rPr>
          <w:rFonts w:ascii="Arial" w:hAnsi="Arial" w:cs="Arial"/>
          <w:sz w:val="22"/>
          <w:szCs w:val="22"/>
        </w:rPr>
        <w:t xml:space="preserve"> </w:t>
      </w:r>
      <w:r w:rsidR="00C46B9E" w:rsidRPr="00C46B9E">
        <w:rPr>
          <w:rFonts w:ascii="Arial" w:hAnsi="Arial" w:cs="Arial"/>
          <w:i/>
          <w:sz w:val="22"/>
          <w:szCs w:val="22"/>
          <w:highlight w:val="cyan"/>
        </w:rPr>
        <w:t>(… Any options already emerging at this stage …)</w:t>
      </w:r>
    </w:p>
    <w:p w:rsidR="007F3F57" w:rsidRDefault="00532214" w:rsidP="00F06DF2">
      <w:pPr>
        <w:numPr>
          <w:ilvl w:val="1"/>
          <w:numId w:val="25"/>
        </w:numPr>
        <w:rPr>
          <w:rFonts w:ascii="Arial" w:hAnsi="Arial" w:cs="Arial"/>
          <w:sz w:val="22"/>
          <w:szCs w:val="22"/>
        </w:rPr>
      </w:pPr>
      <w:r>
        <w:rPr>
          <w:rFonts w:ascii="Arial" w:hAnsi="Arial" w:cs="Arial"/>
          <w:sz w:val="22"/>
          <w:szCs w:val="22"/>
        </w:rPr>
        <w:t>Proposal for f</w:t>
      </w:r>
      <w:r w:rsidR="007F3F57">
        <w:rPr>
          <w:rFonts w:ascii="Arial" w:hAnsi="Arial" w:cs="Arial"/>
          <w:sz w:val="22"/>
          <w:szCs w:val="22"/>
        </w:rPr>
        <w:t>ill</w:t>
      </w:r>
      <w:r w:rsidR="001C7CFB">
        <w:rPr>
          <w:rFonts w:ascii="Arial" w:hAnsi="Arial" w:cs="Arial"/>
          <w:sz w:val="22"/>
          <w:szCs w:val="22"/>
        </w:rPr>
        <w:t>ing</w:t>
      </w:r>
      <w:r w:rsidR="007F3F57">
        <w:rPr>
          <w:rFonts w:ascii="Arial" w:hAnsi="Arial" w:cs="Arial"/>
          <w:sz w:val="22"/>
          <w:szCs w:val="22"/>
        </w:rPr>
        <w:t xml:space="preserve"> </w:t>
      </w:r>
      <w:r w:rsidR="007F3F57" w:rsidRPr="00257A94">
        <w:rPr>
          <w:rFonts w:ascii="Arial" w:hAnsi="Arial" w:cs="Arial"/>
          <w:sz w:val="22"/>
          <w:szCs w:val="22"/>
          <w:highlight w:val="cyan"/>
        </w:rPr>
        <w:t>any identified gaps</w:t>
      </w:r>
      <w:r w:rsidR="007F3F57">
        <w:rPr>
          <w:rFonts w:ascii="Arial" w:hAnsi="Arial" w:cs="Arial"/>
          <w:sz w:val="22"/>
          <w:szCs w:val="22"/>
        </w:rPr>
        <w:t xml:space="preserve"> </w:t>
      </w:r>
      <w:r w:rsidR="008C50D8">
        <w:rPr>
          <w:rFonts w:ascii="Arial" w:hAnsi="Arial" w:cs="Arial"/>
          <w:sz w:val="22"/>
          <w:szCs w:val="22"/>
        </w:rPr>
        <w:t>(e.g. regarding input data</w:t>
      </w:r>
      <w:r w:rsidR="007A3869">
        <w:rPr>
          <w:rFonts w:ascii="Arial" w:hAnsi="Arial" w:cs="Arial"/>
          <w:sz w:val="22"/>
          <w:szCs w:val="22"/>
        </w:rPr>
        <w:t>, specific analyses and calculations</w:t>
      </w:r>
      <w:r w:rsidR="008C50D8">
        <w:rPr>
          <w:rFonts w:ascii="Arial" w:hAnsi="Arial" w:cs="Arial"/>
          <w:sz w:val="22"/>
          <w:szCs w:val="22"/>
        </w:rPr>
        <w:t>)</w:t>
      </w:r>
    </w:p>
    <w:p w:rsidR="004718DF" w:rsidRDefault="004718DF" w:rsidP="00F06DF2">
      <w:pPr>
        <w:numPr>
          <w:ilvl w:val="1"/>
          <w:numId w:val="25"/>
        </w:numPr>
        <w:rPr>
          <w:rFonts w:ascii="Arial" w:hAnsi="Arial" w:cs="Arial"/>
          <w:sz w:val="22"/>
          <w:szCs w:val="22"/>
        </w:rPr>
      </w:pPr>
      <w:r w:rsidRPr="00257A94">
        <w:rPr>
          <w:rFonts w:ascii="Arial" w:hAnsi="Arial" w:cs="Arial"/>
          <w:sz w:val="22"/>
          <w:szCs w:val="22"/>
          <w:highlight w:val="cyan"/>
        </w:rPr>
        <w:t>Translations into English</w:t>
      </w:r>
      <w:r>
        <w:rPr>
          <w:rFonts w:ascii="Arial" w:hAnsi="Arial" w:cs="Arial"/>
          <w:sz w:val="22"/>
          <w:szCs w:val="22"/>
        </w:rPr>
        <w:t>, where necessary</w:t>
      </w:r>
    </w:p>
    <w:p w:rsidR="0006656A" w:rsidRPr="0006656A" w:rsidRDefault="009B160D" w:rsidP="00F06DF2">
      <w:pPr>
        <w:numPr>
          <w:ilvl w:val="1"/>
          <w:numId w:val="25"/>
        </w:numPr>
        <w:rPr>
          <w:rFonts w:ascii="Arial" w:hAnsi="Arial" w:cs="Arial"/>
          <w:sz w:val="22"/>
          <w:szCs w:val="22"/>
        </w:rPr>
      </w:pPr>
      <w:r w:rsidRPr="0006656A">
        <w:rPr>
          <w:rFonts w:ascii="Arial" w:hAnsi="Arial" w:cs="Arial"/>
          <w:sz w:val="22"/>
          <w:szCs w:val="22"/>
        </w:rPr>
        <w:t>Effectiv</w:t>
      </w:r>
      <w:r w:rsidR="0006656A" w:rsidRPr="0006656A">
        <w:rPr>
          <w:rFonts w:ascii="Arial" w:hAnsi="Arial" w:cs="Arial"/>
          <w:sz w:val="22"/>
          <w:szCs w:val="22"/>
        </w:rPr>
        <w:t>e and efficient version control</w:t>
      </w:r>
    </w:p>
    <w:p w:rsidR="00091901" w:rsidRPr="00755777" w:rsidRDefault="00755777" w:rsidP="00755777">
      <w:pPr>
        <w:ind w:left="708"/>
        <w:rPr>
          <w:rFonts w:ascii="Arial" w:hAnsi="Arial" w:cs="Arial"/>
          <w:sz w:val="22"/>
          <w:szCs w:val="22"/>
        </w:rPr>
      </w:pPr>
      <w:r>
        <w:rPr>
          <w:rFonts w:ascii="Arial" w:hAnsi="Arial" w:cs="Arial"/>
          <w:sz w:val="22"/>
          <w:szCs w:val="22"/>
        </w:rPr>
        <w:t xml:space="preserve">A </w:t>
      </w:r>
      <w:r w:rsidR="00FF6E38">
        <w:rPr>
          <w:rFonts w:ascii="Arial" w:hAnsi="Arial" w:cs="Arial"/>
          <w:sz w:val="22"/>
          <w:szCs w:val="22"/>
        </w:rPr>
        <w:t>preliminary</w:t>
      </w:r>
      <w:r>
        <w:rPr>
          <w:rFonts w:ascii="Arial" w:hAnsi="Arial" w:cs="Arial"/>
          <w:sz w:val="22"/>
          <w:szCs w:val="22"/>
        </w:rPr>
        <w:t xml:space="preserve"> version of the work plan</w:t>
      </w:r>
      <w:r w:rsidR="00FE4D9A">
        <w:rPr>
          <w:rFonts w:ascii="Arial" w:hAnsi="Arial" w:cs="Arial"/>
          <w:sz w:val="22"/>
          <w:szCs w:val="22"/>
        </w:rPr>
        <w:t>, indicating the proposed role and responsibilities of each of the Contractor's consortium partners,</w:t>
      </w:r>
      <w:r>
        <w:rPr>
          <w:rFonts w:ascii="Arial" w:hAnsi="Arial" w:cs="Arial"/>
          <w:sz w:val="22"/>
          <w:szCs w:val="22"/>
        </w:rPr>
        <w:t xml:space="preserve"> shall be included in the Contractor's technical offer.</w:t>
      </w:r>
    </w:p>
    <w:p w:rsidR="00474D1B" w:rsidRPr="002F58D9" w:rsidRDefault="00474D1B" w:rsidP="00091901">
      <w:pPr>
        <w:pStyle w:val="BodyText"/>
        <w:rPr>
          <w:lang w:val="en-GB"/>
        </w:rPr>
      </w:pPr>
    </w:p>
    <w:p w:rsidR="00091901" w:rsidRDefault="00091901" w:rsidP="00091901">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6D0A7A" w:rsidRDefault="006D0A7A" w:rsidP="006D0A7A">
      <w:pPr>
        <w:pStyle w:val="BodyText"/>
        <w:rPr>
          <w:rFonts w:ascii="Arial" w:hAnsi="Arial" w:cs="Arial"/>
          <w:sz w:val="22"/>
          <w:szCs w:val="22"/>
        </w:rPr>
      </w:pPr>
      <w:r>
        <w:rPr>
          <w:rFonts w:ascii="Arial" w:hAnsi="Arial" w:cs="Arial"/>
          <w:sz w:val="22"/>
          <w:szCs w:val="22"/>
        </w:rPr>
        <w:t>In order to fulfil this project task, the End User shall:</w:t>
      </w:r>
    </w:p>
    <w:p w:rsidR="00C40B73" w:rsidRDefault="000926C6" w:rsidP="00F06DF2">
      <w:pPr>
        <w:numPr>
          <w:ilvl w:val="0"/>
          <w:numId w:val="25"/>
        </w:numPr>
        <w:rPr>
          <w:rFonts w:ascii="Arial" w:hAnsi="Arial" w:cs="Arial"/>
          <w:sz w:val="22"/>
          <w:szCs w:val="22"/>
        </w:rPr>
      </w:pPr>
      <w:r>
        <w:rPr>
          <w:rFonts w:ascii="Arial" w:hAnsi="Arial" w:cs="Arial"/>
          <w:sz w:val="22"/>
          <w:szCs w:val="22"/>
        </w:rPr>
        <w:t>Establish a</w:t>
      </w:r>
      <w:r w:rsidR="006158F5">
        <w:rPr>
          <w:rFonts w:ascii="Arial" w:hAnsi="Arial" w:cs="Arial"/>
          <w:sz w:val="22"/>
          <w:szCs w:val="22"/>
        </w:rPr>
        <w:t xml:space="preserve"> detailed</w:t>
      </w:r>
      <w:r>
        <w:rPr>
          <w:rFonts w:ascii="Arial" w:hAnsi="Arial" w:cs="Arial"/>
          <w:sz w:val="22"/>
          <w:szCs w:val="22"/>
        </w:rPr>
        <w:t xml:space="preserve"> inventory of the available plant</w:t>
      </w:r>
      <w:r w:rsidR="00DB10A5">
        <w:rPr>
          <w:rFonts w:ascii="Arial" w:hAnsi="Arial" w:cs="Arial"/>
          <w:sz w:val="22"/>
          <w:szCs w:val="22"/>
        </w:rPr>
        <w:t xml:space="preserve"> data, plant</w:t>
      </w:r>
      <w:r>
        <w:rPr>
          <w:rFonts w:ascii="Arial" w:hAnsi="Arial" w:cs="Arial"/>
          <w:sz w:val="22"/>
          <w:szCs w:val="22"/>
        </w:rPr>
        <w:t xml:space="preserve"> safety documentation</w:t>
      </w:r>
      <w:r w:rsidRPr="005E23AF">
        <w:t xml:space="preserve"> </w:t>
      </w:r>
      <w:r w:rsidRPr="005E23AF">
        <w:rPr>
          <w:rFonts w:ascii="Arial" w:hAnsi="Arial" w:cs="Arial"/>
          <w:sz w:val="22"/>
          <w:szCs w:val="22"/>
        </w:rPr>
        <w:t>and safety analyses</w:t>
      </w:r>
      <w:r w:rsidR="00162251">
        <w:rPr>
          <w:rFonts w:ascii="Arial" w:hAnsi="Arial" w:cs="Arial"/>
          <w:sz w:val="22"/>
          <w:szCs w:val="22"/>
        </w:rPr>
        <w:t xml:space="preserve"> (specifying the level of validation)</w:t>
      </w:r>
      <w:r w:rsidR="006158F5">
        <w:rPr>
          <w:rFonts w:ascii="Arial" w:hAnsi="Arial" w:cs="Arial"/>
          <w:sz w:val="22"/>
          <w:szCs w:val="22"/>
        </w:rPr>
        <w:t>,</w:t>
      </w:r>
      <w:r>
        <w:rPr>
          <w:rFonts w:ascii="Arial" w:hAnsi="Arial" w:cs="Arial"/>
          <w:sz w:val="22"/>
          <w:szCs w:val="22"/>
        </w:rPr>
        <w:t xml:space="preserve"> in function of the specific needs of the stress test Self-Assessment (e.g. in the plant’s Safety Analysis Report), </w:t>
      </w:r>
      <w:r w:rsidR="006158F5">
        <w:rPr>
          <w:rFonts w:ascii="Arial" w:hAnsi="Arial" w:cs="Arial"/>
          <w:sz w:val="22"/>
          <w:szCs w:val="22"/>
        </w:rPr>
        <w:t xml:space="preserve">and </w:t>
      </w:r>
      <w:r w:rsidR="00D0310F">
        <w:rPr>
          <w:rFonts w:ascii="Arial" w:hAnsi="Arial" w:cs="Arial"/>
          <w:sz w:val="22"/>
          <w:szCs w:val="22"/>
        </w:rPr>
        <w:t>indicating their</w:t>
      </w:r>
      <w:r>
        <w:rPr>
          <w:rFonts w:ascii="Arial" w:hAnsi="Arial" w:cs="Arial"/>
          <w:sz w:val="22"/>
          <w:szCs w:val="22"/>
        </w:rPr>
        <w:t xml:space="preserve"> availability in English.</w:t>
      </w:r>
      <w:r w:rsidR="004741D8">
        <w:rPr>
          <w:rFonts w:ascii="Arial" w:hAnsi="Arial" w:cs="Arial"/>
          <w:sz w:val="22"/>
          <w:szCs w:val="22"/>
        </w:rPr>
        <w:t xml:space="preserve"> Provide </w:t>
      </w:r>
      <w:r w:rsidR="00D0310F">
        <w:rPr>
          <w:rFonts w:ascii="Arial" w:hAnsi="Arial" w:cs="Arial"/>
          <w:sz w:val="22"/>
          <w:szCs w:val="22"/>
        </w:rPr>
        <w:t xml:space="preserve">the inventory and </w:t>
      </w:r>
      <w:r w:rsidR="004741D8">
        <w:rPr>
          <w:rFonts w:ascii="Arial" w:hAnsi="Arial" w:cs="Arial"/>
          <w:sz w:val="22"/>
          <w:szCs w:val="22"/>
        </w:rPr>
        <w:t>the documents to the Contractor.</w:t>
      </w:r>
      <w:r w:rsidR="00067801">
        <w:rPr>
          <w:rFonts w:ascii="Arial" w:hAnsi="Arial" w:cs="Arial"/>
          <w:sz w:val="22"/>
          <w:szCs w:val="22"/>
        </w:rPr>
        <w:t xml:space="preserve"> Indicate known gaps, if any.</w:t>
      </w:r>
      <w:r w:rsidR="00AD18BD">
        <w:rPr>
          <w:rFonts w:ascii="Arial" w:hAnsi="Arial" w:cs="Arial"/>
          <w:sz w:val="22"/>
          <w:szCs w:val="22"/>
        </w:rPr>
        <w:t xml:space="preserve"> </w:t>
      </w:r>
      <w:r w:rsidR="00AD18BD" w:rsidRPr="00C46B9E">
        <w:rPr>
          <w:rFonts w:ascii="Arial" w:hAnsi="Arial" w:cs="Arial"/>
          <w:i/>
          <w:sz w:val="22"/>
          <w:szCs w:val="22"/>
          <w:highlight w:val="cyan"/>
        </w:rPr>
        <w:t>(… Any</w:t>
      </w:r>
      <w:r w:rsidR="00BF307E">
        <w:rPr>
          <w:rFonts w:ascii="Arial" w:hAnsi="Arial" w:cs="Arial"/>
          <w:i/>
          <w:sz w:val="22"/>
          <w:szCs w:val="22"/>
          <w:highlight w:val="cyan"/>
        </w:rPr>
        <w:t>thing</w:t>
      </w:r>
      <w:r w:rsidR="00AD18BD" w:rsidRPr="00C46B9E">
        <w:rPr>
          <w:rFonts w:ascii="Arial" w:hAnsi="Arial" w:cs="Arial"/>
          <w:i/>
          <w:sz w:val="22"/>
          <w:szCs w:val="22"/>
          <w:highlight w:val="cyan"/>
        </w:rPr>
        <w:t xml:space="preserve"> already emerging at this stage …)</w:t>
      </w:r>
    </w:p>
    <w:p w:rsidR="0058580E" w:rsidRDefault="0058580E" w:rsidP="00F06DF2">
      <w:pPr>
        <w:numPr>
          <w:ilvl w:val="0"/>
          <w:numId w:val="25"/>
        </w:numPr>
        <w:rPr>
          <w:rFonts w:ascii="Arial" w:hAnsi="Arial" w:cs="Arial"/>
          <w:sz w:val="22"/>
          <w:szCs w:val="22"/>
        </w:rPr>
      </w:pPr>
      <w:r>
        <w:rPr>
          <w:rFonts w:ascii="Arial" w:hAnsi="Arial" w:cs="Arial"/>
          <w:sz w:val="22"/>
          <w:szCs w:val="22"/>
        </w:rPr>
        <w:t xml:space="preserve">Cooperate with the Contractor in elaborating, discussing and endorsing the 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methodology</w:t>
      </w:r>
      <w:r>
        <w:rPr>
          <w:rFonts w:ascii="Arial" w:hAnsi="Arial" w:cs="Arial"/>
          <w:sz w:val="22"/>
          <w:szCs w:val="22"/>
        </w:rPr>
        <w:t>.</w:t>
      </w:r>
    </w:p>
    <w:p w:rsidR="0058580E" w:rsidRDefault="0058580E" w:rsidP="00F06DF2">
      <w:pPr>
        <w:numPr>
          <w:ilvl w:val="0"/>
          <w:numId w:val="25"/>
        </w:numPr>
        <w:rPr>
          <w:rFonts w:ascii="Arial" w:hAnsi="Arial" w:cs="Arial"/>
          <w:sz w:val="22"/>
          <w:szCs w:val="22"/>
        </w:rPr>
      </w:pPr>
      <w:r>
        <w:rPr>
          <w:rFonts w:ascii="Arial" w:hAnsi="Arial" w:cs="Arial"/>
          <w:sz w:val="22"/>
          <w:szCs w:val="22"/>
        </w:rPr>
        <w:t xml:space="preserve">Cooperate with the Contractor in elaborating, discussing and endorsing the detailed work programme. In particular, </w:t>
      </w:r>
      <w:r w:rsidR="008A7905">
        <w:rPr>
          <w:rFonts w:ascii="Arial" w:hAnsi="Arial" w:cs="Arial"/>
          <w:sz w:val="22"/>
          <w:szCs w:val="22"/>
        </w:rPr>
        <w:t>share</w:t>
      </w:r>
      <w:r>
        <w:rPr>
          <w:rFonts w:ascii="Arial" w:hAnsi="Arial" w:cs="Arial"/>
          <w:sz w:val="22"/>
          <w:szCs w:val="22"/>
        </w:rPr>
        <w:t xml:space="preserve"> </w:t>
      </w:r>
      <w:r w:rsidR="008A7905">
        <w:rPr>
          <w:rFonts w:ascii="Arial" w:hAnsi="Arial" w:cs="Arial"/>
          <w:sz w:val="22"/>
          <w:szCs w:val="22"/>
        </w:rPr>
        <w:t xml:space="preserve">with </w:t>
      </w:r>
      <w:r>
        <w:rPr>
          <w:rFonts w:ascii="Arial" w:hAnsi="Arial" w:cs="Arial"/>
          <w:sz w:val="22"/>
          <w:szCs w:val="22"/>
        </w:rPr>
        <w:t xml:space="preserve">the </w:t>
      </w:r>
      <w:r w:rsidR="00232C35">
        <w:rPr>
          <w:rFonts w:ascii="Arial" w:hAnsi="Arial" w:cs="Arial"/>
          <w:sz w:val="22"/>
          <w:szCs w:val="22"/>
        </w:rPr>
        <w:t>Contractor</w:t>
      </w:r>
      <w:r>
        <w:rPr>
          <w:rFonts w:ascii="Arial" w:hAnsi="Arial" w:cs="Arial"/>
          <w:sz w:val="22"/>
          <w:szCs w:val="22"/>
        </w:rPr>
        <w:t xml:space="preserve"> </w:t>
      </w:r>
      <w:r w:rsidR="008A7905">
        <w:rPr>
          <w:rFonts w:ascii="Arial" w:hAnsi="Arial" w:cs="Arial"/>
          <w:sz w:val="22"/>
          <w:szCs w:val="22"/>
        </w:rPr>
        <w:t xml:space="preserve">relevant </w:t>
      </w:r>
      <w:r w:rsidR="00232C35">
        <w:rPr>
          <w:rFonts w:ascii="Arial" w:hAnsi="Arial" w:cs="Arial"/>
          <w:sz w:val="22"/>
          <w:szCs w:val="22"/>
        </w:rPr>
        <w:t>information regarding NPPD's (and its supporting organisations') capabilities to develop the various parts of the SAST</w:t>
      </w:r>
      <w:r w:rsidR="008A7905">
        <w:rPr>
          <w:rFonts w:ascii="Arial" w:hAnsi="Arial" w:cs="Arial"/>
          <w:sz w:val="22"/>
          <w:szCs w:val="22"/>
        </w:rPr>
        <w:t xml:space="preserve"> </w:t>
      </w:r>
      <w:r w:rsidR="00232C35">
        <w:rPr>
          <w:rFonts w:ascii="Arial" w:hAnsi="Arial" w:cs="Arial"/>
          <w:sz w:val="22"/>
          <w:szCs w:val="22"/>
        </w:rPr>
        <w:t>report</w:t>
      </w:r>
      <w:r w:rsidR="008A7905">
        <w:rPr>
          <w:rFonts w:ascii="Arial" w:hAnsi="Arial" w:cs="Arial"/>
          <w:sz w:val="22"/>
          <w:szCs w:val="22"/>
        </w:rPr>
        <w:t>, and help indicating any gaps</w:t>
      </w:r>
      <w:r w:rsidR="00AD18BD">
        <w:rPr>
          <w:rFonts w:ascii="Arial" w:hAnsi="Arial" w:cs="Arial"/>
          <w:sz w:val="22"/>
          <w:szCs w:val="22"/>
        </w:rPr>
        <w:t xml:space="preserve"> and particular needs</w:t>
      </w:r>
      <w:r w:rsidR="00232C35">
        <w:rPr>
          <w:rFonts w:ascii="Arial" w:hAnsi="Arial" w:cs="Arial"/>
          <w:sz w:val="22"/>
          <w:szCs w:val="22"/>
        </w:rPr>
        <w:t>.</w:t>
      </w:r>
    </w:p>
    <w:p w:rsidR="00C40B73" w:rsidRPr="001332AE" w:rsidRDefault="001332AE" w:rsidP="00F06DF2">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091901" w:rsidRDefault="00091901" w:rsidP="00091901">
      <w:pPr>
        <w:pStyle w:val="BodyText"/>
        <w:rPr>
          <w:lang w:val="en-GB"/>
        </w:rPr>
      </w:pPr>
    </w:p>
    <w:p w:rsidR="00091901" w:rsidRDefault="00091901" w:rsidP="00091901">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3B598B" w:rsidRDefault="00B1364D" w:rsidP="00F06DF2">
      <w:pPr>
        <w:numPr>
          <w:ilvl w:val="0"/>
          <w:numId w:val="29"/>
        </w:numPr>
        <w:rPr>
          <w:rFonts w:ascii="Arial" w:hAnsi="Arial" w:cs="Arial"/>
          <w:sz w:val="22"/>
          <w:szCs w:val="22"/>
        </w:rPr>
      </w:pPr>
      <w:r>
        <w:rPr>
          <w:rFonts w:ascii="Arial" w:hAnsi="Arial" w:cs="Arial"/>
          <w:sz w:val="22"/>
          <w:szCs w:val="22"/>
        </w:rPr>
        <w:t>Gap analysis and d</w:t>
      </w:r>
      <w:r w:rsidRPr="00C40B73">
        <w:rPr>
          <w:rFonts w:ascii="Arial" w:hAnsi="Arial" w:cs="Arial"/>
          <w:sz w:val="22"/>
          <w:szCs w:val="22"/>
        </w:rPr>
        <w:t xml:space="preserve">etailed </w:t>
      </w:r>
      <w:r w:rsidR="00C40B73" w:rsidRPr="00C40B73">
        <w:rPr>
          <w:rFonts w:ascii="Arial" w:hAnsi="Arial" w:cs="Arial"/>
          <w:sz w:val="22"/>
          <w:szCs w:val="22"/>
        </w:rPr>
        <w:t>methodology for the Stress Test</w:t>
      </w:r>
      <w:r w:rsidR="00B7739A" w:rsidRPr="00B7739A">
        <w:rPr>
          <w:rFonts w:ascii="Arial" w:hAnsi="Arial" w:cs="Arial"/>
          <w:sz w:val="22"/>
          <w:szCs w:val="22"/>
        </w:rPr>
        <w:t xml:space="preserve"> </w:t>
      </w:r>
      <w:r w:rsidR="00B7739A">
        <w:rPr>
          <w:rFonts w:ascii="Arial" w:hAnsi="Arial" w:cs="Arial"/>
          <w:sz w:val="22"/>
          <w:szCs w:val="22"/>
        </w:rPr>
        <w:t>self-assessment</w:t>
      </w:r>
      <w:r>
        <w:rPr>
          <w:rFonts w:ascii="Arial" w:hAnsi="Arial" w:cs="Arial"/>
          <w:sz w:val="22"/>
          <w:szCs w:val="22"/>
        </w:rPr>
        <w:t>;</w:t>
      </w:r>
    </w:p>
    <w:p w:rsidR="00B7739A" w:rsidRDefault="00B7739A" w:rsidP="00F06DF2">
      <w:pPr>
        <w:numPr>
          <w:ilvl w:val="0"/>
          <w:numId w:val="29"/>
        </w:numPr>
        <w:rPr>
          <w:rFonts w:ascii="Arial" w:hAnsi="Arial" w:cs="Arial"/>
          <w:sz w:val="22"/>
          <w:szCs w:val="22"/>
        </w:rPr>
      </w:pPr>
      <w:r>
        <w:rPr>
          <w:rFonts w:ascii="Arial" w:hAnsi="Arial" w:cs="Arial"/>
          <w:sz w:val="22"/>
          <w:szCs w:val="22"/>
        </w:rPr>
        <w:t xml:space="preserve">Work </w:t>
      </w:r>
      <w:r w:rsidR="00B1364D">
        <w:rPr>
          <w:rFonts w:ascii="Arial" w:hAnsi="Arial" w:cs="Arial"/>
          <w:sz w:val="22"/>
          <w:szCs w:val="22"/>
        </w:rPr>
        <w:t xml:space="preserve">plan </w:t>
      </w:r>
      <w:r w:rsidRPr="00C40B73">
        <w:rPr>
          <w:rFonts w:ascii="Arial" w:hAnsi="Arial" w:cs="Arial"/>
          <w:sz w:val="22"/>
          <w:szCs w:val="22"/>
        </w:rPr>
        <w:t xml:space="preserve">for the </w:t>
      </w:r>
      <w:r w:rsidR="00B1364D">
        <w:rPr>
          <w:rFonts w:ascii="Arial" w:hAnsi="Arial" w:cs="Arial"/>
          <w:sz w:val="22"/>
          <w:szCs w:val="22"/>
        </w:rPr>
        <w:t>s</w:t>
      </w:r>
      <w:r w:rsidR="00B1364D" w:rsidRPr="00C40B73">
        <w:rPr>
          <w:rFonts w:ascii="Arial" w:hAnsi="Arial" w:cs="Arial"/>
          <w:sz w:val="22"/>
          <w:szCs w:val="22"/>
        </w:rPr>
        <w:t xml:space="preserve">tress </w:t>
      </w:r>
      <w:r w:rsidR="00B1364D">
        <w:rPr>
          <w:rFonts w:ascii="Arial" w:hAnsi="Arial" w:cs="Arial"/>
          <w:sz w:val="22"/>
          <w:szCs w:val="22"/>
        </w:rPr>
        <w:t>t</w:t>
      </w:r>
      <w:r w:rsidR="00B1364D" w:rsidRPr="00C40B73">
        <w:rPr>
          <w:rFonts w:ascii="Arial" w:hAnsi="Arial" w:cs="Arial"/>
          <w:sz w:val="22"/>
          <w:szCs w:val="22"/>
        </w:rPr>
        <w:t>est</w:t>
      </w:r>
      <w:r w:rsidR="00B1364D">
        <w:rPr>
          <w:rFonts w:ascii="Arial" w:hAnsi="Arial" w:cs="Arial"/>
          <w:sz w:val="22"/>
          <w:szCs w:val="22"/>
        </w:rPr>
        <w:t xml:space="preserve">s </w:t>
      </w:r>
      <w:r>
        <w:rPr>
          <w:rFonts w:ascii="Arial" w:hAnsi="Arial" w:cs="Arial"/>
          <w:sz w:val="22"/>
          <w:szCs w:val="22"/>
        </w:rPr>
        <w:t>self-assessment</w:t>
      </w:r>
      <w:r w:rsidR="00B1364D">
        <w:rPr>
          <w:rFonts w:ascii="Arial" w:hAnsi="Arial" w:cs="Arial"/>
          <w:sz w:val="22"/>
          <w:szCs w:val="22"/>
        </w:rPr>
        <w:t>;</w:t>
      </w:r>
    </w:p>
    <w:p w:rsidR="003D4CCD" w:rsidRPr="00203383" w:rsidRDefault="003D4CCD"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D15BB1" w:rsidRPr="00C40B73" w:rsidRDefault="00D15BB1">
      <w:pPr>
        <w:tabs>
          <w:tab w:val="left" w:pos="0"/>
        </w:tabs>
        <w:autoSpaceDE w:val="0"/>
        <w:autoSpaceDN w:val="0"/>
        <w:adjustRightInd w:val="0"/>
        <w:jc w:val="left"/>
        <w:rPr>
          <w:rFonts w:ascii="Arial" w:hAnsi="Arial" w:cs="Arial"/>
          <w:sz w:val="22"/>
          <w:szCs w:val="22"/>
          <w:highlight w:val="yellow"/>
        </w:rPr>
      </w:pPr>
    </w:p>
    <w:p w:rsidR="00572FC9" w:rsidRDefault="00572FC9" w:rsidP="0045220C">
      <w:pPr>
        <w:pStyle w:val="Heading3"/>
      </w:pPr>
      <w:bookmarkStart w:id="34" w:name="_Toc451329663"/>
      <w:r w:rsidRPr="00634709">
        <w:lastRenderedPageBreak/>
        <w:t xml:space="preserve">Task </w:t>
      </w:r>
      <w:r>
        <w:t>2</w:t>
      </w:r>
      <w:r w:rsidRPr="00634709">
        <w:t xml:space="preserve">: </w:t>
      </w:r>
      <w:r w:rsidR="0045220C" w:rsidRPr="003A403A">
        <w:t xml:space="preserve">Support to </w:t>
      </w:r>
      <w:r w:rsidR="0045220C">
        <w:t>NPPD</w:t>
      </w:r>
      <w:r w:rsidR="0045220C" w:rsidRPr="003A403A">
        <w:t xml:space="preserve"> in prep</w:t>
      </w:r>
      <w:r w:rsidR="0045220C">
        <w:t>aration of the Self-A</w:t>
      </w:r>
      <w:r w:rsidR="0045220C" w:rsidRPr="003A403A">
        <w:t xml:space="preserve">ssessment </w:t>
      </w:r>
      <w:r w:rsidR="0045220C">
        <w:t xml:space="preserve">Stress Test </w:t>
      </w:r>
      <w:r w:rsidR="0045220C" w:rsidRPr="003A403A">
        <w:t>report</w:t>
      </w:r>
      <w:bookmarkEnd w:id="34"/>
    </w:p>
    <w:p w:rsidR="00572FC9" w:rsidRPr="00FD02A2" w:rsidRDefault="00572FC9" w:rsidP="00572FC9">
      <w:pPr>
        <w:pStyle w:val="Text2"/>
        <w:spacing w:after="120"/>
        <w:ind w:left="0"/>
        <w:rPr>
          <w:rFonts w:ascii="Arial" w:hAnsi="Arial" w:cs="Arial"/>
          <w:sz w:val="22"/>
          <w:szCs w:val="22"/>
        </w:rPr>
      </w:pPr>
    </w:p>
    <w:p w:rsidR="00572FC9" w:rsidRPr="00763191" w:rsidRDefault="00572FC9" w:rsidP="00572FC9">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rsidR="005B57FF" w:rsidRDefault="00572FC9" w:rsidP="00572FC9">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objective of this task is to</w:t>
      </w:r>
      <w:r w:rsidR="005B57FF" w:rsidRPr="005B57FF">
        <w:t xml:space="preserve"> </w:t>
      </w:r>
      <w:r w:rsidR="005B57FF" w:rsidRPr="005B57FF">
        <w:rPr>
          <w:rFonts w:ascii="Arial" w:hAnsi="Arial" w:cs="Arial"/>
          <w:sz w:val="22"/>
          <w:szCs w:val="22"/>
        </w:rPr>
        <w:t xml:space="preserve">support </w:t>
      </w:r>
      <w:r w:rsidR="005B57FF">
        <w:rPr>
          <w:rFonts w:ascii="Arial" w:hAnsi="Arial" w:cs="Arial"/>
          <w:sz w:val="22"/>
          <w:szCs w:val="22"/>
        </w:rPr>
        <w:t>NPPD</w:t>
      </w:r>
      <w:r w:rsidR="005B57FF" w:rsidRPr="005B57FF">
        <w:rPr>
          <w:rFonts w:ascii="Arial" w:hAnsi="Arial" w:cs="Arial"/>
          <w:sz w:val="22"/>
          <w:szCs w:val="22"/>
        </w:rPr>
        <w:t xml:space="preserve"> with </w:t>
      </w:r>
      <w:r w:rsidR="005B57FF">
        <w:rPr>
          <w:rFonts w:ascii="Arial" w:hAnsi="Arial" w:cs="Arial"/>
          <w:sz w:val="22"/>
          <w:szCs w:val="22"/>
        </w:rPr>
        <w:t xml:space="preserve">the </w:t>
      </w:r>
      <w:r w:rsidR="005B57FF" w:rsidRPr="005B57FF">
        <w:rPr>
          <w:rFonts w:ascii="Arial" w:hAnsi="Arial" w:cs="Arial"/>
          <w:sz w:val="22"/>
          <w:szCs w:val="22"/>
        </w:rPr>
        <w:t>preparation of the Self-Assessment Stress Test report</w:t>
      </w:r>
      <w:r w:rsidR="005B57FF">
        <w:rPr>
          <w:rFonts w:ascii="Arial" w:hAnsi="Arial" w:cs="Arial"/>
          <w:sz w:val="22"/>
          <w:szCs w:val="22"/>
        </w:rPr>
        <w:t>.</w:t>
      </w:r>
    </w:p>
    <w:p w:rsidR="00572FC9" w:rsidRDefault="0000367E" w:rsidP="00572FC9">
      <w:pPr>
        <w:pStyle w:val="Text2"/>
        <w:tabs>
          <w:tab w:val="clear" w:pos="2161"/>
        </w:tabs>
        <w:spacing w:after="120"/>
        <w:ind w:left="0"/>
        <w:rPr>
          <w:rFonts w:ascii="Arial" w:hAnsi="Arial" w:cs="Arial"/>
          <w:sz w:val="22"/>
          <w:szCs w:val="22"/>
        </w:rPr>
      </w:pPr>
      <w:r>
        <w:rPr>
          <w:rFonts w:ascii="Arial" w:hAnsi="Arial" w:cs="Arial"/>
          <w:sz w:val="22"/>
          <w:szCs w:val="22"/>
        </w:rPr>
        <w:t xml:space="preserve">This </w:t>
      </w:r>
      <w:r w:rsidR="00C90F18">
        <w:rPr>
          <w:rFonts w:ascii="Arial" w:hAnsi="Arial" w:cs="Arial"/>
          <w:sz w:val="22"/>
          <w:szCs w:val="22"/>
        </w:rPr>
        <w:t>i</w:t>
      </w:r>
      <w:r>
        <w:rPr>
          <w:rFonts w:ascii="Arial" w:hAnsi="Arial" w:cs="Arial"/>
          <w:sz w:val="22"/>
          <w:szCs w:val="22"/>
        </w:rPr>
        <w:t>s the main task of th</w:t>
      </w:r>
      <w:r w:rsidR="0084686B">
        <w:rPr>
          <w:rFonts w:ascii="Arial" w:hAnsi="Arial" w:cs="Arial"/>
          <w:sz w:val="22"/>
          <w:szCs w:val="22"/>
        </w:rPr>
        <w:t>e</w:t>
      </w:r>
      <w:r>
        <w:rPr>
          <w:rFonts w:ascii="Arial" w:hAnsi="Arial" w:cs="Arial"/>
          <w:sz w:val="22"/>
          <w:szCs w:val="22"/>
        </w:rPr>
        <w:t xml:space="preserve"> project.</w:t>
      </w:r>
    </w:p>
    <w:p w:rsidR="00C90F18" w:rsidRDefault="00C90F18" w:rsidP="00572FC9">
      <w:pPr>
        <w:pStyle w:val="Text2"/>
        <w:tabs>
          <w:tab w:val="clear" w:pos="2161"/>
        </w:tabs>
        <w:spacing w:after="120"/>
        <w:ind w:left="0"/>
        <w:rPr>
          <w:rFonts w:ascii="Arial" w:hAnsi="Arial" w:cs="Arial"/>
          <w:sz w:val="22"/>
          <w:szCs w:val="22"/>
        </w:rPr>
      </w:pPr>
    </w:p>
    <w:p w:rsidR="00C90F18" w:rsidRPr="00AD3C9B" w:rsidRDefault="00FA6010" w:rsidP="00C90F18">
      <w:pPr>
        <w:pStyle w:val="Text2"/>
        <w:tabs>
          <w:tab w:val="clear" w:pos="2161"/>
        </w:tabs>
        <w:spacing w:after="120"/>
        <w:ind w:left="0"/>
        <w:rPr>
          <w:rFonts w:ascii="Arial" w:hAnsi="Arial" w:cs="Arial"/>
          <w:sz w:val="22"/>
          <w:szCs w:val="22"/>
          <w:u w:val="single"/>
        </w:rPr>
      </w:pPr>
      <w:r w:rsidRPr="00FA6010">
        <w:rPr>
          <w:rFonts w:ascii="Arial" w:hAnsi="Arial" w:cs="Arial"/>
          <w:sz w:val="22"/>
          <w:szCs w:val="22"/>
          <w:u w:val="single"/>
        </w:rPr>
        <w:t xml:space="preserve">Self-Assessment </w:t>
      </w:r>
      <w:r w:rsidR="00C90F18" w:rsidRPr="00AD3C9B">
        <w:rPr>
          <w:rFonts w:ascii="Arial" w:hAnsi="Arial" w:cs="Arial"/>
          <w:sz w:val="22"/>
          <w:szCs w:val="22"/>
          <w:u w:val="single"/>
        </w:rPr>
        <w:t xml:space="preserve">Stress </w:t>
      </w:r>
      <w:r>
        <w:rPr>
          <w:rFonts w:ascii="Arial" w:hAnsi="Arial" w:cs="Arial"/>
          <w:sz w:val="22"/>
          <w:szCs w:val="22"/>
          <w:u w:val="single"/>
        </w:rPr>
        <w:t>T</w:t>
      </w:r>
      <w:r w:rsidR="00C90F18" w:rsidRPr="00AD3C9B">
        <w:rPr>
          <w:rFonts w:ascii="Arial" w:hAnsi="Arial" w:cs="Arial"/>
          <w:sz w:val="22"/>
          <w:szCs w:val="22"/>
          <w:u w:val="single"/>
        </w:rPr>
        <w:t xml:space="preserve">est </w:t>
      </w:r>
      <w:r w:rsidR="00C90F18">
        <w:rPr>
          <w:rFonts w:ascii="Arial" w:hAnsi="Arial" w:cs="Arial"/>
          <w:sz w:val="22"/>
          <w:szCs w:val="22"/>
          <w:u w:val="single"/>
        </w:rPr>
        <w:t>report</w:t>
      </w:r>
    </w:p>
    <w:p w:rsidR="00C90F18" w:rsidRPr="00723921" w:rsidRDefault="00C90F18" w:rsidP="00C90F18">
      <w:pPr>
        <w:pStyle w:val="BodyText"/>
        <w:rPr>
          <w:rFonts w:ascii="Arial" w:hAnsi="Arial" w:cs="Arial"/>
          <w:sz w:val="22"/>
          <w:szCs w:val="22"/>
          <w:lang w:val="en-GB"/>
        </w:rPr>
      </w:pPr>
      <w:r w:rsidRPr="00C31C88">
        <w:rPr>
          <w:rFonts w:ascii="Arial" w:hAnsi="Arial" w:cs="Arial"/>
          <w:sz w:val="22"/>
          <w:szCs w:val="22"/>
          <w:lang w:val="en-GB"/>
        </w:rPr>
        <w:t xml:space="preserve">The </w:t>
      </w:r>
      <w:r>
        <w:rPr>
          <w:rFonts w:ascii="Arial" w:hAnsi="Arial" w:cs="Arial"/>
          <w:sz w:val="22"/>
          <w:szCs w:val="22"/>
        </w:rPr>
        <w:t>SAST report</w:t>
      </w:r>
      <w:r>
        <w:rPr>
          <w:rFonts w:ascii="Arial" w:hAnsi="Arial" w:cs="Arial"/>
          <w:sz w:val="22"/>
          <w:szCs w:val="22"/>
          <w:lang w:val="en-GB"/>
        </w:rPr>
        <w:t xml:space="preserve"> shall be drawn up</w:t>
      </w:r>
      <w:r w:rsidRPr="00F0736B">
        <w:rPr>
          <w:rFonts w:ascii="Arial" w:hAnsi="Arial" w:cs="Arial"/>
          <w:sz w:val="22"/>
          <w:szCs w:val="22"/>
          <w:lang w:val="en-GB"/>
        </w:rPr>
        <w:t xml:space="preserve"> </w:t>
      </w:r>
      <w:r>
        <w:rPr>
          <w:rFonts w:ascii="Arial" w:hAnsi="Arial" w:cs="Arial"/>
          <w:sz w:val="22"/>
          <w:szCs w:val="22"/>
          <w:lang w:val="en-GB"/>
        </w:rPr>
        <w:t>according to</w:t>
      </w:r>
      <w:r w:rsidRPr="00F0736B">
        <w:rPr>
          <w:rFonts w:ascii="Arial" w:hAnsi="Arial" w:cs="Arial"/>
          <w:sz w:val="22"/>
          <w:szCs w:val="22"/>
          <w:lang w:val="en-GB"/>
        </w:rPr>
        <w:t xml:space="preserve"> the ENSREG</w:t>
      </w:r>
      <w:r>
        <w:rPr>
          <w:rFonts w:ascii="Arial" w:hAnsi="Arial" w:cs="Arial"/>
          <w:sz w:val="22"/>
          <w:szCs w:val="22"/>
          <w:lang w:val="en-GB"/>
        </w:rPr>
        <w:t>/WENRA</w:t>
      </w:r>
      <w:r w:rsidRPr="00F0736B">
        <w:rPr>
          <w:rFonts w:ascii="Arial" w:hAnsi="Arial" w:cs="Arial"/>
          <w:sz w:val="22"/>
          <w:szCs w:val="22"/>
          <w:lang w:val="en-GB"/>
        </w:rPr>
        <w:t xml:space="preserve"> recommended Format and Content (see </w:t>
      </w:r>
      <w:r w:rsidRPr="00F0736B">
        <w:rPr>
          <w:rFonts w:ascii="Arial" w:hAnsi="Arial" w:cs="Arial"/>
          <w:sz w:val="22"/>
          <w:szCs w:val="22"/>
          <w:highlight w:val="cyan"/>
          <w:lang w:val="en-GB"/>
        </w:rPr>
        <w:t>Appendix xxx</w:t>
      </w:r>
      <w:r w:rsidRPr="00F0736B">
        <w:rPr>
          <w:rFonts w:ascii="Arial" w:hAnsi="Arial" w:cs="Arial"/>
          <w:sz w:val="22"/>
          <w:szCs w:val="22"/>
          <w:lang w:val="en-GB"/>
        </w:rPr>
        <w:t>).</w:t>
      </w:r>
      <w:r w:rsidR="00D613DB">
        <w:rPr>
          <w:rFonts w:ascii="Arial" w:hAnsi="Arial" w:cs="Arial"/>
          <w:sz w:val="22"/>
          <w:szCs w:val="22"/>
          <w:lang w:val="en-GB"/>
        </w:rPr>
        <w:t xml:space="preserve"> </w:t>
      </w:r>
      <w:proofErr w:type="gramStart"/>
      <w:r w:rsidR="00D613DB">
        <w:rPr>
          <w:rFonts w:ascii="Arial" w:hAnsi="Arial" w:cs="Arial"/>
          <w:sz w:val="22"/>
          <w:szCs w:val="22"/>
          <w:lang w:val="en-GB"/>
        </w:rPr>
        <w:t>A summary overview of its structure in given below.</w:t>
      </w:r>
      <w:proofErr w:type="gramEnd"/>
      <w:r w:rsidR="00D613DB">
        <w:rPr>
          <w:rFonts w:ascii="Arial" w:hAnsi="Arial" w:cs="Arial"/>
          <w:sz w:val="22"/>
          <w:szCs w:val="22"/>
          <w:lang w:val="en-GB"/>
        </w:rPr>
        <w:t xml:space="preserve"> </w:t>
      </w: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The first part of the report shall briefly describe site characteristics:</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location (sea, river)</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number of units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license holder</w:t>
      </w: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The main characteristics of each unit shall be reflected, in particular:</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reactor type</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thermal power</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date of first criticality</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presence</w:t>
      </w:r>
      <w:proofErr w:type="gramEnd"/>
      <w:r w:rsidRPr="00C90F18">
        <w:rPr>
          <w:rFonts w:ascii="Arial" w:hAnsi="Arial" w:cs="Arial"/>
          <w:sz w:val="22"/>
          <w:szCs w:val="22"/>
        </w:rPr>
        <w:t xml:space="preserve"> of spent fuel storage (</w:t>
      </w:r>
      <w:r w:rsidR="002737E0">
        <w:rPr>
          <w:rFonts w:ascii="Arial" w:hAnsi="Arial" w:cs="Arial"/>
          <w:sz w:val="22"/>
          <w:szCs w:val="22"/>
        </w:rPr>
        <w:t>or shared storage of the fuel).</w:t>
      </w: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The main characteristics of systems for providing or supporting safety function, in particular for:</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Reactivity control</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Heat transfer from the reactor to the ultimate heat sink</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Heat transfer from spent fuel pools to the ultimate heat sink</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Heat transfer from the reactor containment to the ultimate heat sink</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AC power supply</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Batteries and DC power supply</w:t>
      </w: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 xml:space="preserve">The </w:t>
      </w:r>
      <w:r w:rsidR="00D613DB">
        <w:rPr>
          <w:rFonts w:ascii="Arial" w:hAnsi="Arial" w:cs="Arial"/>
          <w:sz w:val="22"/>
          <w:szCs w:val="22"/>
        </w:rPr>
        <w:t xml:space="preserve">SAST </w:t>
      </w:r>
      <w:r w:rsidRPr="00D613DB">
        <w:rPr>
          <w:rFonts w:ascii="Arial" w:hAnsi="Arial" w:cs="Arial"/>
          <w:sz w:val="22"/>
          <w:szCs w:val="22"/>
          <w:lang w:val="en-GB"/>
        </w:rPr>
        <w:t>report shall also reflect scope and main results of the PSA.</w:t>
      </w: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 xml:space="preserve">The report shall formally consider and reflect the status of the plant as it is currently built and operated on </w:t>
      </w:r>
      <w:r w:rsidR="00811BDA" w:rsidRPr="00CB759F">
        <w:rPr>
          <w:rFonts w:ascii="Arial" w:hAnsi="Arial" w:cs="Arial"/>
          <w:i/>
          <w:sz w:val="22"/>
          <w:szCs w:val="22"/>
          <w:highlight w:val="cyan"/>
          <w:lang w:val="en-GB"/>
        </w:rPr>
        <w:t>&lt;REFERENCE DATE</w:t>
      </w:r>
      <w:r w:rsidR="00811BDA" w:rsidRPr="00811BDA">
        <w:rPr>
          <w:rFonts w:ascii="Arial" w:hAnsi="Arial" w:cs="Arial"/>
          <w:sz w:val="22"/>
          <w:szCs w:val="22"/>
          <w:highlight w:val="cyan"/>
          <w:lang w:val="en-GB"/>
        </w:rPr>
        <w:t>&gt;</w:t>
      </w:r>
      <w:r w:rsidRPr="00D613DB">
        <w:rPr>
          <w:rFonts w:ascii="Arial" w:hAnsi="Arial" w:cs="Arial"/>
          <w:sz w:val="22"/>
          <w:szCs w:val="22"/>
          <w:lang w:val="en-GB"/>
        </w:rPr>
        <w:t xml:space="preserve">. The analysis and report shall consider the plant in most unfavourable operational states that are permitted by Technical Specifications (Operational Limits and Conditions). Severe accident scenarios analysis should also consider </w:t>
      </w:r>
      <w:r w:rsidR="002737E0">
        <w:rPr>
          <w:rFonts w:ascii="Arial" w:hAnsi="Arial" w:cs="Arial"/>
          <w:sz w:val="22"/>
          <w:szCs w:val="22"/>
          <w:lang w:val="en-GB"/>
        </w:rPr>
        <w:t xml:space="preserve">the </w:t>
      </w:r>
      <w:r w:rsidRPr="00D613DB">
        <w:rPr>
          <w:rFonts w:ascii="Arial" w:hAnsi="Arial" w:cs="Arial"/>
          <w:sz w:val="22"/>
          <w:szCs w:val="22"/>
          <w:lang w:val="en-GB"/>
        </w:rPr>
        <w:t xml:space="preserve">use of non-classified equipment as well as </w:t>
      </w:r>
      <w:r w:rsidR="002737E0">
        <w:rPr>
          <w:rFonts w:ascii="Arial" w:hAnsi="Arial" w:cs="Arial"/>
          <w:sz w:val="22"/>
          <w:szCs w:val="22"/>
          <w:lang w:val="en-GB"/>
        </w:rPr>
        <w:t xml:space="preserve">a </w:t>
      </w:r>
      <w:r w:rsidRPr="00D613DB">
        <w:rPr>
          <w:rFonts w:ascii="Arial" w:hAnsi="Arial" w:cs="Arial"/>
          <w:sz w:val="22"/>
          <w:szCs w:val="22"/>
          <w:lang w:val="en-GB"/>
        </w:rPr>
        <w:t>realistic assessment whether this is possible in accident conditions. The analysis shall consider sim</w:t>
      </w:r>
      <w:r w:rsidR="002737E0">
        <w:rPr>
          <w:rFonts w:ascii="Arial" w:hAnsi="Arial" w:cs="Arial"/>
          <w:sz w:val="22"/>
          <w:szCs w:val="22"/>
          <w:lang w:val="en-GB"/>
        </w:rPr>
        <w:t>ultaneous impact on the reactor and spent fuel storage,</w:t>
      </w:r>
      <w:r w:rsidRPr="00D613DB">
        <w:rPr>
          <w:rFonts w:ascii="Arial" w:hAnsi="Arial" w:cs="Arial"/>
          <w:sz w:val="22"/>
          <w:szCs w:val="22"/>
          <w:lang w:val="en-GB"/>
        </w:rPr>
        <w:t xml:space="preserve"> as well as the possibility of deterioration of conditions of the site surrounding area. </w:t>
      </w: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The report shall reflect three main aspects: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 xml:space="preserve">Provisions taken in the plant design basis, the plant conformance </w:t>
      </w:r>
      <w:r w:rsidR="00811BDA">
        <w:rPr>
          <w:rFonts w:ascii="Arial" w:hAnsi="Arial" w:cs="Arial"/>
          <w:sz w:val="22"/>
          <w:szCs w:val="22"/>
        </w:rPr>
        <w:t>to current design requirements.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Regulatory basis for safety assessment and regulatory oversight (national requirements, international standards, licensing basis already used by other countries, etc.)".</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lastRenderedPageBreak/>
        <w:t>Safety margins and robustness of the</w:t>
      </w:r>
      <w:r w:rsidR="00DD744B">
        <w:rPr>
          <w:rFonts w:ascii="Arial" w:hAnsi="Arial" w:cs="Arial"/>
          <w:sz w:val="22"/>
          <w:szCs w:val="22"/>
        </w:rPr>
        <w:t xml:space="preserve"> plant beyond its design basis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Any potential for modifications likely to improve the considered level of defence-in-depth.</w:t>
      </w:r>
    </w:p>
    <w:p w:rsidR="00C90F18" w:rsidRPr="00D613DB" w:rsidRDefault="00DD744B" w:rsidP="00D613DB">
      <w:pPr>
        <w:pStyle w:val="BodyText"/>
        <w:rPr>
          <w:rFonts w:ascii="Arial" w:hAnsi="Arial" w:cs="Arial"/>
          <w:sz w:val="22"/>
          <w:szCs w:val="22"/>
          <w:lang w:val="en-GB"/>
        </w:rPr>
      </w:pPr>
      <w:r w:rsidRPr="00DD744B">
        <w:rPr>
          <w:rFonts w:ascii="Arial" w:hAnsi="Arial" w:cs="Arial"/>
          <w:sz w:val="22"/>
          <w:szCs w:val="22"/>
          <w:lang w:val="en-GB"/>
        </w:rPr>
        <w:t xml:space="preserve">For this purpose, </w:t>
      </w:r>
      <w:r w:rsidR="00C90F18" w:rsidRPr="00DD744B">
        <w:rPr>
          <w:rFonts w:ascii="Arial" w:hAnsi="Arial" w:cs="Arial"/>
          <w:sz w:val="22"/>
          <w:szCs w:val="22"/>
          <w:lang w:val="en-GB"/>
        </w:rPr>
        <w:t xml:space="preserve">provisions </w:t>
      </w:r>
      <w:r w:rsidRPr="00DD744B">
        <w:rPr>
          <w:rFonts w:ascii="Arial" w:hAnsi="Arial" w:cs="Arial"/>
          <w:sz w:val="22"/>
          <w:szCs w:val="22"/>
          <w:lang w:val="en-GB"/>
        </w:rPr>
        <w:t>shall be listed that are capable of</w:t>
      </w:r>
      <w:r w:rsidR="00C90F18" w:rsidRPr="00DD744B">
        <w:rPr>
          <w:rFonts w:ascii="Arial" w:hAnsi="Arial" w:cs="Arial"/>
          <w:sz w:val="22"/>
          <w:szCs w:val="22"/>
          <w:lang w:val="en-GB"/>
        </w:rPr>
        <w:t xml:space="preserve"> avoiding the extreme scenarios </w:t>
      </w:r>
      <w:r w:rsidR="00AB2D64">
        <w:rPr>
          <w:rFonts w:ascii="Arial" w:hAnsi="Arial" w:cs="Arial"/>
          <w:sz w:val="22"/>
          <w:szCs w:val="22"/>
          <w:lang w:val="en-GB"/>
        </w:rPr>
        <w:t>defined in</w:t>
      </w:r>
      <w:r w:rsidR="00C90F18" w:rsidRPr="00DD744B">
        <w:rPr>
          <w:rFonts w:ascii="Arial" w:hAnsi="Arial" w:cs="Arial"/>
          <w:sz w:val="22"/>
          <w:szCs w:val="22"/>
          <w:lang w:val="en-GB"/>
        </w:rPr>
        <w:t xml:space="preserve"> the stress tests technical specifications</w:t>
      </w:r>
      <w:r w:rsidRPr="00DD744B">
        <w:rPr>
          <w:rFonts w:ascii="Arial" w:hAnsi="Arial" w:cs="Arial"/>
          <w:sz w:val="22"/>
          <w:szCs w:val="22"/>
          <w:lang w:val="en-GB"/>
        </w:rPr>
        <w:t xml:space="preserve">, complemented </w:t>
      </w:r>
      <w:r w:rsidR="00AB2D64">
        <w:rPr>
          <w:rFonts w:ascii="Arial" w:hAnsi="Arial" w:cs="Arial"/>
          <w:sz w:val="22"/>
          <w:szCs w:val="22"/>
          <w:lang w:val="en-GB"/>
        </w:rPr>
        <w:t>where appropriate</w:t>
      </w:r>
      <w:r w:rsidR="00C90F18" w:rsidRPr="00DD744B">
        <w:rPr>
          <w:rFonts w:ascii="Arial" w:hAnsi="Arial" w:cs="Arial"/>
          <w:sz w:val="22"/>
          <w:szCs w:val="22"/>
          <w:lang w:val="en-GB"/>
        </w:rPr>
        <w:t xml:space="preserve"> by results of dedicated plant walk downs</w:t>
      </w:r>
      <w:r w:rsidRPr="00DD744B">
        <w:rPr>
          <w:rFonts w:ascii="Arial" w:hAnsi="Arial" w:cs="Arial"/>
          <w:sz w:val="22"/>
          <w:szCs w:val="22"/>
          <w:lang w:val="en-GB"/>
        </w:rPr>
        <w:t xml:space="preserve"> </w:t>
      </w:r>
      <w:r w:rsidR="00C90F18" w:rsidRPr="00DD744B">
        <w:rPr>
          <w:rFonts w:ascii="Arial" w:hAnsi="Arial" w:cs="Arial"/>
          <w:sz w:val="22"/>
          <w:szCs w:val="22"/>
          <w:lang w:val="en-GB"/>
        </w:rPr>
        <w:t>/ engineering judgements and/or calculations</w:t>
      </w:r>
      <w:r w:rsidRPr="00DD744B">
        <w:rPr>
          <w:rFonts w:ascii="Arial" w:hAnsi="Arial" w:cs="Arial"/>
          <w:sz w:val="22"/>
          <w:szCs w:val="22"/>
          <w:lang w:val="en-GB"/>
        </w:rPr>
        <w:t xml:space="preserve"> </w:t>
      </w:r>
      <w:r w:rsidR="00C90F18" w:rsidRPr="00DD744B">
        <w:rPr>
          <w:rFonts w:ascii="Arial" w:hAnsi="Arial" w:cs="Arial"/>
          <w:sz w:val="22"/>
          <w:szCs w:val="22"/>
          <w:lang w:val="en-GB"/>
        </w:rPr>
        <w:t>/</w:t>
      </w:r>
      <w:r w:rsidRPr="00DD744B">
        <w:rPr>
          <w:rFonts w:ascii="Arial" w:hAnsi="Arial" w:cs="Arial"/>
          <w:sz w:val="22"/>
          <w:szCs w:val="22"/>
          <w:lang w:val="en-GB"/>
        </w:rPr>
        <w:t xml:space="preserve"> </w:t>
      </w:r>
      <w:r w:rsidR="00C90F18" w:rsidRPr="00DD744B">
        <w:rPr>
          <w:rFonts w:ascii="Arial" w:hAnsi="Arial" w:cs="Arial"/>
          <w:sz w:val="22"/>
          <w:szCs w:val="22"/>
          <w:lang w:val="en-GB"/>
        </w:rPr>
        <w:t>analys</w:t>
      </w:r>
      <w:r w:rsidRPr="00DD744B">
        <w:rPr>
          <w:rFonts w:ascii="Arial" w:hAnsi="Arial" w:cs="Arial"/>
          <w:sz w:val="22"/>
          <w:szCs w:val="22"/>
          <w:lang w:val="en-GB"/>
        </w:rPr>
        <w:t>e</w:t>
      </w:r>
      <w:r w:rsidR="00C90F18" w:rsidRPr="00DD744B">
        <w:rPr>
          <w:rFonts w:ascii="Arial" w:hAnsi="Arial" w:cs="Arial"/>
          <w:sz w:val="22"/>
          <w:szCs w:val="22"/>
          <w:lang w:val="en-GB"/>
        </w:rPr>
        <w:t>s.</w:t>
      </w: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 xml:space="preserve">The analysis </w:t>
      </w:r>
      <w:r w:rsidR="001C2672" w:rsidRPr="00D613DB">
        <w:rPr>
          <w:rFonts w:ascii="Arial" w:hAnsi="Arial" w:cs="Arial"/>
          <w:sz w:val="22"/>
          <w:szCs w:val="22"/>
          <w:lang w:val="en-GB"/>
        </w:rPr>
        <w:t xml:space="preserve">in the report </w:t>
      </w:r>
      <w:r w:rsidRPr="00D613DB">
        <w:rPr>
          <w:rFonts w:ascii="Arial" w:hAnsi="Arial" w:cs="Arial"/>
          <w:sz w:val="22"/>
          <w:szCs w:val="22"/>
          <w:lang w:val="en-GB"/>
        </w:rPr>
        <w:t xml:space="preserve">shall identify and reflect the following </w:t>
      </w:r>
      <w:r w:rsidR="001C2672">
        <w:rPr>
          <w:rFonts w:ascii="Arial" w:hAnsi="Arial" w:cs="Arial"/>
          <w:sz w:val="22"/>
          <w:szCs w:val="22"/>
          <w:lang w:val="en-GB"/>
        </w:rPr>
        <w:t>elements</w:t>
      </w:r>
      <w:r w:rsidRPr="00D613DB">
        <w:rPr>
          <w:rFonts w:ascii="Arial" w:hAnsi="Arial" w:cs="Arial"/>
          <w:sz w:val="22"/>
          <w:szCs w:val="22"/>
          <w:lang w:val="en-GB"/>
        </w:rPr>
        <w:t>:</w:t>
      </w:r>
    </w:p>
    <w:p w:rsidR="00C90F18" w:rsidRPr="00811BDA" w:rsidRDefault="00C90F18" w:rsidP="00811BDA">
      <w:pPr>
        <w:pStyle w:val="BodyText"/>
        <w:rPr>
          <w:rFonts w:ascii="Arial" w:hAnsi="Arial" w:cs="Arial"/>
          <w:sz w:val="22"/>
          <w:szCs w:val="22"/>
          <w:lang w:val="en-GB"/>
        </w:rPr>
      </w:pPr>
      <w:r w:rsidRPr="00811BDA">
        <w:rPr>
          <w:rFonts w:ascii="Arial" w:hAnsi="Arial" w:cs="Arial"/>
          <w:sz w:val="22"/>
          <w:szCs w:val="22"/>
          <w:lang w:val="en-GB"/>
        </w:rPr>
        <w:t>Provisions of current design basis: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the means to maintain the three fundamental safety functions (control of reactivity, fuel cooling, confinement of radioactivity) and support functions (power supply, cooling through ultimate heat sink), taking into account the probable damage done by the initiating event and any means not credited in the safety de</w:t>
      </w:r>
      <w:r w:rsidR="00811BDA">
        <w:rPr>
          <w:rFonts w:ascii="Arial" w:hAnsi="Arial" w:cs="Arial"/>
          <w:sz w:val="22"/>
          <w:szCs w:val="22"/>
        </w:rPr>
        <w:t>monstration for plant licensing.</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possibility</w:t>
      </w:r>
      <w:proofErr w:type="gramEnd"/>
      <w:r w:rsidRPr="00C90F18">
        <w:rPr>
          <w:rFonts w:ascii="Arial" w:hAnsi="Arial" w:cs="Arial"/>
          <w:sz w:val="22"/>
          <w:szCs w:val="22"/>
        </w:rPr>
        <w:t xml:space="preserve"> of mobile external means </w:t>
      </w:r>
      <w:r w:rsidR="00811BDA">
        <w:rPr>
          <w:rFonts w:ascii="Arial" w:hAnsi="Arial" w:cs="Arial"/>
          <w:sz w:val="22"/>
          <w:szCs w:val="22"/>
        </w:rPr>
        <w:t>and the conditions of their use.</w:t>
      </w:r>
    </w:p>
    <w:p w:rsidR="00C90F18" w:rsidRPr="00811BDA" w:rsidRDefault="00C90F18" w:rsidP="00811BDA">
      <w:pPr>
        <w:pStyle w:val="BodyText"/>
        <w:rPr>
          <w:rFonts w:ascii="Arial" w:hAnsi="Arial" w:cs="Arial"/>
          <w:sz w:val="22"/>
          <w:szCs w:val="22"/>
          <w:lang w:val="en-GB"/>
        </w:rPr>
      </w:pPr>
      <w:r w:rsidRPr="00811BDA">
        <w:rPr>
          <w:rFonts w:ascii="Arial" w:hAnsi="Arial" w:cs="Arial"/>
          <w:sz w:val="22"/>
          <w:szCs w:val="22"/>
          <w:lang w:val="en-GB"/>
        </w:rPr>
        <w:t xml:space="preserve">Provisions </w:t>
      </w:r>
      <w:r w:rsidR="001C2672">
        <w:rPr>
          <w:rFonts w:ascii="Arial" w:hAnsi="Arial" w:cs="Arial"/>
          <w:sz w:val="22"/>
          <w:szCs w:val="22"/>
          <w:lang w:val="en-GB"/>
        </w:rPr>
        <w:t xml:space="preserve">for situations </w:t>
      </w:r>
      <w:r w:rsidRPr="00811BDA">
        <w:rPr>
          <w:rFonts w:ascii="Arial" w:hAnsi="Arial" w:cs="Arial"/>
          <w:sz w:val="22"/>
          <w:szCs w:val="22"/>
          <w:lang w:val="en-GB"/>
        </w:rPr>
        <w:t>beyond design basis and severe accident management:</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the</w:t>
      </w:r>
      <w:proofErr w:type="gramEnd"/>
      <w:r w:rsidRPr="00C90F18">
        <w:rPr>
          <w:rFonts w:ascii="Arial" w:hAnsi="Arial" w:cs="Arial"/>
          <w:sz w:val="22"/>
          <w:szCs w:val="22"/>
        </w:rPr>
        <w:t xml:space="preserve"> time before damage to the fuel becomes unavoidable. Indicate time before water level reaches the top of the core, and time before fuel degradation (fast cladding oxid</w:t>
      </w:r>
      <w:r w:rsidR="00811BDA">
        <w:rPr>
          <w:rFonts w:ascii="Arial" w:hAnsi="Arial" w:cs="Arial"/>
          <w:sz w:val="22"/>
          <w:szCs w:val="22"/>
        </w:rPr>
        <w:t>ation with hydrogen production).</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if</w:t>
      </w:r>
      <w:proofErr w:type="gramEnd"/>
      <w:r w:rsidRPr="00C90F18">
        <w:rPr>
          <w:rFonts w:ascii="Arial" w:hAnsi="Arial" w:cs="Arial"/>
          <w:sz w:val="22"/>
          <w:szCs w:val="22"/>
        </w:rPr>
        <w:t xml:space="preserve"> the fuel is in the spent fuel pool, the time before pool boiling, time up to when adequate shielding against radiation is maintained, time before water level reaches the top of the fuel elements, time</w:t>
      </w:r>
      <w:r w:rsidR="00811BDA">
        <w:rPr>
          <w:rFonts w:ascii="Arial" w:hAnsi="Arial" w:cs="Arial"/>
          <w:sz w:val="22"/>
          <w:szCs w:val="22"/>
        </w:rPr>
        <w:t xml:space="preserve"> before fuel degradation starts.</w:t>
      </w: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 xml:space="preserve">The plant design, engineering and safety documentation referenced in </w:t>
      </w:r>
      <w:r w:rsidR="001C2672">
        <w:rPr>
          <w:rFonts w:ascii="Arial" w:hAnsi="Arial" w:cs="Arial"/>
          <w:sz w:val="22"/>
          <w:szCs w:val="22"/>
          <w:lang w:val="en-GB"/>
        </w:rPr>
        <w:t>the SAST</w:t>
      </w:r>
      <w:r w:rsidRPr="00D613DB">
        <w:rPr>
          <w:rFonts w:ascii="Arial" w:hAnsi="Arial" w:cs="Arial"/>
          <w:sz w:val="22"/>
          <w:szCs w:val="22"/>
          <w:lang w:val="en-GB"/>
        </w:rPr>
        <w:t xml:space="preserve"> report shall be characterised as: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val</w:t>
      </w:r>
      <w:r w:rsidR="00715C4F">
        <w:rPr>
          <w:rFonts w:ascii="Arial" w:hAnsi="Arial" w:cs="Arial"/>
          <w:sz w:val="22"/>
          <w:szCs w:val="22"/>
        </w:rPr>
        <w:t>idated in the licensing process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not validated in the licensing process, but gon</w:t>
      </w:r>
      <w:r w:rsidR="00715C4F">
        <w:rPr>
          <w:rFonts w:ascii="Arial" w:hAnsi="Arial" w:cs="Arial"/>
          <w:sz w:val="22"/>
          <w:szCs w:val="22"/>
        </w:rPr>
        <w:t>e through licensee's QA program</w:t>
      </w:r>
    </w:p>
    <w:p w:rsidR="0000367E" w:rsidRDefault="00715C4F" w:rsidP="00F06DF2">
      <w:pPr>
        <w:numPr>
          <w:ilvl w:val="0"/>
          <w:numId w:val="25"/>
        </w:numPr>
        <w:tabs>
          <w:tab w:val="left" w:pos="1134"/>
        </w:tabs>
        <w:ind w:left="1134" w:hanging="425"/>
        <w:rPr>
          <w:rFonts w:ascii="Arial" w:hAnsi="Arial" w:cs="Arial"/>
          <w:sz w:val="22"/>
          <w:szCs w:val="22"/>
        </w:rPr>
      </w:pPr>
      <w:proofErr w:type="gramStart"/>
      <w:r>
        <w:rPr>
          <w:rFonts w:ascii="Arial" w:hAnsi="Arial" w:cs="Arial"/>
          <w:sz w:val="22"/>
          <w:szCs w:val="22"/>
        </w:rPr>
        <w:t>n</w:t>
      </w:r>
      <w:r w:rsidR="00C90F18" w:rsidRPr="00C90F18">
        <w:rPr>
          <w:rFonts w:ascii="Arial" w:hAnsi="Arial" w:cs="Arial"/>
          <w:sz w:val="22"/>
          <w:szCs w:val="22"/>
        </w:rPr>
        <w:t>one</w:t>
      </w:r>
      <w:proofErr w:type="gramEnd"/>
      <w:r w:rsidR="00C90F18" w:rsidRPr="00C90F18">
        <w:rPr>
          <w:rFonts w:ascii="Arial" w:hAnsi="Arial" w:cs="Arial"/>
          <w:sz w:val="22"/>
          <w:szCs w:val="22"/>
        </w:rPr>
        <w:t xml:space="preserve"> of the above.</w:t>
      </w:r>
    </w:p>
    <w:p w:rsidR="00C90F18" w:rsidRDefault="00C90F18" w:rsidP="00572FC9">
      <w:pPr>
        <w:pStyle w:val="Text2"/>
        <w:tabs>
          <w:tab w:val="clear" w:pos="2161"/>
        </w:tabs>
        <w:spacing w:after="120"/>
        <w:ind w:left="0"/>
        <w:rPr>
          <w:rFonts w:ascii="Arial" w:hAnsi="Arial" w:cs="Arial"/>
          <w:sz w:val="22"/>
          <w:szCs w:val="22"/>
        </w:rPr>
      </w:pPr>
    </w:p>
    <w:p w:rsidR="00572FC9" w:rsidRDefault="00572FC9" w:rsidP="00572FC9">
      <w:pPr>
        <w:rPr>
          <w:rFonts w:ascii="Arial" w:hAnsi="Arial" w:cs="Arial"/>
          <w:sz w:val="22"/>
          <w:szCs w:val="22"/>
          <w:u w:val="single"/>
        </w:rPr>
      </w:pPr>
      <w:r>
        <w:rPr>
          <w:rFonts w:ascii="Arial" w:hAnsi="Arial" w:cs="Arial"/>
          <w:sz w:val="22"/>
          <w:szCs w:val="22"/>
          <w:u w:val="single"/>
        </w:rPr>
        <w:t>Activities of the task</w:t>
      </w:r>
    </w:p>
    <w:p w:rsidR="00572FC9" w:rsidRDefault="00572FC9" w:rsidP="00572FC9">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572FC9" w:rsidRDefault="00572FC9" w:rsidP="00572FC9">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572FC9" w:rsidRDefault="00572FC9" w:rsidP="00572FC9">
      <w:pPr>
        <w:rPr>
          <w:rFonts w:ascii="Arial" w:hAnsi="Arial" w:cs="Arial"/>
          <w:sz w:val="22"/>
          <w:szCs w:val="22"/>
        </w:rPr>
      </w:pPr>
      <w:r>
        <w:rPr>
          <w:rFonts w:ascii="Arial" w:hAnsi="Arial" w:cs="Arial"/>
          <w:sz w:val="22"/>
          <w:szCs w:val="22"/>
        </w:rPr>
        <w:t>The Contractor shall:</w:t>
      </w:r>
    </w:p>
    <w:p w:rsidR="00572FC9" w:rsidRDefault="00B957F6" w:rsidP="00F06DF2">
      <w:pPr>
        <w:numPr>
          <w:ilvl w:val="0"/>
          <w:numId w:val="25"/>
        </w:numPr>
        <w:rPr>
          <w:rFonts w:ascii="Arial" w:hAnsi="Arial" w:cs="Arial"/>
          <w:sz w:val="22"/>
          <w:szCs w:val="22"/>
        </w:rPr>
      </w:pPr>
      <w:r>
        <w:rPr>
          <w:rFonts w:ascii="Arial" w:hAnsi="Arial" w:cs="Arial"/>
          <w:sz w:val="22"/>
          <w:szCs w:val="22"/>
        </w:rPr>
        <w:t>Support NPPD</w:t>
      </w:r>
      <w:r w:rsidRPr="00B957F6">
        <w:rPr>
          <w:rFonts w:ascii="Arial" w:hAnsi="Arial" w:cs="Arial"/>
          <w:sz w:val="22"/>
          <w:szCs w:val="22"/>
        </w:rPr>
        <w:t xml:space="preserve"> </w:t>
      </w:r>
      <w:r w:rsidRPr="005B57FF">
        <w:rPr>
          <w:rFonts w:ascii="Arial" w:hAnsi="Arial" w:cs="Arial"/>
          <w:sz w:val="22"/>
          <w:szCs w:val="22"/>
        </w:rPr>
        <w:t xml:space="preserve">with </w:t>
      </w:r>
      <w:r>
        <w:rPr>
          <w:rFonts w:ascii="Arial" w:hAnsi="Arial" w:cs="Arial"/>
          <w:sz w:val="22"/>
          <w:szCs w:val="22"/>
        </w:rPr>
        <w:t xml:space="preserve">the </w:t>
      </w:r>
      <w:r w:rsidRPr="003351C0">
        <w:rPr>
          <w:rFonts w:ascii="Arial" w:hAnsi="Arial" w:cs="Arial"/>
          <w:sz w:val="22"/>
          <w:szCs w:val="22"/>
          <w:u w:val="single"/>
        </w:rPr>
        <w:t xml:space="preserve">preparation of the </w:t>
      </w:r>
      <w:r w:rsidR="00CE4FE0" w:rsidRPr="003351C0">
        <w:rPr>
          <w:rFonts w:ascii="Arial" w:hAnsi="Arial" w:cs="Arial"/>
          <w:sz w:val="22"/>
          <w:szCs w:val="22"/>
          <w:u w:val="single"/>
        </w:rPr>
        <w:t>SAST report</w:t>
      </w:r>
      <w:r>
        <w:rPr>
          <w:rFonts w:ascii="Arial" w:hAnsi="Arial" w:cs="Arial"/>
          <w:sz w:val="22"/>
          <w:szCs w:val="22"/>
        </w:rPr>
        <w:t xml:space="preserve">, according </w:t>
      </w:r>
      <w:r w:rsidR="00CE4FE0">
        <w:rPr>
          <w:rFonts w:ascii="Arial" w:hAnsi="Arial" w:cs="Arial"/>
          <w:sz w:val="22"/>
          <w:szCs w:val="22"/>
        </w:rPr>
        <w:t xml:space="preserve">to </w:t>
      </w:r>
      <w:r>
        <w:rPr>
          <w:rFonts w:ascii="Arial" w:hAnsi="Arial" w:cs="Arial"/>
          <w:sz w:val="22"/>
          <w:szCs w:val="22"/>
        </w:rPr>
        <w:t>the work programme established in the previous task.</w:t>
      </w:r>
      <w:r w:rsidR="00A256D7">
        <w:rPr>
          <w:rFonts w:ascii="Arial" w:hAnsi="Arial" w:cs="Arial"/>
          <w:sz w:val="22"/>
          <w:szCs w:val="22"/>
        </w:rPr>
        <w:t xml:space="preserve"> The work programme contains actions for NPPD</w:t>
      </w:r>
      <w:r w:rsidR="00A256D7" w:rsidRPr="00A256D7">
        <w:rPr>
          <w:rFonts w:ascii="Arial" w:hAnsi="Arial" w:cs="Arial"/>
          <w:sz w:val="22"/>
          <w:szCs w:val="22"/>
        </w:rPr>
        <w:t xml:space="preserve"> </w:t>
      </w:r>
      <w:r w:rsidR="00A256D7">
        <w:rPr>
          <w:rFonts w:ascii="Arial" w:hAnsi="Arial" w:cs="Arial"/>
          <w:sz w:val="22"/>
          <w:szCs w:val="22"/>
        </w:rPr>
        <w:t>and its supporting organisations, for the Contractor</w:t>
      </w:r>
      <w:r w:rsidR="00164194">
        <w:rPr>
          <w:rFonts w:ascii="Arial" w:hAnsi="Arial" w:cs="Arial"/>
          <w:sz w:val="22"/>
          <w:szCs w:val="22"/>
        </w:rPr>
        <w:t xml:space="preserve"> and his</w:t>
      </w:r>
      <w:r w:rsidR="00A256D7">
        <w:rPr>
          <w:rFonts w:ascii="Arial" w:hAnsi="Arial" w:cs="Arial"/>
          <w:sz w:val="22"/>
          <w:szCs w:val="22"/>
        </w:rPr>
        <w:t xml:space="preserve"> consortium members, and possibly also for subcontractors.</w:t>
      </w:r>
    </w:p>
    <w:p w:rsidR="00A049B6" w:rsidRPr="00C46B9E" w:rsidRDefault="00A049B6" w:rsidP="00A049B6">
      <w:pPr>
        <w:ind w:left="708"/>
        <w:rPr>
          <w:rFonts w:ascii="Arial" w:hAnsi="Arial" w:cs="Arial"/>
          <w:i/>
          <w:sz w:val="22"/>
          <w:szCs w:val="22"/>
        </w:rPr>
      </w:pPr>
      <w:r w:rsidRPr="00C46B9E">
        <w:rPr>
          <w:rFonts w:ascii="Arial" w:hAnsi="Arial" w:cs="Arial"/>
          <w:i/>
          <w:sz w:val="22"/>
          <w:szCs w:val="22"/>
          <w:highlight w:val="cyan"/>
        </w:rPr>
        <w:t>(…</w:t>
      </w:r>
      <w:r w:rsidR="00EF3081" w:rsidRPr="00C46B9E">
        <w:rPr>
          <w:rFonts w:ascii="Arial" w:hAnsi="Arial" w:cs="Arial"/>
          <w:i/>
          <w:sz w:val="22"/>
          <w:szCs w:val="22"/>
          <w:highlight w:val="cyan"/>
        </w:rPr>
        <w:t xml:space="preserve"> Any options already emerging at this stage …</w:t>
      </w:r>
      <w:r w:rsidRPr="00C46B9E">
        <w:rPr>
          <w:rFonts w:ascii="Arial" w:hAnsi="Arial" w:cs="Arial"/>
          <w:i/>
          <w:sz w:val="22"/>
          <w:szCs w:val="22"/>
          <w:highlight w:val="cyan"/>
        </w:rPr>
        <w:t>)</w:t>
      </w:r>
    </w:p>
    <w:p w:rsidR="00BD3C82" w:rsidRPr="00D613DB" w:rsidRDefault="00BD3C82" w:rsidP="00F06DF2">
      <w:pPr>
        <w:pStyle w:val="BodyText"/>
        <w:numPr>
          <w:ilvl w:val="0"/>
          <w:numId w:val="25"/>
        </w:numPr>
        <w:rPr>
          <w:rFonts w:ascii="Arial" w:hAnsi="Arial" w:cs="Arial"/>
          <w:sz w:val="22"/>
          <w:szCs w:val="22"/>
          <w:lang w:val="en-GB"/>
        </w:rPr>
      </w:pPr>
      <w:r>
        <w:rPr>
          <w:rFonts w:ascii="Arial" w:hAnsi="Arial" w:cs="Arial"/>
          <w:sz w:val="22"/>
          <w:szCs w:val="22"/>
          <w:lang w:val="en-GB"/>
        </w:rPr>
        <w:t>J</w:t>
      </w:r>
      <w:r w:rsidRPr="00D613DB">
        <w:rPr>
          <w:rFonts w:ascii="Arial" w:hAnsi="Arial" w:cs="Arial"/>
          <w:sz w:val="22"/>
          <w:szCs w:val="22"/>
          <w:lang w:val="en-GB"/>
        </w:rPr>
        <w:t xml:space="preserve">ointly with </w:t>
      </w:r>
      <w:r>
        <w:rPr>
          <w:rFonts w:ascii="Arial" w:hAnsi="Arial" w:cs="Arial"/>
          <w:sz w:val="22"/>
          <w:szCs w:val="22"/>
          <w:lang w:val="en-GB"/>
        </w:rPr>
        <w:t>NPPD,</w:t>
      </w:r>
      <w:r w:rsidRPr="00D613DB">
        <w:rPr>
          <w:rFonts w:ascii="Arial" w:hAnsi="Arial" w:cs="Arial"/>
          <w:sz w:val="22"/>
          <w:szCs w:val="22"/>
          <w:lang w:val="en-GB"/>
        </w:rPr>
        <w:t xml:space="preserve"> analyse the possibility of </w:t>
      </w:r>
      <w:r w:rsidR="00EC4EC9">
        <w:rPr>
          <w:rFonts w:ascii="Arial" w:hAnsi="Arial" w:cs="Arial"/>
          <w:sz w:val="22"/>
          <w:szCs w:val="22"/>
          <w:lang w:val="en-GB"/>
        </w:rPr>
        <w:t xml:space="preserve">any </w:t>
      </w:r>
      <w:r w:rsidRPr="00F658DC">
        <w:rPr>
          <w:rFonts w:ascii="Arial" w:hAnsi="Arial" w:cs="Arial"/>
          <w:sz w:val="22"/>
          <w:szCs w:val="22"/>
          <w:u w:val="single"/>
          <w:lang w:val="en-GB"/>
        </w:rPr>
        <w:t xml:space="preserve">provisions </w:t>
      </w:r>
      <w:r w:rsidR="00EC4EC9" w:rsidRPr="00F658DC">
        <w:rPr>
          <w:rFonts w:ascii="Arial" w:hAnsi="Arial" w:cs="Arial"/>
          <w:sz w:val="22"/>
          <w:szCs w:val="22"/>
          <w:u w:val="single"/>
          <w:lang w:val="en-GB"/>
        </w:rPr>
        <w:t>that are able to avoid</w:t>
      </w:r>
      <w:r w:rsidRPr="00F658DC">
        <w:rPr>
          <w:rFonts w:ascii="Arial" w:hAnsi="Arial" w:cs="Arial"/>
          <w:sz w:val="22"/>
          <w:szCs w:val="22"/>
          <w:u w:val="single"/>
          <w:lang w:val="en-GB"/>
        </w:rPr>
        <w:t xml:space="preserve"> the extreme scenarios</w:t>
      </w:r>
      <w:r w:rsidRPr="00D613DB">
        <w:rPr>
          <w:rFonts w:ascii="Arial" w:hAnsi="Arial" w:cs="Arial"/>
          <w:sz w:val="22"/>
          <w:szCs w:val="22"/>
          <w:lang w:val="en-GB"/>
        </w:rPr>
        <w:t xml:space="preserve"> that are foreseen by the stress tests technical specifications. The analysis should be complemented, where necessary and appropriate, by results of dedicated plant walk downs</w:t>
      </w:r>
      <w:r w:rsidR="00EC4EC9">
        <w:rPr>
          <w:rFonts w:ascii="Arial" w:hAnsi="Arial" w:cs="Arial"/>
          <w:sz w:val="22"/>
          <w:szCs w:val="22"/>
          <w:lang w:val="en-GB"/>
        </w:rPr>
        <w:t xml:space="preserve"> </w:t>
      </w:r>
      <w:r w:rsidRPr="00D613DB">
        <w:rPr>
          <w:rFonts w:ascii="Arial" w:hAnsi="Arial" w:cs="Arial"/>
          <w:sz w:val="22"/>
          <w:szCs w:val="22"/>
          <w:lang w:val="en-GB"/>
        </w:rPr>
        <w:t>/ engineering judgements and/or calculations</w:t>
      </w:r>
      <w:r w:rsidR="00EC4EC9">
        <w:rPr>
          <w:rFonts w:ascii="Arial" w:hAnsi="Arial" w:cs="Arial"/>
          <w:sz w:val="22"/>
          <w:szCs w:val="22"/>
          <w:lang w:val="en-GB"/>
        </w:rPr>
        <w:t xml:space="preserve"> </w:t>
      </w:r>
      <w:r w:rsidRPr="00D613DB">
        <w:rPr>
          <w:rFonts w:ascii="Arial" w:hAnsi="Arial" w:cs="Arial"/>
          <w:sz w:val="22"/>
          <w:szCs w:val="22"/>
          <w:lang w:val="en-GB"/>
        </w:rPr>
        <w:t>/</w:t>
      </w:r>
      <w:r w:rsidR="00EC4EC9">
        <w:rPr>
          <w:rFonts w:ascii="Arial" w:hAnsi="Arial" w:cs="Arial"/>
          <w:sz w:val="22"/>
          <w:szCs w:val="22"/>
          <w:lang w:val="en-GB"/>
        </w:rPr>
        <w:t xml:space="preserve"> </w:t>
      </w:r>
      <w:r w:rsidRPr="00D613DB">
        <w:rPr>
          <w:rFonts w:ascii="Arial" w:hAnsi="Arial" w:cs="Arial"/>
          <w:sz w:val="22"/>
          <w:szCs w:val="22"/>
          <w:lang w:val="en-GB"/>
        </w:rPr>
        <w:t>analys</w:t>
      </w:r>
      <w:r w:rsidR="00EC4EC9">
        <w:rPr>
          <w:rFonts w:ascii="Arial" w:hAnsi="Arial" w:cs="Arial"/>
          <w:sz w:val="22"/>
          <w:szCs w:val="22"/>
          <w:lang w:val="en-GB"/>
        </w:rPr>
        <w:t>e</w:t>
      </w:r>
      <w:r w:rsidRPr="00D613DB">
        <w:rPr>
          <w:rFonts w:ascii="Arial" w:hAnsi="Arial" w:cs="Arial"/>
          <w:sz w:val="22"/>
          <w:szCs w:val="22"/>
          <w:lang w:val="en-GB"/>
        </w:rPr>
        <w:t>s, if necessary.</w:t>
      </w:r>
    </w:p>
    <w:p w:rsidR="00CE4FE0" w:rsidRDefault="00CE4FE0" w:rsidP="00F06DF2">
      <w:pPr>
        <w:numPr>
          <w:ilvl w:val="0"/>
          <w:numId w:val="25"/>
        </w:numPr>
        <w:rPr>
          <w:rFonts w:ascii="Arial" w:hAnsi="Arial" w:cs="Arial"/>
          <w:sz w:val="22"/>
          <w:szCs w:val="22"/>
        </w:rPr>
      </w:pPr>
      <w:r>
        <w:rPr>
          <w:rFonts w:ascii="Arial" w:hAnsi="Arial" w:cs="Arial"/>
          <w:sz w:val="22"/>
          <w:szCs w:val="22"/>
        </w:rPr>
        <w:t>Support NPPD</w:t>
      </w:r>
      <w:r w:rsidRPr="00B957F6">
        <w:rPr>
          <w:rFonts w:ascii="Arial" w:hAnsi="Arial" w:cs="Arial"/>
          <w:sz w:val="22"/>
          <w:szCs w:val="22"/>
        </w:rPr>
        <w:t xml:space="preserve"> </w:t>
      </w:r>
      <w:r>
        <w:rPr>
          <w:rFonts w:ascii="Arial" w:hAnsi="Arial" w:cs="Arial"/>
          <w:sz w:val="22"/>
          <w:szCs w:val="22"/>
        </w:rPr>
        <w:t xml:space="preserve">in </w:t>
      </w:r>
      <w:r w:rsidRPr="003351C0">
        <w:rPr>
          <w:rFonts w:ascii="Arial" w:hAnsi="Arial" w:cs="Arial"/>
          <w:sz w:val="22"/>
          <w:szCs w:val="22"/>
          <w:u w:val="single"/>
        </w:rPr>
        <w:t>monitoring</w:t>
      </w:r>
      <w:r>
        <w:rPr>
          <w:rFonts w:ascii="Arial" w:hAnsi="Arial" w:cs="Arial"/>
          <w:sz w:val="22"/>
          <w:szCs w:val="22"/>
        </w:rPr>
        <w:t xml:space="preserve"> the </w:t>
      </w:r>
      <w:r w:rsidR="00833F73">
        <w:rPr>
          <w:rFonts w:ascii="Arial" w:hAnsi="Arial" w:cs="Arial"/>
          <w:sz w:val="22"/>
          <w:szCs w:val="22"/>
        </w:rPr>
        <w:t xml:space="preserve">overall </w:t>
      </w:r>
      <w:r>
        <w:rPr>
          <w:rFonts w:ascii="Arial" w:hAnsi="Arial" w:cs="Arial"/>
          <w:sz w:val="22"/>
          <w:szCs w:val="22"/>
        </w:rPr>
        <w:t>progress in</w:t>
      </w:r>
      <w:r w:rsidRPr="005B57FF">
        <w:rPr>
          <w:rFonts w:ascii="Arial" w:hAnsi="Arial" w:cs="Arial"/>
          <w:sz w:val="22"/>
          <w:szCs w:val="22"/>
        </w:rPr>
        <w:t xml:space="preserve"> </w:t>
      </w:r>
      <w:r>
        <w:rPr>
          <w:rFonts w:ascii="Arial" w:hAnsi="Arial" w:cs="Arial"/>
          <w:sz w:val="22"/>
          <w:szCs w:val="22"/>
        </w:rPr>
        <w:t xml:space="preserve">the </w:t>
      </w:r>
      <w:r w:rsidR="00521858">
        <w:rPr>
          <w:rFonts w:ascii="Arial" w:hAnsi="Arial" w:cs="Arial"/>
          <w:sz w:val="22"/>
          <w:szCs w:val="22"/>
        </w:rPr>
        <w:t>different safety analyses and the development</w:t>
      </w:r>
      <w:r w:rsidRPr="005B57FF">
        <w:rPr>
          <w:rFonts w:ascii="Arial" w:hAnsi="Arial" w:cs="Arial"/>
          <w:sz w:val="22"/>
          <w:szCs w:val="22"/>
        </w:rPr>
        <w:t xml:space="preserve"> of the </w:t>
      </w:r>
      <w:r>
        <w:rPr>
          <w:rFonts w:ascii="Arial" w:hAnsi="Arial" w:cs="Arial"/>
          <w:sz w:val="22"/>
          <w:szCs w:val="22"/>
        </w:rPr>
        <w:t xml:space="preserve">SAST report, address any issues detected, </w:t>
      </w:r>
      <w:proofErr w:type="gramStart"/>
      <w:r w:rsidR="00D51420">
        <w:rPr>
          <w:rFonts w:ascii="Arial" w:hAnsi="Arial" w:cs="Arial"/>
          <w:sz w:val="22"/>
          <w:szCs w:val="22"/>
        </w:rPr>
        <w:t>advise</w:t>
      </w:r>
      <w:proofErr w:type="gramEnd"/>
      <w:r w:rsidR="00385EE6">
        <w:rPr>
          <w:rFonts w:ascii="Arial" w:hAnsi="Arial" w:cs="Arial"/>
          <w:sz w:val="22"/>
          <w:szCs w:val="22"/>
        </w:rPr>
        <w:t xml:space="preserve"> and agree with NPPD on issue resolution, </w:t>
      </w:r>
      <w:r>
        <w:rPr>
          <w:rFonts w:ascii="Arial" w:hAnsi="Arial" w:cs="Arial"/>
          <w:sz w:val="22"/>
          <w:szCs w:val="22"/>
        </w:rPr>
        <w:t>and modify the work programme accordingly.</w:t>
      </w:r>
    </w:p>
    <w:p w:rsidR="00CE4FE0" w:rsidRDefault="00CE4FE0" w:rsidP="00F06DF2">
      <w:pPr>
        <w:numPr>
          <w:ilvl w:val="0"/>
          <w:numId w:val="25"/>
        </w:numPr>
        <w:rPr>
          <w:rFonts w:ascii="Arial" w:hAnsi="Arial" w:cs="Arial"/>
          <w:sz w:val="22"/>
          <w:szCs w:val="22"/>
        </w:rPr>
      </w:pPr>
      <w:r>
        <w:rPr>
          <w:rFonts w:ascii="Arial" w:hAnsi="Arial" w:cs="Arial"/>
          <w:sz w:val="22"/>
          <w:szCs w:val="22"/>
        </w:rPr>
        <w:lastRenderedPageBreak/>
        <w:t xml:space="preserve">In case of </w:t>
      </w:r>
      <w:r w:rsidRPr="003351C0">
        <w:rPr>
          <w:rFonts w:ascii="Arial" w:hAnsi="Arial" w:cs="Arial"/>
          <w:sz w:val="22"/>
          <w:szCs w:val="22"/>
          <w:u w:val="single"/>
        </w:rPr>
        <w:t>subcontracting</w:t>
      </w:r>
      <w:r w:rsidR="00257A94">
        <w:rPr>
          <w:rFonts w:ascii="Arial" w:hAnsi="Arial" w:cs="Arial"/>
          <w:sz w:val="22"/>
          <w:szCs w:val="22"/>
        </w:rPr>
        <w:t xml:space="preserve"> external experts using the project's lump sum (with the agreement of the EC project manager)</w:t>
      </w:r>
      <w:proofErr w:type="gramStart"/>
      <w:r w:rsidR="00833F73">
        <w:rPr>
          <w:rFonts w:ascii="Arial" w:hAnsi="Arial" w:cs="Arial"/>
          <w:sz w:val="22"/>
          <w:szCs w:val="22"/>
        </w:rPr>
        <w:t>,</w:t>
      </w:r>
      <w:proofErr w:type="gramEnd"/>
      <w:r w:rsidR="00833F73">
        <w:rPr>
          <w:rFonts w:ascii="Arial" w:hAnsi="Arial" w:cs="Arial"/>
          <w:sz w:val="22"/>
          <w:szCs w:val="22"/>
        </w:rPr>
        <w:t xml:space="preserve"> </w:t>
      </w:r>
      <w:r w:rsidR="00257A94">
        <w:rPr>
          <w:rFonts w:ascii="Arial" w:hAnsi="Arial" w:cs="Arial"/>
          <w:sz w:val="22"/>
          <w:szCs w:val="22"/>
        </w:rPr>
        <w:t xml:space="preserve">manage the entire subcontracting process, including </w:t>
      </w:r>
      <w:r w:rsidR="00833F73">
        <w:rPr>
          <w:rFonts w:ascii="Arial" w:hAnsi="Arial" w:cs="Arial"/>
          <w:sz w:val="22"/>
          <w:szCs w:val="22"/>
        </w:rPr>
        <w:t>a detailed monitoring and follow-up of the subcontractor(s)</w:t>
      </w:r>
      <w:r w:rsidR="00257A94">
        <w:rPr>
          <w:rFonts w:ascii="Arial" w:hAnsi="Arial" w:cs="Arial"/>
          <w:sz w:val="22"/>
          <w:szCs w:val="22"/>
        </w:rPr>
        <w:t xml:space="preserve"> and their deliverables.</w:t>
      </w:r>
    </w:p>
    <w:p w:rsidR="00A86F5C" w:rsidRDefault="00A86F5C" w:rsidP="00F06DF2">
      <w:pPr>
        <w:numPr>
          <w:ilvl w:val="0"/>
          <w:numId w:val="25"/>
        </w:numPr>
        <w:rPr>
          <w:rFonts w:ascii="Arial" w:hAnsi="Arial" w:cs="Arial"/>
          <w:sz w:val="22"/>
          <w:szCs w:val="22"/>
        </w:rPr>
      </w:pPr>
      <w:r w:rsidRPr="003351C0">
        <w:rPr>
          <w:rFonts w:ascii="Arial" w:hAnsi="Arial" w:cs="Arial"/>
          <w:sz w:val="22"/>
          <w:szCs w:val="22"/>
          <w:u w:val="single"/>
        </w:rPr>
        <w:t>R</w:t>
      </w:r>
      <w:r w:rsidR="007B14A0" w:rsidRPr="003351C0">
        <w:rPr>
          <w:rFonts w:ascii="Arial" w:hAnsi="Arial" w:cs="Arial"/>
          <w:sz w:val="22"/>
          <w:szCs w:val="22"/>
          <w:u w:val="single"/>
        </w:rPr>
        <w:t>eview</w:t>
      </w:r>
      <w:r w:rsidR="007B14A0">
        <w:rPr>
          <w:rFonts w:ascii="Arial" w:hAnsi="Arial" w:cs="Arial"/>
          <w:sz w:val="22"/>
          <w:szCs w:val="22"/>
        </w:rPr>
        <w:t xml:space="preserve"> </w:t>
      </w:r>
      <w:r w:rsidR="00683431">
        <w:rPr>
          <w:rFonts w:ascii="Arial" w:hAnsi="Arial" w:cs="Arial"/>
          <w:sz w:val="22"/>
          <w:szCs w:val="22"/>
        </w:rPr>
        <w:t xml:space="preserve">all parts of the </w:t>
      </w:r>
      <w:r w:rsidR="007B14A0">
        <w:rPr>
          <w:rFonts w:ascii="Arial" w:hAnsi="Arial" w:cs="Arial"/>
          <w:sz w:val="22"/>
          <w:szCs w:val="22"/>
        </w:rPr>
        <w:t xml:space="preserve">emerging SAST report, inter alia, </w:t>
      </w:r>
      <w:r>
        <w:rPr>
          <w:rFonts w:ascii="Arial" w:hAnsi="Arial" w:cs="Arial"/>
          <w:sz w:val="22"/>
          <w:szCs w:val="22"/>
        </w:rPr>
        <w:t>by</w:t>
      </w:r>
    </w:p>
    <w:p w:rsidR="0069270C" w:rsidRDefault="004A4B7F" w:rsidP="00F06DF2">
      <w:pPr>
        <w:numPr>
          <w:ilvl w:val="1"/>
          <w:numId w:val="25"/>
        </w:numPr>
        <w:rPr>
          <w:rFonts w:ascii="Arial" w:hAnsi="Arial" w:cs="Arial"/>
          <w:sz w:val="22"/>
          <w:szCs w:val="22"/>
        </w:rPr>
      </w:pPr>
      <w:r>
        <w:rPr>
          <w:rFonts w:ascii="Arial" w:hAnsi="Arial" w:cs="Arial"/>
          <w:sz w:val="22"/>
          <w:szCs w:val="22"/>
        </w:rPr>
        <w:t>r</w:t>
      </w:r>
      <w:r w:rsidR="00CB0232">
        <w:rPr>
          <w:rFonts w:ascii="Arial" w:hAnsi="Arial" w:cs="Arial"/>
          <w:sz w:val="22"/>
          <w:szCs w:val="22"/>
        </w:rPr>
        <w:t>eviewing for</w:t>
      </w:r>
      <w:r w:rsidR="0069270C">
        <w:rPr>
          <w:rFonts w:ascii="Arial" w:hAnsi="Arial" w:cs="Arial"/>
          <w:sz w:val="22"/>
          <w:szCs w:val="22"/>
        </w:rPr>
        <w:t xml:space="preserve"> </w:t>
      </w:r>
      <w:r w:rsidR="00CB0232">
        <w:rPr>
          <w:rFonts w:ascii="Arial" w:hAnsi="Arial" w:cs="Arial"/>
          <w:sz w:val="22"/>
          <w:szCs w:val="22"/>
        </w:rPr>
        <w:t>relevance, accuracy, completeness</w:t>
      </w:r>
    </w:p>
    <w:p w:rsidR="0069270C" w:rsidRDefault="00CB0232" w:rsidP="00F06DF2">
      <w:pPr>
        <w:numPr>
          <w:ilvl w:val="1"/>
          <w:numId w:val="25"/>
        </w:numPr>
        <w:rPr>
          <w:rFonts w:ascii="Arial" w:hAnsi="Arial" w:cs="Arial"/>
          <w:sz w:val="22"/>
          <w:szCs w:val="22"/>
        </w:rPr>
      </w:pPr>
      <w:r>
        <w:rPr>
          <w:rFonts w:ascii="Arial" w:hAnsi="Arial" w:cs="Arial"/>
          <w:sz w:val="22"/>
          <w:szCs w:val="22"/>
        </w:rPr>
        <w:t xml:space="preserve">verifying </w:t>
      </w:r>
      <w:r w:rsidR="004A4B7F">
        <w:rPr>
          <w:rFonts w:ascii="Arial" w:hAnsi="Arial" w:cs="Arial"/>
          <w:sz w:val="22"/>
          <w:szCs w:val="22"/>
        </w:rPr>
        <w:t xml:space="preserve">clarity, </w:t>
      </w:r>
      <w:r>
        <w:rPr>
          <w:rFonts w:ascii="Arial" w:hAnsi="Arial" w:cs="Arial"/>
          <w:sz w:val="22"/>
          <w:szCs w:val="22"/>
        </w:rPr>
        <w:t>consistency, readability</w:t>
      </w:r>
    </w:p>
    <w:p w:rsidR="007B14A0" w:rsidRDefault="00D75380" w:rsidP="00F06DF2">
      <w:pPr>
        <w:numPr>
          <w:ilvl w:val="1"/>
          <w:numId w:val="25"/>
        </w:numPr>
        <w:rPr>
          <w:rFonts w:ascii="Arial" w:hAnsi="Arial" w:cs="Arial"/>
          <w:sz w:val="22"/>
          <w:szCs w:val="22"/>
        </w:rPr>
      </w:pPr>
      <w:proofErr w:type="gramStart"/>
      <w:r>
        <w:rPr>
          <w:rFonts w:ascii="Arial" w:hAnsi="Arial" w:cs="Arial"/>
          <w:sz w:val="22"/>
          <w:szCs w:val="22"/>
        </w:rPr>
        <w:t>in</w:t>
      </w:r>
      <w:proofErr w:type="gramEnd"/>
      <w:r>
        <w:rPr>
          <w:rFonts w:ascii="Arial" w:hAnsi="Arial" w:cs="Arial"/>
          <w:sz w:val="22"/>
          <w:szCs w:val="22"/>
        </w:rPr>
        <w:t xml:space="preserve"> particular, </w:t>
      </w:r>
      <w:r w:rsidR="007B14A0" w:rsidRPr="005B57FF">
        <w:rPr>
          <w:rFonts w:ascii="Arial" w:hAnsi="Arial" w:cs="Arial"/>
          <w:sz w:val="22"/>
          <w:szCs w:val="22"/>
        </w:rPr>
        <w:t xml:space="preserve">providing </w:t>
      </w:r>
      <w:r w:rsidR="00A86F5C">
        <w:rPr>
          <w:rFonts w:ascii="Arial" w:hAnsi="Arial" w:cs="Arial"/>
          <w:sz w:val="22"/>
          <w:szCs w:val="22"/>
        </w:rPr>
        <w:t>the Contractor's</w:t>
      </w:r>
      <w:r w:rsidR="007B14A0" w:rsidRPr="005B57FF">
        <w:rPr>
          <w:rFonts w:ascii="Arial" w:hAnsi="Arial" w:cs="Arial"/>
          <w:sz w:val="22"/>
          <w:szCs w:val="22"/>
        </w:rPr>
        <w:t xml:space="preserve"> expertise </w:t>
      </w:r>
      <w:r w:rsidR="0069270C">
        <w:rPr>
          <w:rFonts w:ascii="Arial" w:hAnsi="Arial" w:cs="Arial"/>
          <w:sz w:val="22"/>
          <w:szCs w:val="22"/>
        </w:rPr>
        <w:t>in</w:t>
      </w:r>
      <w:r w:rsidR="007B14A0">
        <w:rPr>
          <w:rFonts w:ascii="Arial" w:hAnsi="Arial" w:cs="Arial"/>
          <w:sz w:val="22"/>
          <w:szCs w:val="22"/>
        </w:rPr>
        <w:t xml:space="preserve"> the</w:t>
      </w:r>
      <w:r w:rsidR="007B14A0" w:rsidRPr="005B57FF">
        <w:rPr>
          <w:rFonts w:ascii="Arial" w:hAnsi="Arial" w:cs="Arial"/>
          <w:sz w:val="22"/>
          <w:szCs w:val="22"/>
        </w:rPr>
        <w:t xml:space="preserve"> review of the respective studies</w:t>
      </w:r>
      <w:r w:rsidR="00A86F5C">
        <w:rPr>
          <w:rFonts w:ascii="Arial" w:hAnsi="Arial" w:cs="Arial"/>
          <w:sz w:val="22"/>
          <w:szCs w:val="22"/>
        </w:rPr>
        <w:t xml:space="preserve"> </w:t>
      </w:r>
      <w:r w:rsidR="007B14A0" w:rsidRPr="005B57FF">
        <w:rPr>
          <w:rFonts w:ascii="Arial" w:hAnsi="Arial" w:cs="Arial"/>
          <w:sz w:val="22"/>
          <w:szCs w:val="22"/>
        </w:rPr>
        <w:t>/</w:t>
      </w:r>
      <w:r w:rsidR="00A86F5C">
        <w:rPr>
          <w:rFonts w:ascii="Arial" w:hAnsi="Arial" w:cs="Arial"/>
          <w:sz w:val="22"/>
          <w:szCs w:val="22"/>
        </w:rPr>
        <w:t xml:space="preserve"> </w:t>
      </w:r>
      <w:r w:rsidR="007B14A0" w:rsidRPr="005B57FF">
        <w:rPr>
          <w:rFonts w:ascii="Arial" w:hAnsi="Arial" w:cs="Arial"/>
          <w:sz w:val="22"/>
          <w:szCs w:val="22"/>
        </w:rPr>
        <w:t>calculations</w:t>
      </w:r>
      <w:r w:rsidR="00A86F5C">
        <w:rPr>
          <w:rFonts w:ascii="Arial" w:hAnsi="Arial" w:cs="Arial"/>
          <w:sz w:val="22"/>
          <w:szCs w:val="22"/>
        </w:rPr>
        <w:t xml:space="preserve"> </w:t>
      </w:r>
      <w:r w:rsidR="007B14A0" w:rsidRPr="005B57FF">
        <w:rPr>
          <w:rFonts w:ascii="Arial" w:hAnsi="Arial" w:cs="Arial"/>
          <w:sz w:val="22"/>
          <w:szCs w:val="22"/>
        </w:rPr>
        <w:t>/</w:t>
      </w:r>
      <w:r w:rsidR="00A86F5C">
        <w:rPr>
          <w:rFonts w:ascii="Arial" w:hAnsi="Arial" w:cs="Arial"/>
          <w:sz w:val="22"/>
          <w:szCs w:val="22"/>
        </w:rPr>
        <w:t xml:space="preserve"> </w:t>
      </w:r>
      <w:r w:rsidR="007B14A0" w:rsidRPr="005B57FF">
        <w:rPr>
          <w:rFonts w:ascii="Arial" w:hAnsi="Arial" w:cs="Arial"/>
          <w:sz w:val="22"/>
          <w:szCs w:val="22"/>
        </w:rPr>
        <w:t xml:space="preserve">research </w:t>
      </w:r>
      <w:r w:rsidR="00A86F5C">
        <w:rPr>
          <w:rFonts w:ascii="Arial" w:hAnsi="Arial" w:cs="Arial"/>
          <w:sz w:val="22"/>
          <w:szCs w:val="22"/>
        </w:rPr>
        <w:t>results</w:t>
      </w:r>
      <w:r w:rsidR="007B14A0" w:rsidRPr="005B57FF">
        <w:rPr>
          <w:rFonts w:ascii="Arial" w:hAnsi="Arial" w:cs="Arial"/>
          <w:sz w:val="22"/>
          <w:szCs w:val="22"/>
        </w:rPr>
        <w:t xml:space="preserve"> available </w:t>
      </w:r>
      <w:r w:rsidR="00A86F5C">
        <w:rPr>
          <w:rFonts w:ascii="Arial" w:hAnsi="Arial" w:cs="Arial"/>
          <w:sz w:val="22"/>
          <w:szCs w:val="22"/>
        </w:rPr>
        <w:t>for</w:t>
      </w:r>
      <w:r w:rsidR="007B14A0" w:rsidRPr="005B57FF">
        <w:rPr>
          <w:rFonts w:ascii="Arial" w:hAnsi="Arial" w:cs="Arial"/>
          <w:sz w:val="22"/>
          <w:szCs w:val="22"/>
        </w:rPr>
        <w:t xml:space="preserve"> </w:t>
      </w:r>
      <w:r w:rsidR="007B14A0">
        <w:rPr>
          <w:rFonts w:ascii="Arial" w:hAnsi="Arial" w:cs="Arial"/>
          <w:sz w:val="22"/>
          <w:szCs w:val="22"/>
        </w:rPr>
        <w:t>Bushehr</w:t>
      </w:r>
      <w:r w:rsidR="007B14A0" w:rsidRPr="005B57FF">
        <w:rPr>
          <w:rFonts w:ascii="Arial" w:hAnsi="Arial" w:cs="Arial"/>
          <w:sz w:val="22"/>
          <w:szCs w:val="22"/>
        </w:rPr>
        <w:t xml:space="preserve"> NPP</w:t>
      </w:r>
      <w:r w:rsidR="00A86F5C">
        <w:rPr>
          <w:rFonts w:ascii="Arial" w:hAnsi="Arial" w:cs="Arial"/>
          <w:sz w:val="22"/>
          <w:szCs w:val="22"/>
        </w:rPr>
        <w:t>,</w:t>
      </w:r>
      <w:r w:rsidR="007B14A0" w:rsidRPr="005B57FF">
        <w:rPr>
          <w:rFonts w:ascii="Arial" w:hAnsi="Arial" w:cs="Arial"/>
          <w:sz w:val="22"/>
          <w:szCs w:val="22"/>
        </w:rPr>
        <w:t xml:space="preserve"> to ensure that </w:t>
      </w:r>
      <w:r w:rsidR="0069270C">
        <w:rPr>
          <w:rFonts w:ascii="Arial" w:hAnsi="Arial" w:cs="Arial"/>
          <w:sz w:val="22"/>
          <w:szCs w:val="22"/>
        </w:rPr>
        <w:t xml:space="preserve">properly </w:t>
      </w:r>
      <w:r w:rsidR="00213A05">
        <w:rPr>
          <w:rFonts w:ascii="Arial" w:hAnsi="Arial" w:cs="Arial"/>
          <w:sz w:val="22"/>
          <w:szCs w:val="22"/>
        </w:rPr>
        <w:t>validated</w:t>
      </w:r>
      <w:r w:rsidR="007B14A0" w:rsidRPr="005B57FF">
        <w:rPr>
          <w:rFonts w:ascii="Arial" w:hAnsi="Arial" w:cs="Arial"/>
          <w:sz w:val="22"/>
          <w:szCs w:val="22"/>
        </w:rPr>
        <w:t xml:space="preserve"> </w:t>
      </w:r>
      <w:r w:rsidR="00213A05" w:rsidRPr="005B57FF">
        <w:rPr>
          <w:rFonts w:ascii="Arial" w:hAnsi="Arial" w:cs="Arial"/>
          <w:sz w:val="22"/>
          <w:szCs w:val="22"/>
        </w:rPr>
        <w:t>studies</w:t>
      </w:r>
      <w:r w:rsidR="00213A05">
        <w:rPr>
          <w:rFonts w:ascii="Arial" w:hAnsi="Arial" w:cs="Arial"/>
          <w:sz w:val="22"/>
          <w:szCs w:val="22"/>
        </w:rPr>
        <w:t xml:space="preserve"> </w:t>
      </w:r>
      <w:r w:rsidR="00213A05" w:rsidRPr="005B57FF">
        <w:rPr>
          <w:rFonts w:ascii="Arial" w:hAnsi="Arial" w:cs="Arial"/>
          <w:sz w:val="22"/>
          <w:szCs w:val="22"/>
        </w:rPr>
        <w:t>/</w:t>
      </w:r>
      <w:r w:rsidR="00213A05">
        <w:rPr>
          <w:rFonts w:ascii="Arial" w:hAnsi="Arial" w:cs="Arial"/>
          <w:sz w:val="22"/>
          <w:szCs w:val="22"/>
        </w:rPr>
        <w:t xml:space="preserve"> </w:t>
      </w:r>
      <w:r w:rsidR="00213A05" w:rsidRPr="005B57FF">
        <w:rPr>
          <w:rFonts w:ascii="Arial" w:hAnsi="Arial" w:cs="Arial"/>
          <w:sz w:val="22"/>
          <w:szCs w:val="22"/>
        </w:rPr>
        <w:t>calculations</w:t>
      </w:r>
      <w:r w:rsidR="00213A05">
        <w:rPr>
          <w:rFonts w:ascii="Arial" w:hAnsi="Arial" w:cs="Arial"/>
          <w:sz w:val="22"/>
          <w:szCs w:val="22"/>
        </w:rPr>
        <w:t xml:space="preserve"> relevant for the stress test </w:t>
      </w:r>
      <w:r w:rsidR="007B14A0" w:rsidRPr="005B57FF">
        <w:rPr>
          <w:rFonts w:ascii="Arial" w:hAnsi="Arial" w:cs="Arial"/>
          <w:sz w:val="22"/>
          <w:szCs w:val="22"/>
        </w:rPr>
        <w:t>are</w:t>
      </w:r>
      <w:r w:rsidR="00213A05">
        <w:rPr>
          <w:rFonts w:ascii="Arial" w:hAnsi="Arial" w:cs="Arial"/>
          <w:sz w:val="22"/>
          <w:szCs w:val="22"/>
        </w:rPr>
        <w:t xml:space="preserve"> duly</w:t>
      </w:r>
      <w:r w:rsidR="007B14A0" w:rsidRPr="005B57FF">
        <w:rPr>
          <w:rFonts w:ascii="Arial" w:hAnsi="Arial" w:cs="Arial"/>
          <w:sz w:val="22"/>
          <w:szCs w:val="22"/>
        </w:rPr>
        <w:t xml:space="preserve"> considered </w:t>
      </w:r>
      <w:r w:rsidR="00213A05">
        <w:rPr>
          <w:rFonts w:ascii="Arial" w:hAnsi="Arial" w:cs="Arial"/>
          <w:sz w:val="22"/>
          <w:szCs w:val="22"/>
        </w:rPr>
        <w:t>in the SAST report</w:t>
      </w:r>
      <w:r w:rsidR="007B14A0" w:rsidRPr="005B57FF">
        <w:rPr>
          <w:rFonts w:ascii="Arial" w:hAnsi="Arial" w:cs="Arial"/>
          <w:sz w:val="22"/>
          <w:szCs w:val="22"/>
        </w:rPr>
        <w:t xml:space="preserve"> as supporting documents</w:t>
      </w:r>
      <w:r w:rsidR="00213A05">
        <w:rPr>
          <w:rFonts w:ascii="Arial" w:hAnsi="Arial" w:cs="Arial"/>
          <w:sz w:val="22"/>
          <w:szCs w:val="22"/>
        </w:rPr>
        <w:t xml:space="preserve"> </w:t>
      </w:r>
      <w:r w:rsidR="007B14A0" w:rsidRPr="005B57FF">
        <w:rPr>
          <w:rFonts w:ascii="Arial" w:hAnsi="Arial" w:cs="Arial"/>
          <w:sz w:val="22"/>
          <w:szCs w:val="22"/>
        </w:rPr>
        <w:t>/</w:t>
      </w:r>
      <w:r w:rsidR="00213A05">
        <w:rPr>
          <w:rFonts w:ascii="Arial" w:hAnsi="Arial" w:cs="Arial"/>
          <w:sz w:val="22"/>
          <w:szCs w:val="22"/>
        </w:rPr>
        <w:t xml:space="preserve"> </w:t>
      </w:r>
      <w:r w:rsidR="007B14A0" w:rsidRPr="005B57FF">
        <w:rPr>
          <w:rFonts w:ascii="Arial" w:hAnsi="Arial" w:cs="Arial"/>
          <w:sz w:val="22"/>
          <w:szCs w:val="22"/>
        </w:rPr>
        <w:t>justifications.</w:t>
      </w:r>
    </w:p>
    <w:p w:rsidR="00683431" w:rsidRDefault="00683431" w:rsidP="00F06DF2">
      <w:pPr>
        <w:numPr>
          <w:ilvl w:val="1"/>
          <w:numId w:val="25"/>
        </w:numPr>
        <w:rPr>
          <w:rFonts w:ascii="Arial" w:hAnsi="Arial" w:cs="Arial"/>
          <w:sz w:val="22"/>
          <w:szCs w:val="22"/>
        </w:rPr>
      </w:pPr>
      <w:r>
        <w:rPr>
          <w:rFonts w:ascii="Arial" w:hAnsi="Arial" w:cs="Arial"/>
          <w:sz w:val="22"/>
          <w:szCs w:val="22"/>
        </w:rPr>
        <w:t>organising cross-readings</w:t>
      </w:r>
    </w:p>
    <w:p w:rsidR="00A86F5C" w:rsidRDefault="009A1CE7" w:rsidP="00F06DF2">
      <w:pPr>
        <w:numPr>
          <w:ilvl w:val="1"/>
          <w:numId w:val="25"/>
        </w:numPr>
        <w:rPr>
          <w:rFonts w:ascii="Arial" w:hAnsi="Arial" w:cs="Arial"/>
          <w:sz w:val="22"/>
          <w:szCs w:val="22"/>
        </w:rPr>
      </w:pPr>
      <w:proofErr w:type="gramStart"/>
      <w:r>
        <w:rPr>
          <w:rFonts w:ascii="Arial" w:hAnsi="Arial" w:cs="Arial"/>
          <w:sz w:val="22"/>
          <w:szCs w:val="22"/>
        </w:rPr>
        <w:t>holding</w:t>
      </w:r>
      <w:proofErr w:type="gramEnd"/>
      <w:r>
        <w:rPr>
          <w:rFonts w:ascii="Arial" w:hAnsi="Arial" w:cs="Arial"/>
          <w:sz w:val="22"/>
          <w:szCs w:val="22"/>
        </w:rPr>
        <w:t xml:space="preserve"> review meetings with NPPD and other actors, as appropriate.</w:t>
      </w:r>
    </w:p>
    <w:p w:rsidR="002D52C6" w:rsidRPr="002D52C6" w:rsidRDefault="002D52C6" w:rsidP="002D52C6">
      <w:pPr>
        <w:ind w:left="708"/>
        <w:rPr>
          <w:rFonts w:ascii="Arial" w:hAnsi="Arial" w:cs="Arial"/>
          <w:sz w:val="22"/>
          <w:szCs w:val="22"/>
        </w:rPr>
      </w:pPr>
      <w:r>
        <w:rPr>
          <w:rFonts w:ascii="Arial" w:hAnsi="Arial" w:cs="Arial"/>
          <w:sz w:val="22"/>
          <w:szCs w:val="22"/>
        </w:rPr>
        <w:t>At least one full round of review</w:t>
      </w:r>
      <w:r w:rsidR="004A4B7F">
        <w:rPr>
          <w:rFonts w:ascii="Arial" w:hAnsi="Arial" w:cs="Arial"/>
          <w:sz w:val="22"/>
          <w:szCs w:val="22"/>
        </w:rPr>
        <w:t xml:space="preserve"> and update</w:t>
      </w:r>
      <w:r>
        <w:rPr>
          <w:rFonts w:ascii="Arial" w:hAnsi="Arial" w:cs="Arial"/>
          <w:sz w:val="22"/>
          <w:szCs w:val="22"/>
        </w:rPr>
        <w:t xml:space="preserve"> shall be completed before transmitting the draft SAST to INRA for comment.</w:t>
      </w:r>
    </w:p>
    <w:p w:rsidR="00CE4FE0" w:rsidRDefault="00CE4FE0" w:rsidP="00F06DF2">
      <w:pPr>
        <w:numPr>
          <w:ilvl w:val="0"/>
          <w:numId w:val="25"/>
        </w:numPr>
        <w:rPr>
          <w:rFonts w:ascii="Arial" w:hAnsi="Arial" w:cs="Arial"/>
          <w:sz w:val="22"/>
          <w:szCs w:val="22"/>
        </w:rPr>
      </w:pPr>
    </w:p>
    <w:p w:rsidR="00222F65" w:rsidRDefault="00222F65" w:rsidP="00572FC9">
      <w:pPr>
        <w:pStyle w:val="BodyText"/>
        <w:rPr>
          <w:lang w:val="en-GB"/>
        </w:rPr>
      </w:pPr>
    </w:p>
    <w:p w:rsidR="00572FC9" w:rsidRDefault="00572FC9" w:rsidP="00572FC9">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C31C88" w:rsidRPr="00CE0846" w:rsidRDefault="00A878E9" w:rsidP="00A878E9">
      <w:pPr>
        <w:pStyle w:val="BodyText"/>
        <w:rPr>
          <w:rFonts w:ascii="Arial" w:hAnsi="Arial" w:cs="Arial"/>
          <w:sz w:val="22"/>
          <w:szCs w:val="22"/>
          <w:lang w:val="en-GB"/>
        </w:rPr>
      </w:pPr>
      <w:r>
        <w:rPr>
          <w:rFonts w:ascii="Arial" w:hAnsi="Arial" w:cs="Arial"/>
          <w:sz w:val="22"/>
          <w:szCs w:val="22"/>
          <w:lang w:val="en-GB"/>
        </w:rPr>
        <w:t>NPPD</w:t>
      </w:r>
      <w:r w:rsidRPr="00F0736B">
        <w:rPr>
          <w:rFonts w:ascii="Arial" w:hAnsi="Arial" w:cs="Arial"/>
          <w:sz w:val="22"/>
          <w:szCs w:val="22"/>
          <w:lang w:val="en-GB"/>
        </w:rPr>
        <w:t xml:space="preserve"> </w:t>
      </w:r>
      <w:r w:rsidRPr="00F0736B">
        <w:rPr>
          <w:rFonts w:ascii="Arial" w:hAnsi="Arial" w:cs="Arial"/>
          <w:sz w:val="22"/>
          <w:szCs w:val="22"/>
        </w:rPr>
        <w:t>(</w:t>
      </w:r>
      <w:r w:rsidR="00C31C88" w:rsidRPr="00F0736B">
        <w:rPr>
          <w:rFonts w:ascii="Arial" w:hAnsi="Arial" w:cs="Arial"/>
          <w:sz w:val="22"/>
          <w:szCs w:val="22"/>
          <w:lang w:val="en-GB"/>
        </w:rPr>
        <w:t>possibl</w:t>
      </w:r>
      <w:r w:rsidR="00C31C88">
        <w:rPr>
          <w:rFonts w:ascii="Arial" w:hAnsi="Arial" w:cs="Arial"/>
          <w:sz w:val="22"/>
          <w:szCs w:val="22"/>
          <w:lang w:val="en-GB"/>
        </w:rPr>
        <w:t>y</w:t>
      </w:r>
      <w:r w:rsidR="00C31C88" w:rsidRPr="00F0736B">
        <w:rPr>
          <w:rFonts w:ascii="Arial" w:hAnsi="Arial" w:cs="Arial"/>
          <w:sz w:val="22"/>
          <w:szCs w:val="22"/>
          <w:lang w:val="en-GB"/>
        </w:rPr>
        <w:t xml:space="preserve"> </w:t>
      </w:r>
      <w:r w:rsidR="00C31C88">
        <w:rPr>
          <w:rFonts w:ascii="Arial" w:hAnsi="Arial" w:cs="Arial"/>
          <w:sz w:val="22"/>
          <w:szCs w:val="22"/>
          <w:lang w:val="en-GB"/>
        </w:rPr>
        <w:t xml:space="preserve">together with </w:t>
      </w:r>
      <w:r w:rsidRPr="00F0736B">
        <w:rPr>
          <w:rFonts w:ascii="Arial" w:hAnsi="Arial" w:cs="Arial"/>
          <w:sz w:val="22"/>
          <w:szCs w:val="22"/>
        </w:rPr>
        <w:t xml:space="preserve">its </w:t>
      </w:r>
      <w:r w:rsidR="002F0132">
        <w:rPr>
          <w:rFonts w:ascii="Arial" w:hAnsi="Arial" w:cs="Arial"/>
          <w:sz w:val="22"/>
          <w:szCs w:val="22"/>
          <w:lang w:val="en-GB"/>
        </w:rPr>
        <w:t>s</w:t>
      </w:r>
      <w:proofErr w:type="spellStart"/>
      <w:r w:rsidRPr="00F0736B">
        <w:rPr>
          <w:rFonts w:ascii="Arial" w:hAnsi="Arial" w:cs="Arial"/>
          <w:sz w:val="22"/>
          <w:szCs w:val="22"/>
        </w:rPr>
        <w:t>upport</w:t>
      </w:r>
      <w:r w:rsidR="002F0132" w:rsidRPr="002F0132">
        <w:rPr>
          <w:rFonts w:ascii="Arial" w:hAnsi="Arial" w:cs="Arial"/>
          <w:sz w:val="22"/>
          <w:szCs w:val="22"/>
          <w:lang w:val="en-GB"/>
        </w:rPr>
        <w:t>ing</w:t>
      </w:r>
      <w:proofErr w:type="spellEnd"/>
      <w:r w:rsidRPr="00F0736B">
        <w:rPr>
          <w:rFonts w:ascii="Arial" w:hAnsi="Arial" w:cs="Arial"/>
          <w:sz w:val="22"/>
          <w:szCs w:val="22"/>
        </w:rPr>
        <w:t xml:space="preserve"> </w:t>
      </w:r>
      <w:r w:rsidR="002F0132">
        <w:rPr>
          <w:rFonts w:ascii="Arial" w:hAnsi="Arial" w:cs="Arial"/>
          <w:sz w:val="22"/>
          <w:szCs w:val="22"/>
          <w:lang w:val="en-GB"/>
        </w:rPr>
        <w:t>o</w:t>
      </w:r>
      <w:proofErr w:type="spellStart"/>
      <w:r w:rsidRPr="00F0736B">
        <w:rPr>
          <w:rFonts w:ascii="Arial" w:hAnsi="Arial" w:cs="Arial"/>
          <w:sz w:val="22"/>
          <w:szCs w:val="22"/>
        </w:rPr>
        <w:t>rganisation</w:t>
      </w:r>
      <w:r w:rsidRPr="00F0736B">
        <w:rPr>
          <w:rFonts w:ascii="Arial" w:hAnsi="Arial" w:cs="Arial"/>
          <w:sz w:val="22"/>
          <w:szCs w:val="22"/>
          <w:lang w:val="en-GB"/>
        </w:rPr>
        <w:t>s</w:t>
      </w:r>
      <w:proofErr w:type="spellEnd"/>
      <w:r w:rsidRPr="00F0736B">
        <w:rPr>
          <w:rFonts w:ascii="Arial" w:hAnsi="Arial" w:cs="Arial"/>
          <w:sz w:val="22"/>
          <w:szCs w:val="22"/>
        </w:rPr>
        <w:t>)</w:t>
      </w:r>
      <w:r w:rsidRPr="00F0736B">
        <w:rPr>
          <w:rFonts w:ascii="Arial" w:hAnsi="Arial" w:cs="Arial"/>
          <w:sz w:val="22"/>
          <w:szCs w:val="22"/>
          <w:lang w:val="en-GB"/>
        </w:rPr>
        <w:t xml:space="preserve"> plays a major role in this task. </w:t>
      </w:r>
      <w:r w:rsidR="00C31C88">
        <w:rPr>
          <w:rFonts w:ascii="Arial" w:hAnsi="Arial" w:cs="Arial"/>
          <w:sz w:val="22"/>
          <w:szCs w:val="22"/>
        </w:rPr>
        <w:t xml:space="preserve">As licensee and operator of the Bushehr NPP, </w:t>
      </w:r>
      <w:r w:rsidR="00C31C88">
        <w:rPr>
          <w:rFonts w:ascii="Arial" w:hAnsi="Arial" w:cs="Arial"/>
          <w:sz w:val="22"/>
          <w:szCs w:val="22"/>
          <w:lang w:val="en-GB"/>
        </w:rPr>
        <w:t>NPPD</w:t>
      </w:r>
      <w:r w:rsidR="00C31C88" w:rsidRPr="00F0736B">
        <w:rPr>
          <w:rFonts w:ascii="Arial" w:hAnsi="Arial" w:cs="Arial"/>
          <w:sz w:val="22"/>
          <w:szCs w:val="22"/>
          <w:lang w:val="en-GB"/>
        </w:rPr>
        <w:t xml:space="preserve"> </w:t>
      </w:r>
      <w:r w:rsidR="00C31C88" w:rsidRPr="007861A5">
        <w:rPr>
          <w:rFonts w:ascii="Arial" w:hAnsi="Arial" w:cs="Arial"/>
          <w:sz w:val="22"/>
          <w:szCs w:val="22"/>
          <w:lang w:val="en-GB"/>
        </w:rPr>
        <w:t>is</w:t>
      </w:r>
      <w:r w:rsidR="00C31C88">
        <w:rPr>
          <w:rFonts w:ascii="Arial" w:hAnsi="Arial" w:cs="Arial"/>
          <w:sz w:val="22"/>
          <w:szCs w:val="22"/>
        </w:rPr>
        <w:t xml:space="preserve"> the overall responsible for the </w:t>
      </w:r>
      <w:r w:rsidR="00CE0846">
        <w:rPr>
          <w:rFonts w:ascii="Arial" w:hAnsi="Arial" w:cs="Arial"/>
          <w:sz w:val="22"/>
          <w:szCs w:val="22"/>
        </w:rPr>
        <w:t xml:space="preserve">SAST report </w:t>
      </w:r>
      <w:r w:rsidR="00CE0846" w:rsidRPr="00CE0846">
        <w:rPr>
          <w:rFonts w:ascii="Arial" w:hAnsi="Arial" w:cs="Arial"/>
          <w:sz w:val="22"/>
          <w:szCs w:val="22"/>
          <w:lang w:val="en-GB"/>
        </w:rPr>
        <w:t xml:space="preserve">and its </w:t>
      </w:r>
      <w:r w:rsidR="00C31C88">
        <w:rPr>
          <w:rFonts w:ascii="Arial" w:hAnsi="Arial" w:cs="Arial"/>
          <w:sz w:val="22"/>
          <w:szCs w:val="22"/>
        </w:rPr>
        <w:t>development process</w:t>
      </w:r>
      <w:r w:rsidR="00CE0846" w:rsidRPr="00CE0846">
        <w:rPr>
          <w:rFonts w:ascii="Arial" w:hAnsi="Arial" w:cs="Arial"/>
          <w:sz w:val="22"/>
          <w:szCs w:val="22"/>
          <w:lang w:val="en-GB"/>
        </w:rPr>
        <w:t>.</w:t>
      </w:r>
      <w:r w:rsidR="00C31C88">
        <w:rPr>
          <w:rFonts w:ascii="Arial" w:hAnsi="Arial" w:cs="Arial"/>
          <w:sz w:val="22"/>
          <w:szCs w:val="22"/>
        </w:rPr>
        <w:t xml:space="preserve"> </w:t>
      </w:r>
      <w:r>
        <w:rPr>
          <w:rFonts w:ascii="Arial" w:hAnsi="Arial" w:cs="Arial"/>
          <w:sz w:val="22"/>
          <w:szCs w:val="22"/>
          <w:lang w:val="en-GB"/>
        </w:rPr>
        <w:t>This</w:t>
      </w:r>
      <w:r w:rsidRPr="00723921">
        <w:rPr>
          <w:rFonts w:ascii="Arial" w:hAnsi="Arial" w:cs="Arial"/>
          <w:sz w:val="22"/>
          <w:szCs w:val="22"/>
          <w:lang w:val="en-GB"/>
        </w:rPr>
        <w:t xml:space="preserve"> </w:t>
      </w:r>
      <w:r w:rsidR="00CE0846">
        <w:rPr>
          <w:rFonts w:ascii="Arial" w:hAnsi="Arial" w:cs="Arial"/>
          <w:sz w:val="22"/>
          <w:szCs w:val="22"/>
          <w:lang w:val="en-GB"/>
        </w:rPr>
        <w:t xml:space="preserve">activity </w:t>
      </w:r>
      <w:r w:rsidRPr="00723921">
        <w:rPr>
          <w:rFonts w:ascii="Arial" w:hAnsi="Arial" w:cs="Arial"/>
          <w:sz w:val="22"/>
          <w:szCs w:val="22"/>
          <w:lang w:val="en-GB"/>
        </w:rPr>
        <w:t xml:space="preserve">will require a major </w:t>
      </w:r>
      <w:r>
        <w:rPr>
          <w:rFonts w:ascii="Arial" w:hAnsi="Arial" w:cs="Arial"/>
          <w:sz w:val="22"/>
          <w:szCs w:val="22"/>
          <w:lang w:val="en-GB"/>
        </w:rPr>
        <w:t>involvement</w:t>
      </w:r>
      <w:r w:rsidRPr="00723921">
        <w:rPr>
          <w:rFonts w:ascii="Arial" w:hAnsi="Arial" w:cs="Arial"/>
          <w:sz w:val="22"/>
          <w:szCs w:val="22"/>
          <w:lang w:val="en-GB"/>
        </w:rPr>
        <w:t xml:space="preserve"> </w:t>
      </w:r>
      <w:r>
        <w:rPr>
          <w:rFonts w:ascii="Arial" w:hAnsi="Arial" w:cs="Arial"/>
          <w:sz w:val="22"/>
          <w:szCs w:val="22"/>
          <w:lang w:val="en-GB"/>
        </w:rPr>
        <w:t>of</w:t>
      </w:r>
      <w:r w:rsidRPr="00723921">
        <w:rPr>
          <w:rFonts w:ascii="Arial" w:hAnsi="Arial" w:cs="Arial"/>
          <w:sz w:val="22"/>
          <w:szCs w:val="22"/>
          <w:lang w:val="en-GB"/>
        </w:rPr>
        <w:t xml:space="preserve"> </w:t>
      </w:r>
      <w:r>
        <w:rPr>
          <w:rFonts w:ascii="Arial" w:hAnsi="Arial" w:cs="Arial"/>
          <w:sz w:val="22"/>
          <w:szCs w:val="22"/>
          <w:lang w:val="en-GB"/>
        </w:rPr>
        <w:t>NPPD</w:t>
      </w:r>
      <w:r w:rsidRPr="00723921">
        <w:rPr>
          <w:rFonts w:ascii="Arial" w:hAnsi="Arial" w:cs="Arial"/>
          <w:sz w:val="22"/>
          <w:szCs w:val="22"/>
          <w:lang w:val="en-GB"/>
        </w:rPr>
        <w:t>’s human resources.</w:t>
      </w:r>
      <w:r w:rsidR="00C31C88" w:rsidRPr="00C31C88">
        <w:rPr>
          <w:rFonts w:ascii="Arial" w:hAnsi="Arial" w:cs="Arial"/>
          <w:sz w:val="22"/>
          <w:szCs w:val="22"/>
        </w:rPr>
        <w:t xml:space="preserve"> </w:t>
      </w:r>
    </w:p>
    <w:p w:rsidR="00572FC9" w:rsidRDefault="00572FC9" w:rsidP="00572FC9">
      <w:pPr>
        <w:pStyle w:val="BodyText"/>
        <w:rPr>
          <w:rFonts w:ascii="Arial" w:hAnsi="Arial" w:cs="Arial"/>
          <w:sz w:val="22"/>
          <w:szCs w:val="22"/>
        </w:rPr>
      </w:pPr>
      <w:r>
        <w:rPr>
          <w:rFonts w:ascii="Arial" w:hAnsi="Arial" w:cs="Arial"/>
          <w:sz w:val="22"/>
          <w:szCs w:val="22"/>
        </w:rPr>
        <w:t>In order to fulfil this project task, the End User shall:</w:t>
      </w:r>
    </w:p>
    <w:p w:rsidR="00572FC9" w:rsidRPr="002F0132" w:rsidRDefault="00D927B4" w:rsidP="00F06DF2">
      <w:pPr>
        <w:numPr>
          <w:ilvl w:val="0"/>
          <w:numId w:val="25"/>
        </w:numPr>
        <w:rPr>
          <w:rFonts w:ascii="Arial" w:hAnsi="Arial" w:cs="Arial"/>
          <w:sz w:val="22"/>
          <w:szCs w:val="22"/>
        </w:rPr>
      </w:pPr>
      <w:r w:rsidRPr="0031696E">
        <w:rPr>
          <w:rFonts w:ascii="Arial" w:hAnsi="Arial" w:cs="Arial"/>
          <w:sz w:val="22"/>
          <w:szCs w:val="22"/>
          <w:u w:val="single"/>
        </w:rPr>
        <w:t>Develop</w:t>
      </w:r>
      <w:r w:rsidRPr="002F0132">
        <w:rPr>
          <w:rFonts w:ascii="Arial" w:hAnsi="Arial" w:cs="Arial"/>
          <w:sz w:val="22"/>
          <w:szCs w:val="22"/>
        </w:rPr>
        <w:t xml:space="preserve"> the SAST report in cooperation with </w:t>
      </w:r>
      <w:r w:rsidR="0031696E">
        <w:rPr>
          <w:rFonts w:ascii="Arial" w:hAnsi="Arial" w:cs="Arial"/>
          <w:sz w:val="22"/>
          <w:szCs w:val="22"/>
        </w:rPr>
        <w:t xml:space="preserve">the Contractor and </w:t>
      </w:r>
      <w:r w:rsidRPr="002F0132">
        <w:rPr>
          <w:rFonts w:ascii="Arial" w:hAnsi="Arial" w:cs="Arial"/>
          <w:sz w:val="22"/>
          <w:szCs w:val="22"/>
        </w:rPr>
        <w:t xml:space="preserve">all the other actors involved, according to the work programme established in the previous task. The work programme contains actions for NPPD and its supporting organisations, for the Contractor and his consortium members, and possibly also for </w:t>
      </w:r>
      <w:r w:rsidR="002F0132">
        <w:rPr>
          <w:rFonts w:ascii="Arial" w:hAnsi="Arial" w:cs="Arial"/>
          <w:sz w:val="22"/>
          <w:szCs w:val="22"/>
        </w:rPr>
        <w:t>s</w:t>
      </w:r>
      <w:r w:rsidRPr="002F0132">
        <w:rPr>
          <w:rFonts w:ascii="Arial" w:hAnsi="Arial" w:cs="Arial"/>
          <w:sz w:val="22"/>
          <w:szCs w:val="22"/>
        </w:rPr>
        <w:t>ubcontractors.</w:t>
      </w:r>
    </w:p>
    <w:p w:rsidR="00D927B4" w:rsidRDefault="00D927B4" w:rsidP="00F06DF2">
      <w:pPr>
        <w:numPr>
          <w:ilvl w:val="0"/>
          <w:numId w:val="25"/>
        </w:numPr>
        <w:rPr>
          <w:rFonts w:ascii="Arial" w:hAnsi="Arial" w:cs="Arial"/>
          <w:sz w:val="22"/>
          <w:szCs w:val="22"/>
        </w:rPr>
      </w:pPr>
      <w:r>
        <w:rPr>
          <w:rFonts w:ascii="Arial" w:hAnsi="Arial" w:cs="Arial"/>
          <w:sz w:val="22"/>
          <w:szCs w:val="22"/>
        </w:rPr>
        <w:t xml:space="preserve">Particular attention shall be devoted to the </w:t>
      </w:r>
      <w:r w:rsidRPr="0031696E">
        <w:rPr>
          <w:rFonts w:ascii="Arial" w:hAnsi="Arial" w:cs="Arial"/>
          <w:sz w:val="22"/>
          <w:szCs w:val="22"/>
          <w:u w:val="single"/>
        </w:rPr>
        <w:t>site and plant description</w:t>
      </w:r>
      <w:r>
        <w:rPr>
          <w:rFonts w:ascii="Arial" w:hAnsi="Arial" w:cs="Arial"/>
          <w:sz w:val="22"/>
          <w:szCs w:val="22"/>
        </w:rPr>
        <w:t xml:space="preserve"> </w:t>
      </w:r>
      <w:r w:rsidR="00E22108">
        <w:rPr>
          <w:rFonts w:ascii="Arial" w:hAnsi="Arial" w:cs="Arial"/>
          <w:sz w:val="22"/>
          <w:szCs w:val="22"/>
        </w:rPr>
        <w:t>as well as</w:t>
      </w:r>
      <w:r>
        <w:rPr>
          <w:rFonts w:ascii="Arial" w:hAnsi="Arial" w:cs="Arial"/>
          <w:sz w:val="22"/>
          <w:szCs w:val="22"/>
        </w:rPr>
        <w:t xml:space="preserve"> specific plant data and safety analyses for which the </w:t>
      </w:r>
      <w:r w:rsidR="00BA4777">
        <w:rPr>
          <w:rFonts w:ascii="Arial" w:hAnsi="Arial" w:cs="Arial"/>
          <w:sz w:val="22"/>
          <w:szCs w:val="22"/>
        </w:rPr>
        <w:t xml:space="preserve">End User has the best knowledge and expertise. The End User shall </w:t>
      </w:r>
      <w:r w:rsidR="00A705DA">
        <w:rPr>
          <w:rFonts w:ascii="Arial" w:hAnsi="Arial" w:cs="Arial"/>
          <w:sz w:val="22"/>
          <w:szCs w:val="22"/>
        </w:rPr>
        <w:t xml:space="preserve">therefore </w:t>
      </w:r>
      <w:r w:rsidR="00BA4777">
        <w:rPr>
          <w:rFonts w:ascii="Arial" w:hAnsi="Arial" w:cs="Arial"/>
          <w:sz w:val="22"/>
          <w:szCs w:val="22"/>
        </w:rPr>
        <w:t xml:space="preserve">be the main author of </w:t>
      </w:r>
      <w:r w:rsidR="00A33C60">
        <w:rPr>
          <w:rFonts w:ascii="Arial" w:hAnsi="Arial" w:cs="Arial"/>
          <w:sz w:val="22"/>
          <w:szCs w:val="22"/>
        </w:rPr>
        <w:t>C</w:t>
      </w:r>
      <w:r w:rsidR="00BA4777">
        <w:rPr>
          <w:rFonts w:ascii="Arial" w:hAnsi="Arial" w:cs="Arial"/>
          <w:sz w:val="22"/>
          <w:szCs w:val="22"/>
        </w:rPr>
        <w:t>hapter</w:t>
      </w:r>
      <w:r w:rsidR="00A33C60">
        <w:rPr>
          <w:rFonts w:ascii="Arial" w:hAnsi="Arial" w:cs="Arial"/>
          <w:sz w:val="22"/>
          <w:szCs w:val="22"/>
        </w:rPr>
        <w:t xml:space="preserve"> 1 'General Data about site/plant'</w:t>
      </w:r>
      <w:r w:rsidR="00BA4777">
        <w:rPr>
          <w:rFonts w:ascii="Arial" w:hAnsi="Arial" w:cs="Arial"/>
          <w:sz w:val="22"/>
          <w:szCs w:val="22"/>
        </w:rPr>
        <w:t xml:space="preserve"> </w:t>
      </w:r>
      <w:r w:rsidR="00A33C60">
        <w:rPr>
          <w:rFonts w:ascii="Arial" w:hAnsi="Arial" w:cs="Arial"/>
          <w:sz w:val="22"/>
          <w:szCs w:val="22"/>
        </w:rPr>
        <w:t>in the SAST report</w:t>
      </w:r>
      <w:r w:rsidR="00D029AA">
        <w:rPr>
          <w:rFonts w:ascii="Arial" w:hAnsi="Arial" w:cs="Arial"/>
          <w:sz w:val="22"/>
          <w:szCs w:val="22"/>
        </w:rPr>
        <w:t>, and shall validate all such data in other chapters</w:t>
      </w:r>
      <w:r w:rsidR="00BA4777">
        <w:rPr>
          <w:rFonts w:ascii="Arial" w:hAnsi="Arial" w:cs="Arial"/>
          <w:sz w:val="22"/>
          <w:szCs w:val="22"/>
        </w:rPr>
        <w:t>.</w:t>
      </w:r>
    </w:p>
    <w:p w:rsidR="0031696E" w:rsidRDefault="00A86896" w:rsidP="00F06DF2">
      <w:pPr>
        <w:numPr>
          <w:ilvl w:val="0"/>
          <w:numId w:val="25"/>
        </w:numPr>
        <w:rPr>
          <w:rFonts w:ascii="Arial" w:hAnsi="Arial" w:cs="Arial"/>
          <w:sz w:val="22"/>
          <w:szCs w:val="22"/>
        </w:rPr>
      </w:pPr>
      <w:r>
        <w:rPr>
          <w:rFonts w:ascii="Arial" w:hAnsi="Arial" w:cs="Arial"/>
          <w:sz w:val="22"/>
          <w:szCs w:val="22"/>
        </w:rPr>
        <w:t>I</w:t>
      </w:r>
      <w:r w:rsidRPr="002F0132">
        <w:rPr>
          <w:rFonts w:ascii="Arial" w:hAnsi="Arial" w:cs="Arial"/>
          <w:sz w:val="22"/>
          <w:szCs w:val="22"/>
        </w:rPr>
        <w:t xml:space="preserve">n cooperation with </w:t>
      </w:r>
      <w:r>
        <w:rPr>
          <w:rFonts w:ascii="Arial" w:hAnsi="Arial" w:cs="Arial"/>
          <w:sz w:val="22"/>
          <w:szCs w:val="22"/>
        </w:rPr>
        <w:t xml:space="preserve">the Contractor, </w:t>
      </w:r>
      <w:r>
        <w:rPr>
          <w:rFonts w:ascii="Arial" w:hAnsi="Arial" w:cs="Arial"/>
          <w:sz w:val="22"/>
          <w:szCs w:val="22"/>
          <w:u w:val="single"/>
        </w:rPr>
        <w:t>m</w:t>
      </w:r>
      <w:r w:rsidR="0031696E">
        <w:rPr>
          <w:rFonts w:ascii="Arial" w:hAnsi="Arial" w:cs="Arial"/>
          <w:sz w:val="22"/>
          <w:szCs w:val="22"/>
          <w:u w:val="single"/>
        </w:rPr>
        <w:t>onitor</w:t>
      </w:r>
      <w:r w:rsidR="0031696E">
        <w:rPr>
          <w:rFonts w:ascii="Arial" w:hAnsi="Arial" w:cs="Arial"/>
          <w:sz w:val="22"/>
          <w:szCs w:val="22"/>
        </w:rPr>
        <w:t xml:space="preserve"> the overall progress in</w:t>
      </w:r>
      <w:r w:rsidR="0031696E" w:rsidRPr="005B57FF">
        <w:rPr>
          <w:rFonts w:ascii="Arial" w:hAnsi="Arial" w:cs="Arial"/>
          <w:sz w:val="22"/>
          <w:szCs w:val="22"/>
        </w:rPr>
        <w:t xml:space="preserve"> </w:t>
      </w:r>
      <w:r w:rsidR="0031696E">
        <w:rPr>
          <w:rFonts w:ascii="Arial" w:hAnsi="Arial" w:cs="Arial"/>
          <w:sz w:val="22"/>
          <w:szCs w:val="22"/>
        </w:rPr>
        <w:t>the different safety analyses and the development</w:t>
      </w:r>
      <w:r w:rsidR="0031696E" w:rsidRPr="005B57FF">
        <w:rPr>
          <w:rFonts w:ascii="Arial" w:hAnsi="Arial" w:cs="Arial"/>
          <w:sz w:val="22"/>
          <w:szCs w:val="22"/>
        </w:rPr>
        <w:t xml:space="preserve"> of the </w:t>
      </w:r>
      <w:r w:rsidR="0031696E">
        <w:rPr>
          <w:rFonts w:ascii="Arial" w:hAnsi="Arial" w:cs="Arial"/>
          <w:sz w:val="22"/>
          <w:szCs w:val="22"/>
        </w:rPr>
        <w:t xml:space="preserve">SAST report, address any issues detected, advise and agree with </w:t>
      </w:r>
      <w:r>
        <w:rPr>
          <w:rFonts w:ascii="Arial" w:hAnsi="Arial" w:cs="Arial"/>
          <w:sz w:val="22"/>
          <w:szCs w:val="22"/>
        </w:rPr>
        <w:t xml:space="preserve">the Contractor </w:t>
      </w:r>
      <w:r w:rsidR="0031696E">
        <w:rPr>
          <w:rFonts w:ascii="Arial" w:hAnsi="Arial" w:cs="Arial"/>
          <w:sz w:val="22"/>
          <w:szCs w:val="22"/>
        </w:rPr>
        <w:t xml:space="preserve">on issue resolution and </w:t>
      </w:r>
      <w:r>
        <w:rPr>
          <w:rFonts w:ascii="Arial" w:hAnsi="Arial" w:cs="Arial"/>
          <w:sz w:val="22"/>
          <w:szCs w:val="22"/>
        </w:rPr>
        <w:t>updating</w:t>
      </w:r>
      <w:r w:rsidR="0031696E">
        <w:rPr>
          <w:rFonts w:ascii="Arial" w:hAnsi="Arial" w:cs="Arial"/>
          <w:sz w:val="22"/>
          <w:szCs w:val="22"/>
        </w:rPr>
        <w:t xml:space="preserve"> the work programme.</w:t>
      </w:r>
    </w:p>
    <w:p w:rsidR="002A1B04" w:rsidRDefault="00954A5A" w:rsidP="00F06DF2">
      <w:pPr>
        <w:numPr>
          <w:ilvl w:val="0"/>
          <w:numId w:val="25"/>
        </w:numPr>
        <w:rPr>
          <w:rFonts w:ascii="Arial" w:hAnsi="Arial" w:cs="Arial"/>
          <w:sz w:val="22"/>
          <w:szCs w:val="22"/>
        </w:rPr>
      </w:pPr>
      <w:r>
        <w:rPr>
          <w:rFonts w:ascii="Arial" w:hAnsi="Arial" w:cs="Arial"/>
          <w:sz w:val="22"/>
          <w:szCs w:val="22"/>
          <w:u w:val="single"/>
        </w:rPr>
        <w:t>R</w:t>
      </w:r>
      <w:r w:rsidR="00A86896" w:rsidRPr="00A86896">
        <w:rPr>
          <w:rFonts w:ascii="Arial" w:hAnsi="Arial" w:cs="Arial"/>
          <w:sz w:val="22"/>
          <w:szCs w:val="22"/>
          <w:u w:val="single"/>
        </w:rPr>
        <w:t>eview</w:t>
      </w:r>
      <w:r w:rsidR="00A86896">
        <w:rPr>
          <w:rFonts w:ascii="Arial" w:hAnsi="Arial" w:cs="Arial"/>
          <w:sz w:val="22"/>
          <w:szCs w:val="22"/>
        </w:rPr>
        <w:t xml:space="preserve"> </w:t>
      </w:r>
      <w:r w:rsidR="00BD0384">
        <w:rPr>
          <w:rFonts w:ascii="Arial" w:hAnsi="Arial" w:cs="Arial"/>
          <w:sz w:val="22"/>
          <w:szCs w:val="22"/>
        </w:rPr>
        <w:t xml:space="preserve">and validate </w:t>
      </w:r>
      <w:r w:rsidR="00A86896">
        <w:rPr>
          <w:rFonts w:ascii="Arial" w:hAnsi="Arial" w:cs="Arial"/>
          <w:sz w:val="22"/>
          <w:szCs w:val="22"/>
        </w:rPr>
        <w:t>all parts of the SAST report.</w:t>
      </w:r>
    </w:p>
    <w:p w:rsidR="00D330CE" w:rsidRPr="00E076FD" w:rsidRDefault="00D330CE" w:rsidP="00F06DF2">
      <w:pPr>
        <w:numPr>
          <w:ilvl w:val="0"/>
          <w:numId w:val="25"/>
        </w:numPr>
        <w:rPr>
          <w:rFonts w:ascii="Arial" w:hAnsi="Arial" w:cs="Arial"/>
          <w:sz w:val="22"/>
          <w:szCs w:val="22"/>
        </w:rPr>
      </w:pPr>
      <w:r w:rsidRPr="00E076FD">
        <w:rPr>
          <w:rFonts w:ascii="Arial" w:hAnsi="Arial" w:cs="Arial"/>
          <w:sz w:val="22"/>
          <w:szCs w:val="22"/>
        </w:rPr>
        <w:t xml:space="preserve">Agree with the Consultant on the draft </w:t>
      </w:r>
      <w:r>
        <w:rPr>
          <w:rFonts w:ascii="Arial" w:hAnsi="Arial" w:cs="Arial"/>
          <w:sz w:val="22"/>
          <w:szCs w:val="22"/>
        </w:rPr>
        <w:t>SAST report</w:t>
      </w:r>
      <w:r w:rsidRPr="00E076FD">
        <w:rPr>
          <w:rFonts w:ascii="Arial" w:hAnsi="Arial" w:cs="Arial"/>
          <w:sz w:val="22"/>
          <w:szCs w:val="22"/>
        </w:rPr>
        <w:t xml:space="preserve">, and </w:t>
      </w:r>
      <w:r>
        <w:rPr>
          <w:rFonts w:ascii="Arial" w:hAnsi="Arial" w:cs="Arial"/>
          <w:sz w:val="22"/>
          <w:szCs w:val="22"/>
        </w:rPr>
        <w:t>a</w:t>
      </w:r>
      <w:r w:rsidRPr="00E076FD">
        <w:rPr>
          <w:rFonts w:ascii="Arial" w:hAnsi="Arial" w:cs="Arial"/>
          <w:sz w:val="22"/>
          <w:szCs w:val="22"/>
        </w:rPr>
        <w:t xml:space="preserve">pprove </w:t>
      </w:r>
      <w:r>
        <w:rPr>
          <w:rFonts w:ascii="Arial" w:hAnsi="Arial" w:cs="Arial"/>
          <w:sz w:val="22"/>
          <w:szCs w:val="22"/>
        </w:rPr>
        <w:t>it.</w:t>
      </w:r>
    </w:p>
    <w:p w:rsidR="00D330CE" w:rsidRPr="00E83786" w:rsidRDefault="00D330CE" w:rsidP="00F06DF2">
      <w:pPr>
        <w:numPr>
          <w:ilvl w:val="0"/>
          <w:numId w:val="25"/>
        </w:numPr>
        <w:rPr>
          <w:rFonts w:ascii="Arial" w:hAnsi="Arial" w:cs="Arial"/>
          <w:sz w:val="22"/>
          <w:szCs w:val="22"/>
        </w:rPr>
      </w:pPr>
      <w:r w:rsidRPr="00E83786">
        <w:rPr>
          <w:rFonts w:ascii="Arial" w:hAnsi="Arial" w:cs="Arial"/>
          <w:sz w:val="22"/>
          <w:szCs w:val="22"/>
        </w:rPr>
        <w:t>Review and endorse the task deliverables.</w:t>
      </w:r>
    </w:p>
    <w:p w:rsidR="00572FC9" w:rsidRDefault="00572FC9" w:rsidP="00F06DF2">
      <w:pPr>
        <w:numPr>
          <w:ilvl w:val="0"/>
          <w:numId w:val="25"/>
        </w:numPr>
        <w:rPr>
          <w:rFonts w:ascii="Arial" w:hAnsi="Arial" w:cs="Arial"/>
          <w:sz w:val="22"/>
          <w:szCs w:val="22"/>
        </w:rPr>
      </w:pPr>
    </w:p>
    <w:p w:rsidR="00222F65" w:rsidRDefault="00222F65" w:rsidP="00572FC9">
      <w:pPr>
        <w:pStyle w:val="BodyText"/>
        <w:rPr>
          <w:lang w:val="en-GB"/>
        </w:rPr>
      </w:pPr>
    </w:p>
    <w:p w:rsidR="00572FC9" w:rsidRDefault="00572FC9" w:rsidP="00572FC9">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572FC9" w:rsidRDefault="0050077F" w:rsidP="00F06DF2">
      <w:pPr>
        <w:numPr>
          <w:ilvl w:val="0"/>
          <w:numId w:val="29"/>
        </w:numPr>
        <w:rPr>
          <w:rFonts w:ascii="Arial" w:hAnsi="Arial" w:cs="Arial"/>
          <w:sz w:val="22"/>
          <w:szCs w:val="22"/>
        </w:rPr>
      </w:pPr>
      <w:r>
        <w:rPr>
          <w:rFonts w:ascii="Arial" w:hAnsi="Arial" w:cs="Arial"/>
          <w:sz w:val="22"/>
          <w:szCs w:val="22"/>
        </w:rPr>
        <w:t>Draft SAST report</w:t>
      </w:r>
    </w:p>
    <w:p w:rsidR="00610D0F" w:rsidRDefault="00610D0F" w:rsidP="00F06DF2">
      <w:pPr>
        <w:numPr>
          <w:ilvl w:val="0"/>
          <w:numId w:val="29"/>
        </w:numPr>
        <w:rPr>
          <w:rFonts w:ascii="Arial" w:hAnsi="Arial" w:cs="Arial"/>
          <w:sz w:val="22"/>
          <w:szCs w:val="22"/>
        </w:rPr>
      </w:pPr>
      <w:r>
        <w:rPr>
          <w:rFonts w:ascii="Arial" w:hAnsi="Arial" w:cs="Arial"/>
          <w:sz w:val="22"/>
          <w:szCs w:val="22"/>
        </w:rPr>
        <w:t>R</w:t>
      </w:r>
      <w:r w:rsidR="00D927B4">
        <w:rPr>
          <w:rFonts w:ascii="Arial" w:hAnsi="Arial" w:cs="Arial"/>
          <w:sz w:val="22"/>
          <w:szCs w:val="22"/>
        </w:rPr>
        <w:t>esults of the r</w:t>
      </w:r>
      <w:r>
        <w:rPr>
          <w:rFonts w:ascii="Arial" w:hAnsi="Arial" w:cs="Arial"/>
          <w:sz w:val="22"/>
          <w:szCs w:val="22"/>
        </w:rPr>
        <w:t>eview</w:t>
      </w:r>
      <w:r w:rsidR="00D927B4">
        <w:rPr>
          <w:rFonts w:ascii="Arial" w:hAnsi="Arial" w:cs="Arial"/>
          <w:sz w:val="22"/>
          <w:szCs w:val="22"/>
        </w:rPr>
        <w:t>s</w:t>
      </w:r>
      <w:r>
        <w:rPr>
          <w:rFonts w:ascii="Arial" w:hAnsi="Arial" w:cs="Arial"/>
          <w:sz w:val="22"/>
          <w:szCs w:val="22"/>
        </w:rPr>
        <w:t xml:space="preserve"> </w:t>
      </w:r>
      <w:r w:rsidR="00D927B4">
        <w:rPr>
          <w:rFonts w:ascii="Arial" w:hAnsi="Arial" w:cs="Arial"/>
          <w:sz w:val="22"/>
          <w:szCs w:val="22"/>
        </w:rPr>
        <w:t>performed</w:t>
      </w:r>
    </w:p>
    <w:p w:rsidR="00610D0F" w:rsidRDefault="00610D0F" w:rsidP="00F06DF2">
      <w:pPr>
        <w:numPr>
          <w:ilvl w:val="0"/>
          <w:numId w:val="29"/>
        </w:numPr>
        <w:rPr>
          <w:rFonts w:ascii="Arial" w:hAnsi="Arial" w:cs="Arial"/>
          <w:sz w:val="22"/>
          <w:szCs w:val="22"/>
        </w:rPr>
      </w:pPr>
      <w:r>
        <w:rPr>
          <w:rFonts w:ascii="Arial" w:hAnsi="Arial" w:cs="Arial"/>
          <w:sz w:val="22"/>
          <w:szCs w:val="22"/>
        </w:rPr>
        <w:t>All documents relative to any subcontracting using the lump sum, if applicable.</w:t>
      </w:r>
    </w:p>
    <w:p w:rsidR="00572FC9" w:rsidRPr="00203383" w:rsidRDefault="00572FC9" w:rsidP="00F06DF2">
      <w:pPr>
        <w:numPr>
          <w:ilvl w:val="0"/>
          <w:numId w:val="29"/>
        </w:numPr>
        <w:rPr>
          <w:rFonts w:ascii="Arial" w:hAnsi="Arial" w:cs="Arial"/>
          <w:sz w:val="22"/>
          <w:szCs w:val="22"/>
        </w:rPr>
      </w:pPr>
      <w:r w:rsidRPr="00203383">
        <w:rPr>
          <w:rFonts w:ascii="Arial" w:hAnsi="Arial" w:cs="Arial"/>
          <w:sz w:val="22"/>
          <w:szCs w:val="22"/>
        </w:rPr>
        <w:lastRenderedPageBreak/>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572FC9" w:rsidRDefault="00572FC9">
      <w:pPr>
        <w:tabs>
          <w:tab w:val="left" w:pos="0"/>
        </w:tabs>
        <w:autoSpaceDE w:val="0"/>
        <w:autoSpaceDN w:val="0"/>
        <w:adjustRightInd w:val="0"/>
        <w:jc w:val="left"/>
        <w:rPr>
          <w:rFonts w:ascii="Arial" w:hAnsi="Arial" w:cs="Arial"/>
          <w:sz w:val="22"/>
          <w:szCs w:val="22"/>
          <w:highlight w:val="yellow"/>
        </w:rPr>
      </w:pPr>
    </w:p>
    <w:p w:rsidR="00572FC9" w:rsidRDefault="00572FC9" w:rsidP="006F4FA2">
      <w:pPr>
        <w:pStyle w:val="Heading3"/>
      </w:pPr>
      <w:bookmarkStart w:id="35" w:name="_Toc451329664"/>
      <w:r w:rsidRPr="00634709">
        <w:t xml:space="preserve">Task </w:t>
      </w:r>
      <w:r>
        <w:t>3</w:t>
      </w:r>
      <w:r w:rsidRPr="00634709">
        <w:t xml:space="preserve">: </w:t>
      </w:r>
      <w:r w:rsidR="006F4FA2" w:rsidRPr="006F4FA2">
        <w:t xml:space="preserve">Support to </w:t>
      </w:r>
      <w:r w:rsidR="006F4FA2">
        <w:t>NPPD</w:t>
      </w:r>
      <w:r w:rsidR="006F4FA2" w:rsidRPr="006F4FA2">
        <w:t xml:space="preserve"> in presentation of the </w:t>
      </w:r>
      <w:r w:rsidR="006F4FA2">
        <w:t>Self-A</w:t>
      </w:r>
      <w:r w:rsidR="006F4FA2" w:rsidRPr="003A403A">
        <w:t xml:space="preserve">ssessment </w:t>
      </w:r>
      <w:r w:rsidR="006F4FA2">
        <w:t xml:space="preserve">Stress Test </w:t>
      </w:r>
      <w:r w:rsidR="006F4FA2" w:rsidRPr="003A403A">
        <w:t>report</w:t>
      </w:r>
      <w:r w:rsidR="006F4FA2" w:rsidRPr="006F4FA2">
        <w:t xml:space="preserve"> to </w:t>
      </w:r>
      <w:r w:rsidR="006F4FA2">
        <w:t>INRA</w:t>
      </w:r>
      <w:bookmarkEnd w:id="35"/>
    </w:p>
    <w:p w:rsidR="00572FC9" w:rsidRPr="00FD02A2" w:rsidRDefault="00572FC9" w:rsidP="00572FC9">
      <w:pPr>
        <w:pStyle w:val="Text2"/>
        <w:spacing w:after="120"/>
        <w:ind w:left="0"/>
        <w:rPr>
          <w:rFonts w:ascii="Arial" w:hAnsi="Arial" w:cs="Arial"/>
          <w:sz w:val="22"/>
          <w:szCs w:val="22"/>
        </w:rPr>
      </w:pPr>
    </w:p>
    <w:p w:rsidR="00572FC9" w:rsidRPr="00763191" w:rsidRDefault="00572FC9" w:rsidP="00572FC9">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rsidR="00572FC9" w:rsidRDefault="00572FC9" w:rsidP="00572FC9">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objective of this task is to</w:t>
      </w:r>
      <w:r w:rsidR="001A1F32">
        <w:rPr>
          <w:rFonts w:ascii="Arial" w:hAnsi="Arial" w:cs="Arial"/>
          <w:sz w:val="22"/>
          <w:szCs w:val="22"/>
        </w:rPr>
        <w:t xml:space="preserve"> s</w:t>
      </w:r>
      <w:r w:rsidR="001A1F32" w:rsidRPr="001A1F32">
        <w:rPr>
          <w:rFonts w:ascii="Arial" w:hAnsi="Arial" w:cs="Arial"/>
          <w:sz w:val="22"/>
          <w:szCs w:val="22"/>
        </w:rPr>
        <w:t xml:space="preserve">upport NPPD in </w:t>
      </w:r>
      <w:r w:rsidR="001A1F32">
        <w:rPr>
          <w:rFonts w:ascii="Arial" w:hAnsi="Arial" w:cs="Arial"/>
          <w:sz w:val="22"/>
          <w:szCs w:val="22"/>
        </w:rPr>
        <w:t xml:space="preserve">its </w:t>
      </w:r>
      <w:r w:rsidR="001A1F32" w:rsidRPr="001A1F32">
        <w:rPr>
          <w:rFonts w:ascii="Arial" w:hAnsi="Arial" w:cs="Arial"/>
          <w:sz w:val="22"/>
          <w:szCs w:val="22"/>
        </w:rPr>
        <w:t>presentation of the Self-Assessment Stress Test report to INRA</w:t>
      </w:r>
      <w:r w:rsidR="001A1F32">
        <w:rPr>
          <w:rFonts w:ascii="Arial" w:hAnsi="Arial" w:cs="Arial"/>
          <w:sz w:val="22"/>
          <w:szCs w:val="22"/>
        </w:rPr>
        <w:t>.</w:t>
      </w:r>
    </w:p>
    <w:p w:rsidR="001A1F32" w:rsidRDefault="001A1F32" w:rsidP="00572FC9">
      <w:pPr>
        <w:pStyle w:val="Text2"/>
        <w:tabs>
          <w:tab w:val="clear" w:pos="2161"/>
        </w:tabs>
        <w:spacing w:after="120"/>
        <w:ind w:left="0"/>
        <w:rPr>
          <w:rFonts w:ascii="Arial" w:hAnsi="Arial" w:cs="Arial"/>
          <w:sz w:val="22"/>
          <w:szCs w:val="22"/>
        </w:rPr>
      </w:pPr>
    </w:p>
    <w:p w:rsidR="00572FC9" w:rsidRDefault="00572FC9" w:rsidP="00572FC9">
      <w:pPr>
        <w:rPr>
          <w:rFonts w:ascii="Arial" w:hAnsi="Arial" w:cs="Arial"/>
          <w:sz w:val="22"/>
          <w:szCs w:val="22"/>
          <w:u w:val="single"/>
        </w:rPr>
      </w:pPr>
      <w:r>
        <w:rPr>
          <w:rFonts w:ascii="Arial" w:hAnsi="Arial" w:cs="Arial"/>
          <w:sz w:val="22"/>
          <w:szCs w:val="22"/>
          <w:u w:val="single"/>
        </w:rPr>
        <w:t>Activities of the task</w:t>
      </w:r>
    </w:p>
    <w:p w:rsidR="00572FC9" w:rsidRDefault="00572FC9" w:rsidP="00572FC9">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572FC9" w:rsidRDefault="00572FC9" w:rsidP="00572FC9">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572FC9" w:rsidRDefault="00572FC9" w:rsidP="00572FC9">
      <w:pPr>
        <w:rPr>
          <w:rFonts w:ascii="Arial" w:hAnsi="Arial" w:cs="Arial"/>
          <w:sz w:val="22"/>
          <w:szCs w:val="22"/>
        </w:rPr>
      </w:pPr>
      <w:r>
        <w:rPr>
          <w:rFonts w:ascii="Arial" w:hAnsi="Arial" w:cs="Arial"/>
          <w:sz w:val="22"/>
          <w:szCs w:val="22"/>
        </w:rPr>
        <w:t>The Contractor shall:</w:t>
      </w:r>
    </w:p>
    <w:p w:rsidR="00572FC9" w:rsidRDefault="007943AF" w:rsidP="00F06DF2">
      <w:pPr>
        <w:numPr>
          <w:ilvl w:val="0"/>
          <w:numId w:val="25"/>
        </w:numPr>
        <w:rPr>
          <w:rFonts w:ascii="Arial" w:hAnsi="Arial" w:cs="Arial"/>
          <w:sz w:val="22"/>
          <w:szCs w:val="22"/>
        </w:rPr>
      </w:pPr>
      <w:r w:rsidRPr="007943AF">
        <w:rPr>
          <w:rFonts w:ascii="Arial" w:hAnsi="Arial" w:cs="Arial"/>
          <w:sz w:val="22"/>
          <w:szCs w:val="22"/>
        </w:rPr>
        <w:t xml:space="preserve">Support </w:t>
      </w:r>
      <w:r w:rsidR="000D2A93" w:rsidRPr="007943AF">
        <w:rPr>
          <w:rFonts w:ascii="Arial" w:hAnsi="Arial" w:cs="Arial"/>
          <w:sz w:val="22"/>
          <w:szCs w:val="22"/>
        </w:rPr>
        <w:t xml:space="preserve">NPPD </w:t>
      </w:r>
      <w:r w:rsidRPr="007943AF">
        <w:rPr>
          <w:rFonts w:ascii="Arial" w:hAnsi="Arial" w:cs="Arial"/>
          <w:sz w:val="22"/>
          <w:szCs w:val="22"/>
        </w:rPr>
        <w:t xml:space="preserve">in the presentation of the </w:t>
      </w:r>
      <w:r w:rsidRPr="001A1F32">
        <w:rPr>
          <w:rFonts w:ascii="Arial" w:hAnsi="Arial" w:cs="Arial"/>
          <w:sz w:val="22"/>
          <w:szCs w:val="22"/>
        </w:rPr>
        <w:t>Self-Assessment Stress Test report</w:t>
      </w:r>
      <w:r w:rsidRPr="007943AF">
        <w:rPr>
          <w:rFonts w:ascii="Arial" w:hAnsi="Arial" w:cs="Arial"/>
          <w:sz w:val="22"/>
          <w:szCs w:val="22"/>
        </w:rPr>
        <w:t xml:space="preserve"> to INRA</w:t>
      </w:r>
      <w:r w:rsidR="008D1108">
        <w:rPr>
          <w:rFonts w:ascii="Arial" w:hAnsi="Arial" w:cs="Arial"/>
          <w:sz w:val="22"/>
          <w:szCs w:val="22"/>
        </w:rPr>
        <w:t xml:space="preserve"> (and its Contractor in the framework of INSC project IRN3.01/16 A)</w:t>
      </w:r>
      <w:r w:rsidRPr="007943AF">
        <w:rPr>
          <w:rFonts w:ascii="Arial" w:hAnsi="Arial" w:cs="Arial"/>
          <w:sz w:val="22"/>
          <w:szCs w:val="22"/>
        </w:rPr>
        <w:t xml:space="preserve">. This should be achieved via preparation of a two-day workshop during which NPPD and the Consultant experts will present the results of the joint work to </w:t>
      </w:r>
      <w:r w:rsidR="000D2A93">
        <w:rPr>
          <w:rFonts w:ascii="Arial" w:hAnsi="Arial" w:cs="Arial"/>
          <w:sz w:val="22"/>
          <w:szCs w:val="22"/>
        </w:rPr>
        <w:t>I</w:t>
      </w:r>
      <w:r w:rsidRPr="007943AF">
        <w:rPr>
          <w:rFonts w:ascii="Arial" w:hAnsi="Arial" w:cs="Arial"/>
          <w:sz w:val="22"/>
          <w:szCs w:val="22"/>
        </w:rPr>
        <w:t>NRA.</w:t>
      </w:r>
    </w:p>
    <w:p w:rsidR="000D2A93" w:rsidRDefault="000D2A93" w:rsidP="00F06DF2">
      <w:pPr>
        <w:numPr>
          <w:ilvl w:val="0"/>
          <w:numId w:val="25"/>
        </w:numPr>
        <w:rPr>
          <w:rFonts w:ascii="Arial" w:hAnsi="Arial" w:cs="Arial"/>
          <w:sz w:val="22"/>
          <w:szCs w:val="22"/>
        </w:rPr>
      </w:pPr>
      <w:r>
        <w:rPr>
          <w:rFonts w:ascii="Arial" w:hAnsi="Arial" w:cs="Arial"/>
          <w:sz w:val="22"/>
          <w:szCs w:val="22"/>
        </w:rPr>
        <w:t>S</w:t>
      </w:r>
      <w:r w:rsidRPr="000D2A93">
        <w:rPr>
          <w:rFonts w:ascii="Arial" w:hAnsi="Arial" w:cs="Arial"/>
          <w:sz w:val="22"/>
          <w:szCs w:val="22"/>
        </w:rPr>
        <w:t xml:space="preserve">hare with </w:t>
      </w:r>
      <w:r w:rsidRPr="007943AF">
        <w:rPr>
          <w:rFonts w:ascii="Arial" w:hAnsi="Arial" w:cs="Arial"/>
          <w:sz w:val="22"/>
          <w:szCs w:val="22"/>
        </w:rPr>
        <w:t xml:space="preserve">NPPD </w:t>
      </w:r>
      <w:r w:rsidRPr="000D2A93">
        <w:rPr>
          <w:rFonts w:ascii="Arial" w:hAnsi="Arial" w:cs="Arial"/>
          <w:sz w:val="22"/>
          <w:szCs w:val="22"/>
        </w:rPr>
        <w:t xml:space="preserve">the responsibilities for the workshop logistics and workshop materials development. A two-day workshop shall be arranged in </w:t>
      </w:r>
      <w:r>
        <w:rPr>
          <w:rFonts w:ascii="Arial" w:hAnsi="Arial" w:cs="Arial"/>
          <w:sz w:val="22"/>
          <w:szCs w:val="22"/>
        </w:rPr>
        <w:t>Iran</w:t>
      </w:r>
      <w:r w:rsidRPr="000D2A93">
        <w:rPr>
          <w:rFonts w:ascii="Arial" w:hAnsi="Arial" w:cs="Arial"/>
          <w:sz w:val="22"/>
          <w:szCs w:val="22"/>
        </w:rPr>
        <w:t xml:space="preserve"> (e.g. at </w:t>
      </w:r>
      <w:r w:rsidRPr="007943AF">
        <w:rPr>
          <w:rFonts w:ascii="Arial" w:hAnsi="Arial" w:cs="Arial"/>
          <w:sz w:val="22"/>
          <w:szCs w:val="22"/>
        </w:rPr>
        <w:t xml:space="preserve">NPPD </w:t>
      </w:r>
      <w:r w:rsidRPr="000D2A93">
        <w:rPr>
          <w:rFonts w:ascii="Arial" w:hAnsi="Arial" w:cs="Arial"/>
          <w:sz w:val="22"/>
          <w:szCs w:val="22"/>
        </w:rPr>
        <w:t xml:space="preserve">premises). The first day will be dedicated to </w:t>
      </w:r>
      <w:r>
        <w:rPr>
          <w:rFonts w:ascii="Arial" w:hAnsi="Arial" w:cs="Arial"/>
          <w:sz w:val="22"/>
          <w:szCs w:val="22"/>
        </w:rPr>
        <w:t xml:space="preserve">the </w:t>
      </w:r>
      <w:r w:rsidRPr="000D2A93">
        <w:rPr>
          <w:rFonts w:ascii="Arial" w:hAnsi="Arial" w:cs="Arial"/>
          <w:sz w:val="22"/>
          <w:szCs w:val="22"/>
        </w:rPr>
        <w:t xml:space="preserve">presentation of </w:t>
      </w:r>
      <w:r>
        <w:rPr>
          <w:rFonts w:ascii="Arial" w:hAnsi="Arial" w:cs="Arial"/>
          <w:sz w:val="22"/>
          <w:szCs w:val="22"/>
        </w:rPr>
        <w:t xml:space="preserve">the </w:t>
      </w:r>
      <w:r w:rsidRPr="001A1F32">
        <w:rPr>
          <w:rFonts w:ascii="Arial" w:hAnsi="Arial" w:cs="Arial"/>
          <w:sz w:val="22"/>
          <w:szCs w:val="22"/>
        </w:rPr>
        <w:t>Self-Assessment Stress Test report</w:t>
      </w:r>
      <w:r w:rsidRPr="007943AF">
        <w:rPr>
          <w:rFonts w:ascii="Arial" w:hAnsi="Arial" w:cs="Arial"/>
          <w:sz w:val="22"/>
          <w:szCs w:val="22"/>
        </w:rPr>
        <w:t xml:space="preserve"> </w:t>
      </w:r>
      <w:r>
        <w:rPr>
          <w:rFonts w:ascii="Arial" w:hAnsi="Arial" w:cs="Arial"/>
          <w:sz w:val="22"/>
          <w:szCs w:val="22"/>
        </w:rPr>
        <w:t xml:space="preserve">and its results, </w:t>
      </w:r>
      <w:r w:rsidRPr="000D2A93">
        <w:rPr>
          <w:rFonts w:ascii="Arial" w:hAnsi="Arial" w:cs="Arial"/>
          <w:sz w:val="22"/>
          <w:szCs w:val="22"/>
        </w:rPr>
        <w:t xml:space="preserve">and the second day will be dedicated to </w:t>
      </w:r>
      <w:r>
        <w:rPr>
          <w:rFonts w:ascii="Arial" w:hAnsi="Arial" w:cs="Arial"/>
          <w:sz w:val="22"/>
          <w:szCs w:val="22"/>
        </w:rPr>
        <w:t xml:space="preserve">a </w:t>
      </w:r>
      <w:r w:rsidRPr="000D2A93">
        <w:rPr>
          <w:rFonts w:ascii="Arial" w:hAnsi="Arial" w:cs="Arial"/>
          <w:sz w:val="22"/>
          <w:szCs w:val="22"/>
        </w:rPr>
        <w:t>discussion of the results.</w:t>
      </w:r>
    </w:p>
    <w:p w:rsidR="005057AB" w:rsidRPr="005057AB" w:rsidRDefault="005057AB" w:rsidP="00F06DF2">
      <w:pPr>
        <w:numPr>
          <w:ilvl w:val="0"/>
          <w:numId w:val="25"/>
        </w:numPr>
        <w:rPr>
          <w:rFonts w:ascii="Arial" w:hAnsi="Arial" w:cs="Arial"/>
          <w:sz w:val="22"/>
          <w:szCs w:val="22"/>
        </w:rPr>
      </w:pPr>
      <w:r w:rsidRPr="005057AB">
        <w:rPr>
          <w:rFonts w:ascii="Arial" w:hAnsi="Arial" w:cs="Arial"/>
          <w:sz w:val="22"/>
          <w:szCs w:val="22"/>
        </w:rPr>
        <w:t xml:space="preserve">From </w:t>
      </w:r>
      <w:r>
        <w:rPr>
          <w:rFonts w:ascii="Arial" w:hAnsi="Arial" w:cs="Arial"/>
          <w:sz w:val="22"/>
          <w:szCs w:val="22"/>
        </w:rPr>
        <w:t xml:space="preserve">a </w:t>
      </w:r>
      <w:r w:rsidRPr="005057AB">
        <w:rPr>
          <w:rFonts w:ascii="Arial" w:hAnsi="Arial" w:cs="Arial"/>
          <w:sz w:val="22"/>
          <w:szCs w:val="22"/>
        </w:rPr>
        <w:t>logistical point of view</w:t>
      </w:r>
      <w:r>
        <w:rPr>
          <w:rFonts w:ascii="Arial" w:hAnsi="Arial" w:cs="Arial"/>
          <w:sz w:val="22"/>
          <w:szCs w:val="22"/>
        </w:rPr>
        <w:t>,</w:t>
      </w:r>
      <w:r w:rsidRPr="005057AB">
        <w:rPr>
          <w:rFonts w:ascii="Arial" w:hAnsi="Arial" w:cs="Arial"/>
          <w:sz w:val="22"/>
          <w:szCs w:val="22"/>
        </w:rPr>
        <w:t xml:space="preserve"> the </w:t>
      </w:r>
      <w:r>
        <w:rPr>
          <w:rFonts w:ascii="Arial" w:hAnsi="Arial" w:cs="Arial"/>
          <w:sz w:val="22"/>
          <w:szCs w:val="22"/>
        </w:rPr>
        <w:t xml:space="preserve">Contractor </w:t>
      </w:r>
      <w:r w:rsidRPr="005057AB">
        <w:rPr>
          <w:rFonts w:ascii="Arial" w:hAnsi="Arial" w:cs="Arial"/>
          <w:sz w:val="22"/>
          <w:szCs w:val="22"/>
        </w:rPr>
        <w:t xml:space="preserve">and </w:t>
      </w:r>
      <w:r w:rsidR="00142254">
        <w:rPr>
          <w:rFonts w:ascii="Arial" w:hAnsi="Arial" w:cs="Arial"/>
          <w:sz w:val="22"/>
          <w:szCs w:val="22"/>
        </w:rPr>
        <w:t>NPPD</w:t>
      </w:r>
      <w:r w:rsidR="00142254" w:rsidRPr="005057AB">
        <w:rPr>
          <w:rFonts w:ascii="Arial" w:hAnsi="Arial" w:cs="Arial"/>
          <w:sz w:val="22"/>
          <w:szCs w:val="22"/>
        </w:rPr>
        <w:t xml:space="preserve"> </w:t>
      </w:r>
      <w:r w:rsidRPr="005057AB">
        <w:rPr>
          <w:rFonts w:ascii="Arial" w:hAnsi="Arial" w:cs="Arial"/>
          <w:sz w:val="22"/>
          <w:szCs w:val="22"/>
        </w:rPr>
        <w:t xml:space="preserve">share </w:t>
      </w:r>
      <w:r>
        <w:rPr>
          <w:rFonts w:ascii="Arial" w:hAnsi="Arial" w:cs="Arial"/>
          <w:sz w:val="22"/>
          <w:szCs w:val="22"/>
        </w:rPr>
        <w:t xml:space="preserve">the </w:t>
      </w:r>
      <w:r w:rsidRPr="005057AB">
        <w:rPr>
          <w:rFonts w:ascii="Arial" w:hAnsi="Arial" w:cs="Arial"/>
          <w:sz w:val="22"/>
          <w:szCs w:val="22"/>
        </w:rPr>
        <w:t>responsibility for the workshop</w:t>
      </w:r>
      <w:r>
        <w:rPr>
          <w:rFonts w:ascii="Arial" w:hAnsi="Arial" w:cs="Arial"/>
          <w:sz w:val="22"/>
          <w:szCs w:val="22"/>
        </w:rPr>
        <w:t xml:space="preserve">. </w:t>
      </w:r>
      <w:r w:rsidRPr="005057AB">
        <w:rPr>
          <w:rFonts w:ascii="Arial" w:hAnsi="Arial" w:cs="Arial"/>
          <w:sz w:val="22"/>
          <w:szCs w:val="22"/>
        </w:rPr>
        <w:t xml:space="preserve"> </w:t>
      </w:r>
      <w:r>
        <w:rPr>
          <w:rFonts w:ascii="Arial" w:hAnsi="Arial" w:cs="Arial"/>
          <w:sz w:val="22"/>
          <w:szCs w:val="22"/>
        </w:rPr>
        <w:t>The</w:t>
      </w:r>
      <w:r w:rsidRPr="005057AB">
        <w:rPr>
          <w:rFonts w:ascii="Arial" w:hAnsi="Arial" w:cs="Arial"/>
          <w:sz w:val="22"/>
          <w:szCs w:val="22"/>
        </w:rPr>
        <w:t xml:space="preserve"> </w:t>
      </w:r>
      <w:r>
        <w:rPr>
          <w:rFonts w:ascii="Arial" w:hAnsi="Arial" w:cs="Arial"/>
          <w:sz w:val="22"/>
          <w:szCs w:val="22"/>
        </w:rPr>
        <w:t xml:space="preserve">Contractor </w:t>
      </w:r>
      <w:r w:rsidRPr="005057AB">
        <w:rPr>
          <w:rFonts w:ascii="Arial" w:hAnsi="Arial" w:cs="Arial"/>
          <w:sz w:val="22"/>
          <w:szCs w:val="22"/>
        </w:rPr>
        <w:t>is responsible for:</w:t>
      </w:r>
    </w:p>
    <w:p w:rsidR="005057AB" w:rsidRPr="005057AB" w:rsidRDefault="005057AB" w:rsidP="00F06DF2">
      <w:pPr>
        <w:numPr>
          <w:ilvl w:val="1"/>
          <w:numId w:val="25"/>
        </w:numPr>
        <w:rPr>
          <w:rFonts w:ascii="Arial" w:hAnsi="Arial" w:cs="Arial"/>
          <w:sz w:val="22"/>
          <w:szCs w:val="22"/>
        </w:rPr>
      </w:pPr>
      <w:r w:rsidRPr="005057AB">
        <w:rPr>
          <w:rFonts w:ascii="Arial" w:hAnsi="Arial" w:cs="Arial"/>
          <w:sz w:val="22"/>
          <w:szCs w:val="22"/>
        </w:rPr>
        <w:t>Preparation and distribution of the workshop agenda</w:t>
      </w:r>
    </w:p>
    <w:p w:rsidR="005057AB" w:rsidRPr="005057AB" w:rsidRDefault="005057AB" w:rsidP="00F06DF2">
      <w:pPr>
        <w:numPr>
          <w:ilvl w:val="1"/>
          <w:numId w:val="25"/>
        </w:numPr>
        <w:rPr>
          <w:rFonts w:ascii="Arial" w:hAnsi="Arial" w:cs="Arial"/>
          <w:sz w:val="22"/>
          <w:szCs w:val="22"/>
        </w:rPr>
      </w:pPr>
      <w:r w:rsidRPr="005057AB">
        <w:rPr>
          <w:rFonts w:ascii="Arial" w:hAnsi="Arial" w:cs="Arial"/>
          <w:sz w:val="22"/>
          <w:szCs w:val="22"/>
        </w:rPr>
        <w:t xml:space="preserve">Presentation of the methodology developed for the Stress Test implementation </w:t>
      </w:r>
    </w:p>
    <w:p w:rsidR="005057AB" w:rsidRPr="005057AB" w:rsidRDefault="00142254" w:rsidP="00F06DF2">
      <w:pPr>
        <w:numPr>
          <w:ilvl w:val="1"/>
          <w:numId w:val="25"/>
        </w:numPr>
        <w:rPr>
          <w:rFonts w:ascii="Arial" w:hAnsi="Arial" w:cs="Arial"/>
          <w:sz w:val="22"/>
          <w:szCs w:val="22"/>
        </w:rPr>
      </w:pPr>
      <w:r>
        <w:rPr>
          <w:rFonts w:ascii="Arial" w:hAnsi="Arial" w:cs="Arial"/>
          <w:sz w:val="22"/>
          <w:szCs w:val="22"/>
        </w:rPr>
        <w:t>Presentation of the work</w:t>
      </w:r>
      <w:r w:rsidR="005057AB" w:rsidRPr="005057AB">
        <w:rPr>
          <w:rFonts w:ascii="Arial" w:hAnsi="Arial" w:cs="Arial"/>
          <w:sz w:val="22"/>
          <w:szCs w:val="22"/>
        </w:rPr>
        <w:t xml:space="preserve"> and analys</w:t>
      </w:r>
      <w:r>
        <w:rPr>
          <w:rFonts w:ascii="Arial" w:hAnsi="Arial" w:cs="Arial"/>
          <w:sz w:val="22"/>
          <w:szCs w:val="22"/>
        </w:rPr>
        <w:t>e</w:t>
      </w:r>
      <w:r w:rsidR="005057AB" w:rsidRPr="005057AB">
        <w:rPr>
          <w:rFonts w:ascii="Arial" w:hAnsi="Arial" w:cs="Arial"/>
          <w:sz w:val="22"/>
          <w:szCs w:val="22"/>
        </w:rPr>
        <w:t xml:space="preserve">s performed in </w:t>
      </w:r>
      <w:r>
        <w:rPr>
          <w:rFonts w:ascii="Arial" w:hAnsi="Arial" w:cs="Arial"/>
          <w:sz w:val="22"/>
          <w:szCs w:val="22"/>
        </w:rPr>
        <w:t xml:space="preserve">the </w:t>
      </w:r>
      <w:r w:rsidR="005057AB" w:rsidRPr="005057AB">
        <w:rPr>
          <w:rFonts w:ascii="Arial" w:hAnsi="Arial" w:cs="Arial"/>
          <w:sz w:val="22"/>
          <w:szCs w:val="22"/>
        </w:rPr>
        <w:t>frame</w:t>
      </w:r>
      <w:r>
        <w:rPr>
          <w:rFonts w:ascii="Arial" w:hAnsi="Arial" w:cs="Arial"/>
          <w:sz w:val="22"/>
          <w:szCs w:val="22"/>
        </w:rPr>
        <w:t xml:space="preserve">work </w:t>
      </w:r>
      <w:r w:rsidR="005057AB" w:rsidRPr="005057AB">
        <w:rPr>
          <w:rFonts w:ascii="Arial" w:hAnsi="Arial" w:cs="Arial"/>
          <w:sz w:val="22"/>
          <w:szCs w:val="22"/>
        </w:rPr>
        <w:t>of</w:t>
      </w:r>
      <w:r>
        <w:rPr>
          <w:rFonts w:ascii="Arial" w:hAnsi="Arial" w:cs="Arial"/>
          <w:sz w:val="22"/>
          <w:szCs w:val="22"/>
        </w:rPr>
        <w:t xml:space="preserve"> the</w:t>
      </w:r>
      <w:r w:rsidR="005057AB" w:rsidRPr="005057AB">
        <w:rPr>
          <w:rFonts w:ascii="Arial" w:hAnsi="Arial" w:cs="Arial"/>
          <w:sz w:val="22"/>
          <w:szCs w:val="22"/>
        </w:rPr>
        <w:t xml:space="preserve"> Stress Test</w:t>
      </w:r>
    </w:p>
    <w:p w:rsidR="005057AB" w:rsidRPr="005057AB" w:rsidRDefault="005057AB" w:rsidP="00F06DF2">
      <w:pPr>
        <w:numPr>
          <w:ilvl w:val="1"/>
          <w:numId w:val="25"/>
        </w:numPr>
        <w:rPr>
          <w:rFonts w:ascii="Arial" w:hAnsi="Arial" w:cs="Arial"/>
          <w:sz w:val="22"/>
          <w:szCs w:val="22"/>
        </w:rPr>
      </w:pPr>
      <w:r w:rsidRPr="005057AB">
        <w:rPr>
          <w:rFonts w:ascii="Arial" w:hAnsi="Arial" w:cs="Arial"/>
          <w:sz w:val="22"/>
          <w:szCs w:val="22"/>
        </w:rPr>
        <w:t>Preparation of the Workshop hand</w:t>
      </w:r>
      <w:r w:rsidR="00142254">
        <w:rPr>
          <w:rFonts w:ascii="Arial" w:hAnsi="Arial" w:cs="Arial"/>
          <w:sz w:val="22"/>
          <w:szCs w:val="22"/>
        </w:rPr>
        <w:t>-</w:t>
      </w:r>
      <w:r w:rsidRPr="005057AB">
        <w:rPr>
          <w:rFonts w:ascii="Arial" w:hAnsi="Arial" w:cs="Arial"/>
          <w:sz w:val="22"/>
          <w:szCs w:val="22"/>
        </w:rPr>
        <w:t>outs and for their distribution among workshop participants</w:t>
      </w:r>
    </w:p>
    <w:p w:rsidR="005057AB" w:rsidRDefault="00F51F92" w:rsidP="00F06DF2">
      <w:pPr>
        <w:numPr>
          <w:ilvl w:val="0"/>
          <w:numId w:val="25"/>
        </w:numPr>
        <w:rPr>
          <w:rFonts w:ascii="Arial" w:hAnsi="Arial" w:cs="Arial"/>
          <w:sz w:val="22"/>
          <w:szCs w:val="22"/>
        </w:rPr>
      </w:pPr>
      <w:r w:rsidRPr="00F51F92">
        <w:rPr>
          <w:rFonts w:ascii="Arial" w:hAnsi="Arial" w:cs="Arial"/>
          <w:sz w:val="22"/>
          <w:szCs w:val="22"/>
        </w:rPr>
        <w:t xml:space="preserve">After </w:t>
      </w:r>
      <w:r>
        <w:rPr>
          <w:rFonts w:ascii="Arial" w:hAnsi="Arial" w:cs="Arial"/>
          <w:sz w:val="22"/>
          <w:szCs w:val="22"/>
        </w:rPr>
        <w:t xml:space="preserve">the </w:t>
      </w:r>
      <w:r w:rsidRPr="00F51F92">
        <w:rPr>
          <w:rFonts w:ascii="Arial" w:hAnsi="Arial" w:cs="Arial"/>
          <w:sz w:val="22"/>
          <w:szCs w:val="22"/>
        </w:rPr>
        <w:t>workshop discussion</w:t>
      </w:r>
      <w:r>
        <w:rPr>
          <w:rFonts w:ascii="Arial" w:hAnsi="Arial" w:cs="Arial"/>
          <w:sz w:val="22"/>
          <w:szCs w:val="22"/>
        </w:rPr>
        <w:t>s, and</w:t>
      </w:r>
      <w:r w:rsidRPr="00F51F92">
        <w:rPr>
          <w:rFonts w:ascii="Arial" w:hAnsi="Arial" w:cs="Arial"/>
          <w:sz w:val="22"/>
          <w:szCs w:val="22"/>
        </w:rPr>
        <w:t xml:space="preserve"> jointly with </w:t>
      </w:r>
      <w:r w:rsidR="001A4EFB">
        <w:rPr>
          <w:rFonts w:ascii="Arial" w:hAnsi="Arial" w:cs="Arial"/>
          <w:sz w:val="22"/>
          <w:szCs w:val="22"/>
        </w:rPr>
        <w:t>NPPD</w:t>
      </w:r>
      <w:r>
        <w:rPr>
          <w:rFonts w:ascii="Arial" w:hAnsi="Arial" w:cs="Arial"/>
          <w:sz w:val="22"/>
          <w:szCs w:val="22"/>
        </w:rPr>
        <w:t>,</w:t>
      </w:r>
      <w:r w:rsidRPr="00F51F92">
        <w:rPr>
          <w:rFonts w:ascii="Arial" w:hAnsi="Arial" w:cs="Arial"/>
          <w:sz w:val="22"/>
          <w:szCs w:val="22"/>
        </w:rPr>
        <w:t xml:space="preserve"> review and</w:t>
      </w:r>
      <w:r>
        <w:rPr>
          <w:rFonts w:ascii="Arial" w:hAnsi="Arial" w:cs="Arial"/>
          <w:sz w:val="22"/>
          <w:szCs w:val="22"/>
        </w:rPr>
        <w:t xml:space="preserve"> – if necessary – </w:t>
      </w:r>
      <w:r w:rsidRPr="00F51F92">
        <w:rPr>
          <w:rFonts w:ascii="Arial" w:hAnsi="Arial" w:cs="Arial"/>
          <w:sz w:val="22"/>
          <w:szCs w:val="22"/>
        </w:rPr>
        <w:t xml:space="preserve">consider comments received during the workshop </w:t>
      </w:r>
      <w:r w:rsidR="00F67F97" w:rsidRPr="00F51F92">
        <w:rPr>
          <w:rFonts w:ascii="Arial" w:hAnsi="Arial" w:cs="Arial"/>
          <w:sz w:val="22"/>
          <w:szCs w:val="22"/>
        </w:rPr>
        <w:t xml:space="preserve">in </w:t>
      </w:r>
      <w:r w:rsidR="00F67F97">
        <w:rPr>
          <w:rFonts w:ascii="Arial" w:hAnsi="Arial" w:cs="Arial"/>
          <w:sz w:val="22"/>
          <w:szCs w:val="22"/>
        </w:rPr>
        <w:t xml:space="preserve">view of </w:t>
      </w:r>
      <w:r w:rsidR="00F67F97" w:rsidRPr="00F51F92">
        <w:rPr>
          <w:rFonts w:ascii="Arial" w:hAnsi="Arial" w:cs="Arial"/>
          <w:sz w:val="22"/>
          <w:szCs w:val="22"/>
        </w:rPr>
        <w:t>updat</w:t>
      </w:r>
      <w:r w:rsidR="00F67F97">
        <w:rPr>
          <w:rFonts w:ascii="Arial" w:hAnsi="Arial" w:cs="Arial"/>
          <w:sz w:val="22"/>
          <w:szCs w:val="22"/>
        </w:rPr>
        <w:t>ing</w:t>
      </w:r>
      <w:r w:rsidR="00F67F97" w:rsidRPr="00F51F92">
        <w:rPr>
          <w:rFonts w:ascii="Arial" w:hAnsi="Arial" w:cs="Arial"/>
          <w:sz w:val="22"/>
          <w:szCs w:val="22"/>
        </w:rPr>
        <w:t xml:space="preserve"> </w:t>
      </w:r>
      <w:r w:rsidRPr="00F51F92">
        <w:rPr>
          <w:rFonts w:ascii="Arial" w:hAnsi="Arial" w:cs="Arial"/>
          <w:sz w:val="22"/>
          <w:szCs w:val="22"/>
        </w:rPr>
        <w:t xml:space="preserve">the </w:t>
      </w:r>
      <w:r w:rsidRPr="001A1F32">
        <w:rPr>
          <w:rFonts w:ascii="Arial" w:hAnsi="Arial" w:cs="Arial"/>
          <w:sz w:val="22"/>
          <w:szCs w:val="22"/>
        </w:rPr>
        <w:t>Self-Assessment Stress Test</w:t>
      </w:r>
      <w:r w:rsidRPr="00F51F92">
        <w:rPr>
          <w:rFonts w:ascii="Arial" w:hAnsi="Arial" w:cs="Arial"/>
          <w:sz w:val="22"/>
          <w:szCs w:val="22"/>
        </w:rPr>
        <w:t xml:space="preserve"> report.</w:t>
      </w:r>
    </w:p>
    <w:p w:rsidR="00572FC9" w:rsidRDefault="00572FC9" w:rsidP="00572FC9">
      <w:pPr>
        <w:pStyle w:val="BodyText"/>
        <w:rPr>
          <w:lang w:val="en-GB"/>
        </w:rPr>
      </w:pPr>
    </w:p>
    <w:p w:rsidR="00572FC9" w:rsidRDefault="00572FC9" w:rsidP="00572FC9">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572FC9" w:rsidRDefault="00572FC9" w:rsidP="00572FC9">
      <w:pPr>
        <w:pStyle w:val="BodyText"/>
        <w:rPr>
          <w:rFonts w:ascii="Arial" w:hAnsi="Arial" w:cs="Arial"/>
          <w:sz w:val="22"/>
          <w:szCs w:val="22"/>
        </w:rPr>
      </w:pPr>
      <w:r>
        <w:rPr>
          <w:rFonts w:ascii="Arial" w:hAnsi="Arial" w:cs="Arial"/>
          <w:sz w:val="22"/>
          <w:szCs w:val="22"/>
        </w:rPr>
        <w:t>In order to fulfil this project task, the End User shall:</w:t>
      </w:r>
    </w:p>
    <w:p w:rsidR="00142254" w:rsidRPr="005057AB" w:rsidRDefault="00142254" w:rsidP="00F06DF2">
      <w:pPr>
        <w:numPr>
          <w:ilvl w:val="0"/>
          <w:numId w:val="25"/>
        </w:numPr>
        <w:rPr>
          <w:rFonts w:ascii="Arial" w:hAnsi="Arial" w:cs="Arial"/>
          <w:sz w:val="22"/>
          <w:szCs w:val="22"/>
        </w:rPr>
      </w:pPr>
      <w:r w:rsidRPr="005057AB">
        <w:rPr>
          <w:rFonts w:ascii="Arial" w:hAnsi="Arial" w:cs="Arial"/>
          <w:sz w:val="22"/>
          <w:szCs w:val="22"/>
        </w:rPr>
        <w:t xml:space="preserve">From </w:t>
      </w:r>
      <w:r>
        <w:rPr>
          <w:rFonts w:ascii="Arial" w:hAnsi="Arial" w:cs="Arial"/>
          <w:sz w:val="22"/>
          <w:szCs w:val="22"/>
        </w:rPr>
        <w:t xml:space="preserve">a </w:t>
      </w:r>
      <w:r w:rsidRPr="005057AB">
        <w:rPr>
          <w:rFonts w:ascii="Arial" w:hAnsi="Arial" w:cs="Arial"/>
          <w:sz w:val="22"/>
          <w:szCs w:val="22"/>
        </w:rPr>
        <w:t>logistical point of view</w:t>
      </w:r>
      <w:r>
        <w:rPr>
          <w:rFonts w:ascii="Arial" w:hAnsi="Arial" w:cs="Arial"/>
          <w:sz w:val="22"/>
          <w:szCs w:val="22"/>
        </w:rPr>
        <w:t>,</w:t>
      </w:r>
      <w:r w:rsidRPr="005057AB">
        <w:rPr>
          <w:rFonts w:ascii="Arial" w:hAnsi="Arial" w:cs="Arial"/>
          <w:sz w:val="22"/>
          <w:szCs w:val="22"/>
        </w:rPr>
        <w:t xml:space="preserve"> the </w:t>
      </w:r>
      <w:r>
        <w:rPr>
          <w:rFonts w:ascii="Arial" w:hAnsi="Arial" w:cs="Arial"/>
          <w:sz w:val="22"/>
          <w:szCs w:val="22"/>
        </w:rPr>
        <w:t xml:space="preserve">Contractor </w:t>
      </w:r>
      <w:r w:rsidRPr="005057AB">
        <w:rPr>
          <w:rFonts w:ascii="Arial" w:hAnsi="Arial" w:cs="Arial"/>
          <w:sz w:val="22"/>
          <w:szCs w:val="22"/>
        </w:rPr>
        <w:t xml:space="preserve">and </w:t>
      </w:r>
      <w:r>
        <w:rPr>
          <w:rFonts w:ascii="Arial" w:hAnsi="Arial" w:cs="Arial"/>
          <w:sz w:val="22"/>
          <w:szCs w:val="22"/>
        </w:rPr>
        <w:t>NPPD</w:t>
      </w:r>
      <w:r w:rsidRPr="005057AB">
        <w:rPr>
          <w:rFonts w:ascii="Arial" w:hAnsi="Arial" w:cs="Arial"/>
          <w:sz w:val="22"/>
          <w:szCs w:val="22"/>
        </w:rPr>
        <w:t xml:space="preserve"> share </w:t>
      </w:r>
      <w:r>
        <w:rPr>
          <w:rFonts w:ascii="Arial" w:hAnsi="Arial" w:cs="Arial"/>
          <w:sz w:val="22"/>
          <w:szCs w:val="22"/>
        </w:rPr>
        <w:t xml:space="preserve">the </w:t>
      </w:r>
      <w:r w:rsidRPr="005057AB">
        <w:rPr>
          <w:rFonts w:ascii="Arial" w:hAnsi="Arial" w:cs="Arial"/>
          <w:sz w:val="22"/>
          <w:szCs w:val="22"/>
        </w:rPr>
        <w:t>responsibility for the workshop</w:t>
      </w:r>
      <w:r>
        <w:rPr>
          <w:rFonts w:ascii="Arial" w:hAnsi="Arial" w:cs="Arial"/>
          <w:sz w:val="22"/>
          <w:szCs w:val="22"/>
        </w:rPr>
        <w:t xml:space="preserve">. </w:t>
      </w:r>
      <w:r w:rsidRPr="005057AB">
        <w:rPr>
          <w:rFonts w:ascii="Arial" w:hAnsi="Arial" w:cs="Arial"/>
          <w:sz w:val="22"/>
          <w:szCs w:val="22"/>
        </w:rPr>
        <w:t xml:space="preserve"> </w:t>
      </w:r>
      <w:r>
        <w:rPr>
          <w:rFonts w:ascii="Arial" w:hAnsi="Arial" w:cs="Arial"/>
          <w:sz w:val="22"/>
          <w:szCs w:val="22"/>
        </w:rPr>
        <w:t>NPPD</w:t>
      </w:r>
      <w:r w:rsidRPr="005057AB">
        <w:rPr>
          <w:rFonts w:ascii="Arial" w:hAnsi="Arial" w:cs="Arial"/>
          <w:sz w:val="22"/>
          <w:szCs w:val="22"/>
        </w:rPr>
        <w:t xml:space="preserve"> is responsible for:</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 xml:space="preserve">Presentation of the </w:t>
      </w:r>
      <w:r>
        <w:rPr>
          <w:rFonts w:ascii="Arial" w:hAnsi="Arial" w:cs="Arial"/>
          <w:sz w:val="22"/>
          <w:szCs w:val="22"/>
        </w:rPr>
        <w:t>d</w:t>
      </w:r>
      <w:r w:rsidRPr="00142254">
        <w:rPr>
          <w:rFonts w:ascii="Arial" w:hAnsi="Arial" w:cs="Arial"/>
          <w:sz w:val="22"/>
          <w:szCs w:val="22"/>
        </w:rPr>
        <w:t xml:space="preserve">raft </w:t>
      </w:r>
      <w:r w:rsidRPr="001A1F32">
        <w:rPr>
          <w:rFonts w:ascii="Arial" w:hAnsi="Arial" w:cs="Arial"/>
          <w:sz w:val="22"/>
          <w:szCs w:val="22"/>
        </w:rPr>
        <w:t xml:space="preserve">Self-Assessment Stress Test </w:t>
      </w:r>
      <w:r>
        <w:rPr>
          <w:rFonts w:ascii="Arial" w:hAnsi="Arial" w:cs="Arial"/>
          <w:sz w:val="22"/>
          <w:szCs w:val="22"/>
        </w:rPr>
        <w:t xml:space="preserve">report </w:t>
      </w:r>
      <w:r w:rsidRPr="00142254">
        <w:rPr>
          <w:rFonts w:ascii="Arial" w:hAnsi="Arial" w:cs="Arial"/>
          <w:sz w:val="22"/>
          <w:szCs w:val="22"/>
        </w:rPr>
        <w:t>results</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Overview of safety justifications, analys</w:t>
      </w:r>
      <w:r>
        <w:rPr>
          <w:rFonts w:ascii="Arial" w:hAnsi="Arial" w:cs="Arial"/>
          <w:sz w:val="22"/>
          <w:szCs w:val="22"/>
        </w:rPr>
        <w:t>e</w:t>
      </w:r>
      <w:r w:rsidRPr="00142254">
        <w:rPr>
          <w:rFonts w:ascii="Arial" w:hAnsi="Arial" w:cs="Arial"/>
          <w:sz w:val="22"/>
          <w:szCs w:val="22"/>
        </w:rPr>
        <w:t xml:space="preserve">s and other materials used in </w:t>
      </w:r>
      <w:r>
        <w:rPr>
          <w:rFonts w:ascii="Arial" w:hAnsi="Arial" w:cs="Arial"/>
          <w:sz w:val="22"/>
          <w:szCs w:val="22"/>
        </w:rPr>
        <w:t xml:space="preserve">the </w:t>
      </w:r>
      <w:r w:rsidRPr="001A1F32">
        <w:rPr>
          <w:rFonts w:ascii="Arial" w:hAnsi="Arial" w:cs="Arial"/>
          <w:sz w:val="22"/>
          <w:szCs w:val="22"/>
        </w:rPr>
        <w:t xml:space="preserve">Self-Assessment Stress Test </w:t>
      </w:r>
      <w:r>
        <w:rPr>
          <w:rFonts w:ascii="Arial" w:hAnsi="Arial" w:cs="Arial"/>
          <w:sz w:val="22"/>
          <w:szCs w:val="22"/>
        </w:rPr>
        <w:t xml:space="preserve">report </w:t>
      </w:r>
      <w:r w:rsidRPr="00142254">
        <w:rPr>
          <w:rFonts w:ascii="Arial" w:hAnsi="Arial" w:cs="Arial"/>
          <w:sz w:val="22"/>
          <w:szCs w:val="22"/>
        </w:rPr>
        <w:t>as reference documents</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lastRenderedPageBreak/>
        <w:t>Overview of gaps identified by the Stress Test and preliminary proposal</w:t>
      </w:r>
      <w:r>
        <w:rPr>
          <w:rFonts w:ascii="Arial" w:hAnsi="Arial" w:cs="Arial"/>
          <w:sz w:val="22"/>
          <w:szCs w:val="22"/>
        </w:rPr>
        <w:t>s</w:t>
      </w:r>
      <w:r w:rsidRPr="00142254">
        <w:rPr>
          <w:rFonts w:ascii="Arial" w:hAnsi="Arial" w:cs="Arial"/>
          <w:sz w:val="22"/>
          <w:szCs w:val="22"/>
        </w:rPr>
        <w:t xml:space="preserve"> to overcome th</w:t>
      </w:r>
      <w:r>
        <w:rPr>
          <w:rFonts w:ascii="Arial" w:hAnsi="Arial" w:cs="Arial"/>
          <w:sz w:val="22"/>
          <w:szCs w:val="22"/>
        </w:rPr>
        <w:t>em</w:t>
      </w:r>
      <w:r w:rsidRPr="00142254">
        <w:rPr>
          <w:rFonts w:ascii="Arial" w:hAnsi="Arial" w:cs="Arial"/>
          <w:sz w:val="22"/>
          <w:szCs w:val="22"/>
        </w:rPr>
        <w:t xml:space="preserve"> (</w:t>
      </w:r>
      <w:r>
        <w:rPr>
          <w:rFonts w:ascii="Arial" w:hAnsi="Arial" w:cs="Arial"/>
          <w:sz w:val="22"/>
          <w:szCs w:val="22"/>
        </w:rPr>
        <w:t>upgrades</w:t>
      </w:r>
      <w:r w:rsidRPr="00142254">
        <w:rPr>
          <w:rFonts w:ascii="Arial" w:hAnsi="Arial" w:cs="Arial"/>
          <w:sz w:val="22"/>
          <w:szCs w:val="22"/>
        </w:rPr>
        <w:t>, procedures, interface with external organisations as applicable)</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Provision of the workshop venue and translation/interpretation services during workshop</w:t>
      </w:r>
    </w:p>
    <w:p w:rsidR="00BB1221" w:rsidRDefault="001A4EFB" w:rsidP="00F06DF2">
      <w:pPr>
        <w:numPr>
          <w:ilvl w:val="0"/>
          <w:numId w:val="25"/>
        </w:numPr>
        <w:rPr>
          <w:rFonts w:ascii="Arial" w:hAnsi="Arial" w:cs="Arial"/>
          <w:sz w:val="22"/>
          <w:szCs w:val="22"/>
        </w:rPr>
      </w:pPr>
      <w:r>
        <w:rPr>
          <w:rFonts w:ascii="Arial" w:hAnsi="Arial" w:cs="Arial"/>
          <w:sz w:val="22"/>
          <w:szCs w:val="22"/>
        </w:rPr>
        <w:t>J</w:t>
      </w:r>
      <w:r w:rsidR="00BB1221" w:rsidRPr="00F51F92">
        <w:rPr>
          <w:rFonts w:ascii="Arial" w:hAnsi="Arial" w:cs="Arial"/>
          <w:sz w:val="22"/>
          <w:szCs w:val="22"/>
        </w:rPr>
        <w:t xml:space="preserve">ointly with </w:t>
      </w:r>
      <w:r w:rsidR="00BB1221" w:rsidRPr="005057AB">
        <w:rPr>
          <w:rFonts w:ascii="Arial" w:hAnsi="Arial" w:cs="Arial"/>
          <w:sz w:val="22"/>
          <w:szCs w:val="22"/>
        </w:rPr>
        <w:t xml:space="preserve">the </w:t>
      </w:r>
      <w:r w:rsidR="00BB1221">
        <w:rPr>
          <w:rFonts w:ascii="Arial" w:hAnsi="Arial" w:cs="Arial"/>
          <w:sz w:val="22"/>
          <w:szCs w:val="22"/>
        </w:rPr>
        <w:t>Contractor,</w:t>
      </w:r>
      <w:r w:rsidR="00BB1221" w:rsidRPr="00F51F92">
        <w:rPr>
          <w:rFonts w:ascii="Arial" w:hAnsi="Arial" w:cs="Arial"/>
          <w:sz w:val="22"/>
          <w:szCs w:val="22"/>
        </w:rPr>
        <w:t xml:space="preserve"> review and</w:t>
      </w:r>
      <w:r w:rsidR="00BB1221">
        <w:rPr>
          <w:rFonts w:ascii="Arial" w:hAnsi="Arial" w:cs="Arial"/>
          <w:sz w:val="22"/>
          <w:szCs w:val="22"/>
        </w:rPr>
        <w:t xml:space="preserve"> – if necessary – </w:t>
      </w:r>
      <w:r w:rsidR="00BB1221" w:rsidRPr="00F51F92">
        <w:rPr>
          <w:rFonts w:ascii="Arial" w:hAnsi="Arial" w:cs="Arial"/>
          <w:sz w:val="22"/>
          <w:szCs w:val="22"/>
        </w:rPr>
        <w:t xml:space="preserve">consider </w:t>
      </w:r>
      <w:r>
        <w:rPr>
          <w:rFonts w:ascii="Arial" w:hAnsi="Arial" w:cs="Arial"/>
          <w:sz w:val="22"/>
          <w:szCs w:val="22"/>
        </w:rPr>
        <w:t xml:space="preserve">the </w:t>
      </w:r>
      <w:r w:rsidR="00BB1221" w:rsidRPr="00F51F92">
        <w:rPr>
          <w:rFonts w:ascii="Arial" w:hAnsi="Arial" w:cs="Arial"/>
          <w:sz w:val="22"/>
          <w:szCs w:val="22"/>
        </w:rPr>
        <w:t xml:space="preserve">comments received during the workshop in </w:t>
      </w:r>
      <w:r w:rsidR="00786CAD">
        <w:rPr>
          <w:rFonts w:ascii="Arial" w:hAnsi="Arial" w:cs="Arial"/>
          <w:sz w:val="22"/>
          <w:szCs w:val="22"/>
        </w:rPr>
        <w:t xml:space="preserve">view of </w:t>
      </w:r>
      <w:r w:rsidR="00BB1221" w:rsidRPr="00F51F92">
        <w:rPr>
          <w:rFonts w:ascii="Arial" w:hAnsi="Arial" w:cs="Arial"/>
          <w:sz w:val="22"/>
          <w:szCs w:val="22"/>
        </w:rPr>
        <w:t>updat</w:t>
      </w:r>
      <w:r w:rsidR="00786CAD">
        <w:rPr>
          <w:rFonts w:ascii="Arial" w:hAnsi="Arial" w:cs="Arial"/>
          <w:sz w:val="22"/>
          <w:szCs w:val="22"/>
        </w:rPr>
        <w:t>ing</w:t>
      </w:r>
      <w:r w:rsidR="00BB1221" w:rsidRPr="00F51F92">
        <w:rPr>
          <w:rFonts w:ascii="Arial" w:hAnsi="Arial" w:cs="Arial"/>
          <w:sz w:val="22"/>
          <w:szCs w:val="22"/>
        </w:rPr>
        <w:t xml:space="preserve"> the </w:t>
      </w:r>
      <w:r w:rsidR="00BB1221" w:rsidRPr="001A1F32">
        <w:rPr>
          <w:rFonts w:ascii="Arial" w:hAnsi="Arial" w:cs="Arial"/>
          <w:sz w:val="22"/>
          <w:szCs w:val="22"/>
        </w:rPr>
        <w:t>Self-Assessment Stress Test</w:t>
      </w:r>
      <w:r w:rsidR="00BB1221" w:rsidRPr="00F51F92">
        <w:rPr>
          <w:rFonts w:ascii="Arial" w:hAnsi="Arial" w:cs="Arial"/>
          <w:sz w:val="22"/>
          <w:szCs w:val="22"/>
        </w:rPr>
        <w:t xml:space="preserve"> report.</w:t>
      </w:r>
    </w:p>
    <w:p w:rsidR="001A4EFB" w:rsidRPr="001332AE" w:rsidRDefault="001A4EFB" w:rsidP="00F06DF2">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572FC9" w:rsidRDefault="00572FC9" w:rsidP="00572FC9">
      <w:pPr>
        <w:pStyle w:val="BodyText"/>
        <w:rPr>
          <w:lang w:val="en-GB"/>
        </w:rPr>
      </w:pPr>
    </w:p>
    <w:p w:rsidR="00572FC9" w:rsidRDefault="00572FC9" w:rsidP="00572FC9">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572FC9" w:rsidRDefault="00311110" w:rsidP="00F06DF2">
      <w:pPr>
        <w:numPr>
          <w:ilvl w:val="0"/>
          <w:numId w:val="29"/>
        </w:numPr>
        <w:rPr>
          <w:rFonts w:ascii="Arial" w:hAnsi="Arial" w:cs="Arial"/>
          <w:sz w:val="22"/>
          <w:szCs w:val="22"/>
        </w:rPr>
      </w:pPr>
      <w:r>
        <w:rPr>
          <w:rFonts w:ascii="Arial" w:hAnsi="Arial" w:cs="Arial"/>
          <w:sz w:val="22"/>
          <w:szCs w:val="22"/>
        </w:rPr>
        <w:t>Summary report on the workshop, including the c</w:t>
      </w:r>
      <w:r w:rsidR="00F4524C">
        <w:rPr>
          <w:rFonts w:ascii="Arial" w:hAnsi="Arial" w:cs="Arial"/>
          <w:sz w:val="22"/>
          <w:szCs w:val="22"/>
        </w:rPr>
        <w:t xml:space="preserve">omments on the </w:t>
      </w:r>
      <w:r w:rsidRPr="001A1F32">
        <w:rPr>
          <w:rFonts w:ascii="Arial" w:hAnsi="Arial" w:cs="Arial"/>
          <w:sz w:val="22"/>
          <w:szCs w:val="22"/>
        </w:rPr>
        <w:t>Self-Assessment Stress Test</w:t>
      </w:r>
      <w:r>
        <w:rPr>
          <w:rFonts w:ascii="Arial" w:hAnsi="Arial" w:cs="Arial"/>
          <w:sz w:val="22"/>
          <w:szCs w:val="22"/>
        </w:rPr>
        <w:t xml:space="preserve"> and the discussions held</w:t>
      </w:r>
    </w:p>
    <w:p w:rsidR="00572FC9" w:rsidRPr="00203383" w:rsidRDefault="00572FC9"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572FC9" w:rsidRDefault="00572FC9" w:rsidP="00572FC9">
      <w:pPr>
        <w:tabs>
          <w:tab w:val="left" w:pos="0"/>
        </w:tabs>
        <w:autoSpaceDE w:val="0"/>
        <w:autoSpaceDN w:val="0"/>
        <w:adjustRightInd w:val="0"/>
        <w:jc w:val="left"/>
        <w:rPr>
          <w:rFonts w:ascii="Arial" w:hAnsi="Arial" w:cs="Arial"/>
          <w:sz w:val="22"/>
          <w:szCs w:val="22"/>
          <w:highlight w:val="yellow"/>
        </w:rPr>
      </w:pPr>
    </w:p>
    <w:p w:rsidR="00572FC9" w:rsidRDefault="00572FC9" w:rsidP="003B6555">
      <w:pPr>
        <w:pStyle w:val="Heading3"/>
      </w:pPr>
      <w:bookmarkStart w:id="36" w:name="_Toc451329665"/>
      <w:r w:rsidRPr="00634709">
        <w:t xml:space="preserve">Task </w:t>
      </w:r>
      <w:r>
        <w:t>4</w:t>
      </w:r>
      <w:r w:rsidRPr="00634709">
        <w:t xml:space="preserve">: </w:t>
      </w:r>
      <w:r w:rsidR="003B6555" w:rsidRPr="003B6555">
        <w:t xml:space="preserve">Support in the development of the </w:t>
      </w:r>
      <w:r w:rsidR="003B6555">
        <w:t>final Self-A</w:t>
      </w:r>
      <w:r w:rsidR="003B6555" w:rsidRPr="003A403A">
        <w:t xml:space="preserve">ssessment </w:t>
      </w:r>
      <w:r w:rsidR="003B6555">
        <w:t xml:space="preserve">Stress Test </w:t>
      </w:r>
      <w:r w:rsidR="003B6555" w:rsidRPr="003A403A">
        <w:t>report</w:t>
      </w:r>
      <w:bookmarkEnd w:id="36"/>
    </w:p>
    <w:p w:rsidR="00572FC9" w:rsidRPr="00FD02A2" w:rsidRDefault="00572FC9" w:rsidP="00572FC9">
      <w:pPr>
        <w:pStyle w:val="Text2"/>
        <w:spacing w:after="120"/>
        <w:ind w:left="0"/>
        <w:rPr>
          <w:rFonts w:ascii="Arial" w:hAnsi="Arial" w:cs="Arial"/>
          <w:sz w:val="22"/>
          <w:szCs w:val="22"/>
        </w:rPr>
      </w:pPr>
    </w:p>
    <w:p w:rsidR="00572FC9" w:rsidRPr="00763191" w:rsidRDefault="00572FC9" w:rsidP="00572FC9">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rsidR="00572FC9" w:rsidRDefault="00572FC9" w:rsidP="00572FC9">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objective of this task is to</w:t>
      </w:r>
      <w:r w:rsidR="00C43EC0">
        <w:rPr>
          <w:rFonts w:ascii="Arial" w:hAnsi="Arial" w:cs="Arial"/>
          <w:sz w:val="22"/>
          <w:szCs w:val="22"/>
        </w:rPr>
        <w:t xml:space="preserve"> s</w:t>
      </w:r>
      <w:r w:rsidR="00C43EC0" w:rsidRPr="00C43EC0">
        <w:rPr>
          <w:rFonts w:ascii="Arial" w:hAnsi="Arial" w:cs="Arial"/>
          <w:sz w:val="22"/>
          <w:szCs w:val="22"/>
        </w:rPr>
        <w:t xml:space="preserve">upport </w:t>
      </w:r>
      <w:r w:rsidR="00C43EC0">
        <w:rPr>
          <w:rFonts w:ascii="Arial" w:hAnsi="Arial" w:cs="Arial"/>
          <w:sz w:val="22"/>
          <w:szCs w:val="22"/>
        </w:rPr>
        <w:t xml:space="preserve">NPPD </w:t>
      </w:r>
      <w:r w:rsidR="00C43EC0" w:rsidRPr="00C43EC0">
        <w:rPr>
          <w:rFonts w:ascii="Arial" w:hAnsi="Arial" w:cs="Arial"/>
          <w:sz w:val="22"/>
          <w:szCs w:val="22"/>
        </w:rPr>
        <w:t>in the development of the final Self-Assessment Stress Test report</w:t>
      </w:r>
      <w:r w:rsidR="00C43EC0">
        <w:rPr>
          <w:rFonts w:ascii="Arial" w:hAnsi="Arial" w:cs="Arial"/>
          <w:sz w:val="22"/>
          <w:szCs w:val="22"/>
        </w:rPr>
        <w:t>.</w:t>
      </w:r>
    </w:p>
    <w:p w:rsidR="00572FC9" w:rsidRDefault="00572FC9" w:rsidP="00572FC9">
      <w:pPr>
        <w:pStyle w:val="Text2"/>
        <w:tabs>
          <w:tab w:val="clear" w:pos="2161"/>
        </w:tabs>
        <w:spacing w:after="120"/>
        <w:ind w:left="0"/>
        <w:rPr>
          <w:rFonts w:ascii="Arial" w:hAnsi="Arial" w:cs="Arial"/>
          <w:sz w:val="22"/>
          <w:szCs w:val="22"/>
        </w:rPr>
      </w:pPr>
    </w:p>
    <w:p w:rsidR="00572FC9" w:rsidRDefault="00572FC9" w:rsidP="00572FC9">
      <w:pPr>
        <w:rPr>
          <w:rFonts w:ascii="Arial" w:hAnsi="Arial" w:cs="Arial"/>
          <w:sz w:val="22"/>
          <w:szCs w:val="22"/>
          <w:u w:val="single"/>
        </w:rPr>
      </w:pPr>
      <w:r>
        <w:rPr>
          <w:rFonts w:ascii="Arial" w:hAnsi="Arial" w:cs="Arial"/>
          <w:sz w:val="22"/>
          <w:szCs w:val="22"/>
          <w:u w:val="single"/>
        </w:rPr>
        <w:t>Activities of the task</w:t>
      </w:r>
    </w:p>
    <w:p w:rsidR="00572FC9" w:rsidRDefault="00572FC9" w:rsidP="00572FC9">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572FC9" w:rsidRDefault="00572FC9" w:rsidP="00572FC9">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572FC9" w:rsidRDefault="00572FC9" w:rsidP="00572FC9">
      <w:pPr>
        <w:rPr>
          <w:rFonts w:ascii="Arial" w:hAnsi="Arial" w:cs="Arial"/>
          <w:sz w:val="22"/>
          <w:szCs w:val="22"/>
        </w:rPr>
      </w:pPr>
      <w:r>
        <w:rPr>
          <w:rFonts w:ascii="Arial" w:hAnsi="Arial" w:cs="Arial"/>
          <w:sz w:val="22"/>
          <w:szCs w:val="22"/>
        </w:rPr>
        <w:t>The Contractor shall:</w:t>
      </w:r>
    </w:p>
    <w:p w:rsidR="000D17C8" w:rsidRPr="000D17C8" w:rsidRDefault="000D17C8" w:rsidP="00F06DF2">
      <w:pPr>
        <w:numPr>
          <w:ilvl w:val="0"/>
          <w:numId w:val="25"/>
        </w:numPr>
        <w:rPr>
          <w:rFonts w:ascii="Arial" w:hAnsi="Arial" w:cs="Arial"/>
          <w:sz w:val="22"/>
          <w:szCs w:val="22"/>
        </w:rPr>
      </w:pPr>
      <w:r>
        <w:rPr>
          <w:rFonts w:ascii="Arial" w:hAnsi="Arial" w:cs="Arial"/>
          <w:sz w:val="22"/>
          <w:szCs w:val="22"/>
        </w:rPr>
        <w:t>S</w:t>
      </w:r>
      <w:r w:rsidRPr="000D17C8">
        <w:rPr>
          <w:rFonts w:ascii="Arial" w:hAnsi="Arial" w:cs="Arial"/>
          <w:sz w:val="22"/>
          <w:szCs w:val="22"/>
        </w:rPr>
        <w:t xml:space="preserve">upport </w:t>
      </w:r>
      <w:r>
        <w:rPr>
          <w:rFonts w:ascii="Arial" w:hAnsi="Arial" w:cs="Arial"/>
          <w:sz w:val="22"/>
          <w:szCs w:val="22"/>
        </w:rPr>
        <w:t>NPPD</w:t>
      </w:r>
      <w:r w:rsidRPr="000D17C8">
        <w:rPr>
          <w:rFonts w:ascii="Arial" w:hAnsi="Arial" w:cs="Arial"/>
          <w:sz w:val="22"/>
          <w:szCs w:val="22"/>
        </w:rPr>
        <w:t xml:space="preserve"> in the </w:t>
      </w:r>
      <w:r w:rsidR="000116D8">
        <w:rPr>
          <w:rFonts w:ascii="Arial" w:hAnsi="Arial" w:cs="Arial"/>
          <w:sz w:val="22"/>
          <w:szCs w:val="22"/>
        </w:rPr>
        <w:t xml:space="preserve">detailed </w:t>
      </w:r>
      <w:r w:rsidRPr="000D17C8">
        <w:rPr>
          <w:rFonts w:ascii="Arial" w:hAnsi="Arial" w:cs="Arial"/>
          <w:sz w:val="22"/>
          <w:szCs w:val="22"/>
        </w:rPr>
        <w:t xml:space="preserve">resolution of the comments received as a result of </w:t>
      </w:r>
      <w:r w:rsidR="00786CAD">
        <w:rPr>
          <w:rFonts w:ascii="Arial" w:hAnsi="Arial" w:cs="Arial"/>
          <w:sz w:val="22"/>
          <w:szCs w:val="22"/>
        </w:rPr>
        <w:t>INRA's r</w:t>
      </w:r>
      <w:r w:rsidRPr="000D17C8">
        <w:rPr>
          <w:rFonts w:ascii="Arial" w:hAnsi="Arial" w:cs="Arial"/>
          <w:sz w:val="22"/>
          <w:szCs w:val="22"/>
        </w:rPr>
        <w:t xml:space="preserve">egulatory review. </w:t>
      </w:r>
      <w:r w:rsidR="000116D8">
        <w:rPr>
          <w:rFonts w:ascii="Arial" w:hAnsi="Arial" w:cs="Arial"/>
          <w:sz w:val="22"/>
          <w:szCs w:val="22"/>
        </w:rPr>
        <w:t>J</w:t>
      </w:r>
      <w:r w:rsidRPr="000D17C8">
        <w:rPr>
          <w:rFonts w:ascii="Arial" w:hAnsi="Arial" w:cs="Arial"/>
          <w:sz w:val="22"/>
          <w:szCs w:val="22"/>
        </w:rPr>
        <w:t xml:space="preserve">ointly with </w:t>
      </w:r>
      <w:r>
        <w:rPr>
          <w:rFonts w:ascii="Arial" w:hAnsi="Arial" w:cs="Arial"/>
          <w:sz w:val="22"/>
          <w:szCs w:val="22"/>
        </w:rPr>
        <w:t>NPPD</w:t>
      </w:r>
      <w:r w:rsidRPr="000D17C8">
        <w:rPr>
          <w:rFonts w:ascii="Arial" w:hAnsi="Arial" w:cs="Arial"/>
          <w:sz w:val="22"/>
          <w:szCs w:val="22"/>
        </w:rPr>
        <w:t xml:space="preserve"> experts</w:t>
      </w:r>
      <w:r w:rsidR="000116D8">
        <w:rPr>
          <w:rFonts w:ascii="Arial" w:hAnsi="Arial" w:cs="Arial"/>
          <w:sz w:val="22"/>
          <w:szCs w:val="22"/>
        </w:rPr>
        <w:t>,</w:t>
      </w:r>
      <w:r w:rsidRPr="000D17C8">
        <w:rPr>
          <w:rFonts w:ascii="Arial" w:hAnsi="Arial" w:cs="Arial"/>
          <w:sz w:val="22"/>
          <w:szCs w:val="22"/>
        </w:rPr>
        <w:t xml:space="preserve"> </w:t>
      </w:r>
      <w:r w:rsidR="000116D8">
        <w:rPr>
          <w:rFonts w:ascii="Arial" w:hAnsi="Arial" w:cs="Arial"/>
          <w:sz w:val="22"/>
          <w:szCs w:val="22"/>
        </w:rPr>
        <w:t>resolve</w:t>
      </w:r>
      <w:r w:rsidRPr="000D17C8">
        <w:rPr>
          <w:rFonts w:ascii="Arial" w:hAnsi="Arial" w:cs="Arial"/>
          <w:sz w:val="22"/>
          <w:szCs w:val="22"/>
        </w:rPr>
        <w:t xml:space="preserve"> </w:t>
      </w:r>
      <w:r>
        <w:rPr>
          <w:rFonts w:ascii="Arial" w:hAnsi="Arial" w:cs="Arial"/>
          <w:sz w:val="22"/>
          <w:szCs w:val="22"/>
        </w:rPr>
        <w:t>I</w:t>
      </w:r>
      <w:r w:rsidRPr="000D17C8">
        <w:rPr>
          <w:rFonts w:ascii="Arial" w:hAnsi="Arial" w:cs="Arial"/>
          <w:sz w:val="22"/>
          <w:szCs w:val="22"/>
        </w:rPr>
        <w:t>NRA</w:t>
      </w:r>
      <w:r w:rsidR="000116D8">
        <w:rPr>
          <w:rFonts w:ascii="Arial" w:hAnsi="Arial" w:cs="Arial"/>
          <w:sz w:val="22"/>
          <w:szCs w:val="22"/>
        </w:rPr>
        <w:t>'s</w:t>
      </w:r>
      <w:r w:rsidRPr="000D17C8">
        <w:rPr>
          <w:rFonts w:ascii="Arial" w:hAnsi="Arial" w:cs="Arial"/>
          <w:sz w:val="22"/>
          <w:szCs w:val="22"/>
        </w:rPr>
        <w:t xml:space="preserve"> comments and prepare the </w:t>
      </w:r>
      <w:r>
        <w:rPr>
          <w:rFonts w:ascii="Arial" w:hAnsi="Arial" w:cs="Arial"/>
          <w:sz w:val="22"/>
          <w:szCs w:val="22"/>
        </w:rPr>
        <w:t>f</w:t>
      </w:r>
      <w:r w:rsidRPr="000D17C8">
        <w:rPr>
          <w:rFonts w:ascii="Arial" w:hAnsi="Arial" w:cs="Arial"/>
          <w:sz w:val="22"/>
          <w:szCs w:val="22"/>
        </w:rPr>
        <w:t xml:space="preserve">inal </w:t>
      </w:r>
      <w:r w:rsidRPr="00C43EC0">
        <w:rPr>
          <w:rFonts w:ascii="Arial" w:hAnsi="Arial" w:cs="Arial"/>
          <w:sz w:val="22"/>
          <w:szCs w:val="22"/>
        </w:rPr>
        <w:t>Self-Assessment Stress Test report</w:t>
      </w:r>
      <w:r w:rsidRPr="000D17C8">
        <w:rPr>
          <w:rFonts w:ascii="Arial" w:hAnsi="Arial" w:cs="Arial"/>
          <w:sz w:val="22"/>
          <w:szCs w:val="22"/>
        </w:rPr>
        <w:t>. Th</w:t>
      </w:r>
      <w:r>
        <w:rPr>
          <w:rFonts w:ascii="Arial" w:hAnsi="Arial" w:cs="Arial"/>
          <w:sz w:val="22"/>
          <w:szCs w:val="22"/>
        </w:rPr>
        <w:t>is</w:t>
      </w:r>
      <w:r w:rsidRPr="000D17C8">
        <w:rPr>
          <w:rFonts w:ascii="Arial" w:hAnsi="Arial" w:cs="Arial"/>
          <w:sz w:val="22"/>
          <w:szCs w:val="22"/>
        </w:rPr>
        <w:t xml:space="preserve"> </w:t>
      </w:r>
      <w:r>
        <w:rPr>
          <w:rFonts w:ascii="Arial" w:hAnsi="Arial" w:cs="Arial"/>
          <w:sz w:val="22"/>
          <w:szCs w:val="22"/>
        </w:rPr>
        <w:t>f</w:t>
      </w:r>
      <w:r w:rsidRPr="000D17C8">
        <w:rPr>
          <w:rFonts w:ascii="Arial" w:hAnsi="Arial" w:cs="Arial"/>
          <w:sz w:val="22"/>
          <w:szCs w:val="22"/>
        </w:rPr>
        <w:t xml:space="preserve">inal report shall follow </w:t>
      </w:r>
      <w:r w:rsidR="000116D8">
        <w:rPr>
          <w:rFonts w:ascii="Arial" w:hAnsi="Arial" w:cs="Arial"/>
          <w:sz w:val="22"/>
          <w:szCs w:val="22"/>
        </w:rPr>
        <w:t xml:space="preserve">the </w:t>
      </w:r>
      <w:r w:rsidRPr="000D17C8">
        <w:rPr>
          <w:rFonts w:ascii="Arial" w:hAnsi="Arial" w:cs="Arial"/>
          <w:sz w:val="22"/>
          <w:szCs w:val="22"/>
        </w:rPr>
        <w:t>WENRA format and content used for implementation of the stress tests at EU NPPs.</w:t>
      </w:r>
    </w:p>
    <w:p w:rsidR="00572FC9" w:rsidRDefault="00572FC9" w:rsidP="00572FC9">
      <w:pPr>
        <w:pStyle w:val="BodyText"/>
        <w:rPr>
          <w:lang w:val="en-GB"/>
        </w:rPr>
      </w:pPr>
    </w:p>
    <w:p w:rsidR="00572FC9" w:rsidRDefault="00572FC9" w:rsidP="00572FC9">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572FC9" w:rsidRDefault="00572FC9" w:rsidP="00572FC9">
      <w:pPr>
        <w:pStyle w:val="BodyText"/>
        <w:rPr>
          <w:rFonts w:ascii="Arial" w:hAnsi="Arial" w:cs="Arial"/>
          <w:sz w:val="22"/>
          <w:szCs w:val="22"/>
        </w:rPr>
      </w:pPr>
      <w:r>
        <w:rPr>
          <w:rFonts w:ascii="Arial" w:hAnsi="Arial" w:cs="Arial"/>
          <w:sz w:val="22"/>
          <w:szCs w:val="22"/>
        </w:rPr>
        <w:t>In order to fulfil this project task, the End User shall:</w:t>
      </w:r>
    </w:p>
    <w:p w:rsidR="00786CAD" w:rsidRDefault="00E16DBC" w:rsidP="00F06DF2">
      <w:pPr>
        <w:numPr>
          <w:ilvl w:val="0"/>
          <w:numId w:val="25"/>
        </w:numPr>
        <w:rPr>
          <w:rFonts w:ascii="Arial" w:hAnsi="Arial" w:cs="Arial"/>
          <w:sz w:val="22"/>
          <w:szCs w:val="22"/>
        </w:rPr>
      </w:pPr>
      <w:r>
        <w:rPr>
          <w:rFonts w:ascii="Arial" w:hAnsi="Arial" w:cs="Arial"/>
          <w:sz w:val="22"/>
          <w:szCs w:val="22"/>
        </w:rPr>
        <w:t xml:space="preserve">Cooperate with the Contractor in </w:t>
      </w:r>
      <w:r w:rsidRPr="000D17C8">
        <w:rPr>
          <w:rFonts w:ascii="Arial" w:hAnsi="Arial" w:cs="Arial"/>
          <w:sz w:val="22"/>
          <w:szCs w:val="22"/>
        </w:rPr>
        <w:t xml:space="preserve">the </w:t>
      </w:r>
      <w:r>
        <w:rPr>
          <w:rFonts w:ascii="Arial" w:hAnsi="Arial" w:cs="Arial"/>
          <w:sz w:val="22"/>
          <w:szCs w:val="22"/>
        </w:rPr>
        <w:t xml:space="preserve">detailed </w:t>
      </w:r>
      <w:r w:rsidRPr="000D17C8">
        <w:rPr>
          <w:rFonts w:ascii="Arial" w:hAnsi="Arial" w:cs="Arial"/>
          <w:sz w:val="22"/>
          <w:szCs w:val="22"/>
        </w:rPr>
        <w:t xml:space="preserve">resolution of the comments received as a result of </w:t>
      </w:r>
      <w:r>
        <w:rPr>
          <w:rFonts w:ascii="Arial" w:hAnsi="Arial" w:cs="Arial"/>
          <w:sz w:val="22"/>
          <w:szCs w:val="22"/>
        </w:rPr>
        <w:t>INRA's r</w:t>
      </w:r>
      <w:r w:rsidRPr="000D17C8">
        <w:rPr>
          <w:rFonts w:ascii="Arial" w:hAnsi="Arial" w:cs="Arial"/>
          <w:sz w:val="22"/>
          <w:szCs w:val="22"/>
        </w:rPr>
        <w:t xml:space="preserve">egulatory review. </w:t>
      </w:r>
      <w:r>
        <w:rPr>
          <w:rFonts w:ascii="Arial" w:hAnsi="Arial" w:cs="Arial"/>
          <w:sz w:val="22"/>
          <w:szCs w:val="22"/>
        </w:rPr>
        <w:t>J</w:t>
      </w:r>
      <w:r w:rsidRPr="000D17C8">
        <w:rPr>
          <w:rFonts w:ascii="Arial" w:hAnsi="Arial" w:cs="Arial"/>
          <w:sz w:val="22"/>
          <w:szCs w:val="22"/>
        </w:rPr>
        <w:t xml:space="preserve">ointly with </w:t>
      </w:r>
      <w:r>
        <w:rPr>
          <w:rFonts w:ascii="Arial" w:hAnsi="Arial" w:cs="Arial"/>
          <w:sz w:val="22"/>
          <w:szCs w:val="22"/>
        </w:rPr>
        <w:t>the Contractor,</w:t>
      </w:r>
      <w:r w:rsidRPr="000D17C8">
        <w:rPr>
          <w:rFonts w:ascii="Arial" w:hAnsi="Arial" w:cs="Arial"/>
          <w:sz w:val="22"/>
          <w:szCs w:val="22"/>
        </w:rPr>
        <w:t xml:space="preserve"> </w:t>
      </w:r>
      <w:r>
        <w:rPr>
          <w:rFonts w:ascii="Arial" w:hAnsi="Arial" w:cs="Arial"/>
          <w:sz w:val="22"/>
          <w:szCs w:val="22"/>
        </w:rPr>
        <w:t>resolve</w:t>
      </w:r>
      <w:r w:rsidRPr="000D17C8">
        <w:rPr>
          <w:rFonts w:ascii="Arial" w:hAnsi="Arial" w:cs="Arial"/>
          <w:sz w:val="22"/>
          <w:szCs w:val="22"/>
        </w:rPr>
        <w:t xml:space="preserve"> </w:t>
      </w:r>
      <w:r>
        <w:rPr>
          <w:rFonts w:ascii="Arial" w:hAnsi="Arial" w:cs="Arial"/>
          <w:sz w:val="22"/>
          <w:szCs w:val="22"/>
        </w:rPr>
        <w:t>I</w:t>
      </w:r>
      <w:r w:rsidRPr="000D17C8">
        <w:rPr>
          <w:rFonts w:ascii="Arial" w:hAnsi="Arial" w:cs="Arial"/>
          <w:sz w:val="22"/>
          <w:szCs w:val="22"/>
        </w:rPr>
        <w:t>NRA</w:t>
      </w:r>
      <w:r>
        <w:rPr>
          <w:rFonts w:ascii="Arial" w:hAnsi="Arial" w:cs="Arial"/>
          <w:sz w:val="22"/>
          <w:szCs w:val="22"/>
        </w:rPr>
        <w:t>'s</w:t>
      </w:r>
      <w:r w:rsidRPr="000D17C8">
        <w:rPr>
          <w:rFonts w:ascii="Arial" w:hAnsi="Arial" w:cs="Arial"/>
          <w:sz w:val="22"/>
          <w:szCs w:val="22"/>
        </w:rPr>
        <w:t xml:space="preserve"> comments and prepare the </w:t>
      </w:r>
      <w:r>
        <w:rPr>
          <w:rFonts w:ascii="Arial" w:hAnsi="Arial" w:cs="Arial"/>
          <w:sz w:val="22"/>
          <w:szCs w:val="22"/>
        </w:rPr>
        <w:t>f</w:t>
      </w:r>
      <w:r w:rsidRPr="000D17C8">
        <w:rPr>
          <w:rFonts w:ascii="Arial" w:hAnsi="Arial" w:cs="Arial"/>
          <w:sz w:val="22"/>
          <w:szCs w:val="22"/>
        </w:rPr>
        <w:t xml:space="preserve">inal </w:t>
      </w:r>
      <w:r w:rsidRPr="00C43EC0">
        <w:rPr>
          <w:rFonts w:ascii="Arial" w:hAnsi="Arial" w:cs="Arial"/>
          <w:sz w:val="22"/>
          <w:szCs w:val="22"/>
        </w:rPr>
        <w:t>Self-Assessment Stress Test report</w:t>
      </w:r>
      <w:r w:rsidRPr="000D17C8">
        <w:rPr>
          <w:rFonts w:ascii="Arial" w:hAnsi="Arial" w:cs="Arial"/>
          <w:sz w:val="22"/>
          <w:szCs w:val="22"/>
        </w:rPr>
        <w:t>.</w:t>
      </w:r>
    </w:p>
    <w:p w:rsidR="00786CAD" w:rsidRDefault="003C36F6" w:rsidP="00F06DF2">
      <w:pPr>
        <w:numPr>
          <w:ilvl w:val="0"/>
          <w:numId w:val="25"/>
        </w:numPr>
        <w:rPr>
          <w:rFonts w:ascii="Arial" w:hAnsi="Arial" w:cs="Arial"/>
          <w:sz w:val="22"/>
          <w:szCs w:val="22"/>
        </w:rPr>
      </w:pPr>
      <w:r>
        <w:rPr>
          <w:rFonts w:ascii="Arial" w:hAnsi="Arial" w:cs="Arial"/>
          <w:sz w:val="22"/>
          <w:szCs w:val="22"/>
        </w:rPr>
        <w:t>Consider making</w:t>
      </w:r>
      <w:r w:rsidR="00E16DBC">
        <w:rPr>
          <w:rFonts w:ascii="Arial" w:hAnsi="Arial" w:cs="Arial"/>
          <w:sz w:val="22"/>
          <w:szCs w:val="22"/>
        </w:rPr>
        <w:t xml:space="preserve"> t</w:t>
      </w:r>
      <w:r w:rsidR="00786CAD" w:rsidRPr="000D17C8">
        <w:rPr>
          <w:rFonts w:ascii="Arial" w:hAnsi="Arial" w:cs="Arial"/>
          <w:sz w:val="22"/>
          <w:szCs w:val="22"/>
        </w:rPr>
        <w:t xml:space="preserve">he </w:t>
      </w:r>
      <w:r w:rsidR="00786CAD">
        <w:rPr>
          <w:rFonts w:ascii="Arial" w:hAnsi="Arial" w:cs="Arial"/>
          <w:sz w:val="22"/>
          <w:szCs w:val="22"/>
        </w:rPr>
        <w:t>f</w:t>
      </w:r>
      <w:r w:rsidR="00786CAD" w:rsidRPr="000D17C8">
        <w:rPr>
          <w:rFonts w:ascii="Arial" w:hAnsi="Arial" w:cs="Arial"/>
          <w:sz w:val="22"/>
          <w:szCs w:val="22"/>
        </w:rPr>
        <w:t xml:space="preserve">inal </w:t>
      </w:r>
      <w:r w:rsidR="00786CAD" w:rsidRPr="00C43EC0">
        <w:rPr>
          <w:rFonts w:ascii="Arial" w:hAnsi="Arial" w:cs="Arial"/>
          <w:sz w:val="22"/>
          <w:szCs w:val="22"/>
        </w:rPr>
        <w:t xml:space="preserve">Self-Assessment Stress Test </w:t>
      </w:r>
      <w:r w:rsidR="00786CAD" w:rsidRPr="000D17C8">
        <w:rPr>
          <w:rFonts w:ascii="Arial" w:hAnsi="Arial" w:cs="Arial"/>
          <w:sz w:val="22"/>
          <w:szCs w:val="22"/>
        </w:rPr>
        <w:t>report available to the public in accordance with national legislation and international obligations, provided that this does not jeopardize other interests such as, inter alia, security, recognized in national legislation or international obligations.</w:t>
      </w:r>
    </w:p>
    <w:p w:rsidR="001C0948" w:rsidRPr="001332AE" w:rsidRDefault="001C0948" w:rsidP="00F06DF2">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572FC9" w:rsidRDefault="00572FC9" w:rsidP="00572FC9">
      <w:pPr>
        <w:pStyle w:val="BodyText"/>
        <w:rPr>
          <w:lang w:val="en-GB"/>
        </w:rPr>
      </w:pPr>
    </w:p>
    <w:p w:rsidR="00572FC9" w:rsidRDefault="00572FC9" w:rsidP="00572FC9">
      <w:pPr>
        <w:pStyle w:val="BodyText"/>
        <w:rPr>
          <w:rFonts w:ascii="Arial" w:hAnsi="Arial" w:cs="Arial"/>
          <w:sz w:val="22"/>
          <w:szCs w:val="22"/>
          <w:lang w:val="en-GB"/>
        </w:rPr>
      </w:pPr>
      <w:r>
        <w:rPr>
          <w:rFonts w:ascii="Arial" w:hAnsi="Arial" w:cs="Arial"/>
          <w:sz w:val="22"/>
          <w:szCs w:val="22"/>
          <w:u w:val="single"/>
          <w:lang w:val="en-GB"/>
        </w:rPr>
        <w:lastRenderedPageBreak/>
        <w:t xml:space="preserve">Expected </w:t>
      </w:r>
      <w:r>
        <w:rPr>
          <w:rFonts w:ascii="Arial" w:hAnsi="Arial" w:cs="Arial"/>
          <w:sz w:val="22"/>
          <w:szCs w:val="22"/>
          <w:u w:val="single"/>
        </w:rPr>
        <w:t>deliverables</w:t>
      </w:r>
    </w:p>
    <w:p w:rsidR="00E16DBC" w:rsidRDefault="00E16DBC" w:rsidP="00F06DF2">
      <w:pPr>
        <w:numPr>
          <w:ilvl w:val="0"/>
          <w:numId w:val="29"/>
        </w:numPr>
        <w:rPr>
          <w:rFonts w:ascii="Arial" w:hAnsi="Arial" w:cs="Arial"/>
          <w:sz w:val="22"/>
          <w:szCs w:val="22"/>
        </w:rPr>
      </w:pPr>
      <w:r>
        <w:rPr>
          <w:rFonts w:ascii="Arial" w:hAnsi="Arial" w:cs="Arial"/>
          <w:sz w:val="22"/>
          <w:szCs w:val="22"/>
        </w:rPr>
        <w:t xml:space="preserve">Final </w:t>
      </w:r>
      <w:r w:rsidRPr="00C43EC0">
        <w:rPr>
          <w:rFonts w:ascii="Arial" w:hAnsi="Arial" w:cs="Arial"/>
          <w:sz w:val="22"/>
          <w:szCs w:val="22"/>
        </w:rPr>
        <w:t xml:space="preserve">Self-Assessment Stress Test </w:t>
      </w:r>
      <w:r w:rsidRPr="000D17C8">
        <w:rPr>
          <w:rFonts w:ascii="Arial" w:hAnsi="Arial" w:cs="Arial"/>
          <w:sz w:val="22"/>
          <w:szCs w:val="22"/>
        </w:rPr>
        <w:t>report</w:t>
      </w:r>
    </w:p>
    <w:p w:rsidR="00572FC9" w:rsidRPr="00203383" w:rsidRDefault="00572FC9"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572FC9" w:rsidRPr="00572FC9" w:rsidRDefault="00572FC9">
      <w:pPr>
        <w:tabs>
          <w:tab w:val="left" w:pos="0"/>
        </w:tabs>
        <w:autoSpaceDE w:val="0"/>
        <w:autoSpaceDN w:val="0"/>
        <w:adjustRightInd w:val="0"/>
        <w:jc w:val="left"/>
        <w:rPr>
          <w:rFonts w:ascii="Arial" w:hAnsi="Arial" w:cs="Arial"/>
          <w:sz w:val="22"/>
          <w:szCs w:val="22"/>
          <w:highlight w:val="yellow"/>
        </w:rPr>
      </w:pPr>
    </w:p>
    <w:p w:rsidR="00D15BB1" w:rsidRPr="00F34461" w:rsidRDefault="00D15BB1">
      <w:pPr>
        <w:pStyle w:val="Heading2"/>
      </w:pPr>
      <w:bookmarkStart w:id="37" w:name="_Toc319415887"/>
      <w:bookmarkStart w:id="38" w:name="_Toc319574202"/>
      <w:bookmarkStart w:id="39" w:name="_Toc319415889"/>
      <w:bookmarkStart w:id="40" w:name="_Toc319574204"/>
      <w:bookmarkStart w:id="41" w:name="_Toc319415892"/>
      <w:bookmarkStart w:id="42" w:name="_Toc319574207"/>
      <w:bookmarkStart w:id="43" w:name="_Toc319415904"/>
      <w:bookmarkStart w:id="44" w:name="_Toc319574219"/>
      <w:bookmarkStart w:id="45" w:name="_Toc319415906"/>
      <w:bookmarkStart w:id="46" w:name="_Toc319574221"/>
      <w:bookmarkStart w:id="47" w:name="_Toc319415907"/>
      <w:bookmarkStart w:id="48" w:name="_Toc319574222"/>
      <w:bookmarkStart w:id="49" w:name="_Toc319415910"/>
      <w:bookmarkStart w:id="50" w:name="_Toc319574225"/>
      <w:bookmarkStart w:id="51" w:name="_Toc251846541"/>
      <w:bookmarkStart w:id="52" w:name="_Toc258595997"/>
      <w:bookmarkStart w:id="53" w:name="_Toc272310677"/>
      <w:bookmarkStart w:id="54" w:name="_Toc45132966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F34461">
        <w:t>Project management</w:t>
      </w:r>
      <w:bookmarkEnd w:id="51"/>
      <w:bookmarkEnd w:id="52"/>
      <w:bookmarkEnd w:id="53"/>
      <w:bookmarkEnd w:id="54"/>
    </w:p>
    <w:p w:rsidR="00D15BB1" w:rsidRPr="00FB59DD" w:rsidRDefault="00D15BB1">
      <w:pPr>
        <w:pStyle w:val="Heading3"/>
      </w:pPr>
      <w:bookmarkStart w:id="55" w:name="_Toc272310678"/>
      <w:bookmarkStart w:id="56" w:name="_Toc451329667"/>
      <w:r w:rsidRPr="00FB59DD">
        <w:t>Responsible bodies</w:t>
      </w:r>
      <w:bookmarkEnd w:id="55"/>
      <w:bookmarkEnd w:id="56"/>
    </w:p>
    <w:p w:rsidR="00D15BB1" w:rsidRPr="00FB59DD" w:rsidRDefault="00D15BB1">
      <w:pPr>
        <w:pStyle w:val="BodyText"/>
        <w:spacing w:after="0"/>
        <w:rPr>
          <w:sz w:val="16"/>
          <w:szCs w:val="16"/>
        </w:rPr>
      </w:pPr>
    </w:p>
    <w:p w:rsidR="00B1364D" w:rsidRPr="00FB59DD" w:rsidRDefault="00D15BB1" w:rsidP="00B1364D">
      <w:pPr>
        <w:numPr>
          <w:ilvl w:val="0"/>
          <w:numId w:val="6"/>
        </w:numPr>
        <w:jc w:val="left"/>
        <w:rPr>
          <w:rFonts w:ascii="Arial" w:hAnsi="Arial" w:cs="Arial"/>
          <w:color w:val="000000"/>
          <w:sz w:val="22"/>
          <w:szCs w:val="22"/>
        </w:rPr>
      </w:pPr>
      <w:r w:rsidRPr="00FB59DD">
        <w:rPr>
          <w:rFonts w:ascii="Arial" w:hAnsi="Arial" w:cs="Arial"/>
          <w:color w:val="000000"/>
          <w:sz w:val="22"/>
          <w:szCs w:val="22"/>
        </w:rPr>
        <w:t>Contracting Authority –</w:t>
      </w:r>
      <w:r w:rsidR="00FB59DD" w:rsidRPr="00FB59DD">
        <w:rPr>
          <w:rFonts w:ascii="Arial" w:hAnsi="Arial" w:cs="Arial"/>
          <w:color w:val="000000"/>
          <w:sz w:val="22"/>
          <w:szCs w:val="22"/>
        </w:rPr>
        <w:t xml:space="preserve"> </w:t>
      </w:r>
      <w:r w:rsidR="00B1364D" w:rsidRPr="00FB59DD">
        <w:rPr>
          <w:rFonts w:ascii="Arial" w:hAnsi="Arial" w:cs="Arial"/>
          <w:color w:val="000000"/>
          <w:sz w:val="22"/>
          <w:szCs w:val="22"/>
        </w:rPr>
        <w:t>European Commission</w:t>
      </w:r>
    </w:p>
    <w:p w:rsidR="00D15BB1" w:rsidRPr="00FB59DD" w:rsidRDefault="00D15BB1">
      <w:pPr>
        <w:numPr>
          <w:ilvl w:val="0"/>
          <w:numId w:val="6"/>
        </w:numPr>
        <w:jc w:val="left"/>
        <w:rPr>
          <w:rFonts w:ascii="Arial" w:hAnsi="Arial" w:cs="Arial"/>
          <w:color w:val="000000"/>
          <w:sz w:val="22"/>
          <w:szCs w:val="22"/>
        </w:rPr>
      </w:pPr>
      <w:r w:rsidRPr="00FB59DD">
        <w:rPr>
          <w:rFonts w:ascii="Arial" w:hAnsi="Arial" w:cs="Arial"/>
          <w:color w:val="000000"/>
          <w:sz w:val="22"/>
          <w:szCs w:val="22"/>
        </w:rPr>
        <w:t xml:space="preserve">Partner Country – </w:t>
      </w:r>
      <w:r w:rsidR="00B1364D">
        <w:rPr>
          <w:rFonts w:ascii="Arial" w:hAnsi="Arial" w:cs="Arial"/>
          <w:color w:val="000000"/>
          <w:sz w:val="22"/>
          <w:szCs w:val="22"/>
        </w:rPr>
        <w:t xml:space="preserve">The Islamic Republic of </w:t>
      </w:r>
      <w:r w:rsidR="00FB59DD" w:rsidRPr="00FB59DD">
        <w:rPr>
          <w:rFonts w:ascii="Arial" w:hAnsi="Arial" w:cs="Arial"/>
          <w:sz w:val="22"/>
          <w:szCs w:val="22"/>
        </w:rPr>
        <w:t>Iran</w:t>
      </w:r>
    </w:p>
    <w:p w:rsidR="006C19B8" w:rsidRPr="00FB59DD" w:rsidRDefault="006C19B8" w:rsidP="006C19B8">
      <w:pPr>
        <w:numPr>
          <w:ilvl w:val="0"/>
          <w:numId w:val="6"/>
        </w:numPr>
        <w:jc w:val="left"/>
        <w:rPr>
          <w:rFonts w:ascii="Arial" w:hAnsi="Arial" w:cs="Arial"/>
          <w:color w:val="000000"/>
          <w:sz w:val="22"/>
          <w:szCs w:val="22"/>
        </w:rPr>
      </w:pPr>
      <w:r>
        <w:rPr>
          <w:rFonts w:ascii="Arial" w:hAnsi="Arial" w:cs="Arial"/>
          <w:color w:val="000000"/>
          <w:sz w:val="22"/>
          <w:szCs w:val="22"/>
        </w:rPr>
        <w:t>Beneficiary</w:t>
      </w:r>
      <w:r w:rsidRPr="00FB59DD">
        <w:rPr>
          <w:rFonts w:ascii="Arial" w:hAnsi="Arial" w:cs="Arial"/>
          <w:color w:val="000000"/>
          <w:sz w:val="22"/>
          <w:szCs w:val="22"/>
        </w:rPr>
        <w:t xml:space="preserve"> –</w:t>
      </w:r>
      <w:r>
        <w:rPr>
          <w:rFonts w:ascii="Arial" w:hAnsi="Arial" w:cs="Arial"/>
          <w:color w:val="000000"/>
          <w:sz w:val="22"/>
          <w:szCs w:val="22"/>
        </w:rPr>
        <w:t xml:space="preserve"> </w:t>
      </w:r>
      <w:r w:rsidRPr="006C19B8">
        <w:rPr>
          <w:rFonts w:ascii="Arial" w:hAnsi="Arial" w:cs="Arial"/>
          <w:color w:val="000000"/>
          <w:sz w:val="22"/>
          <w:szCs w:val="22"/>
        </w:rPr>
        <w:t>Atomic Energy Organization of Iran (AEOI)</w:t>
      </w:r>
    </w:p>
    <w:p w:rsidR="006C19B8" w:rsidRPr="00FB59DD" w:rsidRDefault="006C19B8" w:rsidP="006C19B8">
      <w:pPr>
        <w:numPr>
          <w:ilvl w:val="0"/>
          <w:numId w:val="6"/>
        </w:numPr>
        <w:jc w:val="left"/>
        <w:rPr>
          <w:rFonts w:ascii="Arial" w:hAnsi="Arial" w:cs="Arial"/>
          <w:color w:val="000000"/>
          <w:sz w:val="22"/>
          <w:szCs w:val="22"/>
        </w:rPr>
      </w:pPr>
      <w:r w:rsidRPr="00FB59DD">
        <w:rPr>
          <w:rFonts w:ascii="Arial" w:hAnsi="Arial" w:cs="Arial"/>
          <w:color w:val="000000"/>
          <w:sz w:val="22"/>
          <w:szCs w:val="22"/>
        </w:rPr>
        <w:t>End User –</w:t>
      </w:r>
      <w:r>
        <w:rPr>
          <w:rFonts w:ascii="Arial" w:hAnsi="Arial" w:cs="Arial"/>
          <w:color w:val="000000"/>
          <w:sz w:val="22"/>
          <w:szCs w:val="22"/>
        </w:rPr>
        <w:t xml:space="preserve"> </w:t>
      </w:r>
      <w:r w:rsidRPr="006C19B8">
        <w:rPr>
          <w:rFonts w:ascii="Arial" w:hAnsi="Arial" w:cs="Arial"/>
          <w:color w:val="000000"/>
          <w:sz w:val="22"/>
          <w:szCs w:val="22"/>
        </w:rPr>
        <w:t>Iran</w:t>
      </w:r>
      <w:r>
        <w:rPr>
          <w:rFonts w:ascii="Arial" w:hAnsi="Arial" w:cs="Arial"/>
          <w:color w:val="000000"/>
          <w:sz w:val="22"/>
          <w:szCs w:val="22"/>
        </w:rPr>
        <w:t>ian</w:t>
      </w:r>
      <w:r w:rsidRPr="006C19B8">
        <w:rPr>
          <w:rFonts w:ascii="Arial" w:hAnsi="Arial" w:cs="Arial"/>
          <w:color w:val="000000"/>
          <w:sz w:val="22"/>
          <w:szCs w:val="22"/>
        </w:rPr>
        <w:t xml:space="preserve"> </w:t>
      </w:r>
      <w:r w:rsidR="00B7065A">
        <w:rPr>
          <w:rFonts w:ascii="Arial" w:hAnsi="Arial" w:cs="Arial"/>
          <w:color w:val="000000"/>
          <w:sz w:val="22"/>
          <w:szCs w:val="22"/>
        </w:rPr>
        <w:t>operator of the Bushehr Nuclear Power Plant</w:t>
      </w:r>
      <w:r w:rsidRPr="006C19B8">
        <w:rPr>
          <w:rFonts w:ascii="Arial" w:hAnsi="Arial" w:cs="Arial"/>
          <w:color w:val="000000"/>
          <w:sz w:val="22"/>
          <w:szCs w:val="22"/>
        </w:rPr>
        <w:t xml:space="preserve"> (</w:t>
      </w:r>
      <w:r w:rsidR="00B7065A">
        <w:rPr>
          <w:rFonts w:ascii="Arial" w:hAnsi="Arial" w:cs="Arial"/>
          <w:color w:val="000000"/>
          <w:sz w:val="22"/>
          <w:szCs w:val="22"/>
        </w:rPr>
        <w:t>NPPD</w:t>
      </w:r>
      <w:r w:rsidRPr="006C19B8">
        <w:rPr>
          <w:rFonts w:ascii="Arial" w:hAnsi="Arial" w:cs="Arial"/>
          <w:color w:val="000000"/>
          <w:sz w:val="22"/>
          <w:szCs w:val="22"/>
        </w:rPr>
        <w:t>)</w:t>
      </w:r>
    </w:p>
    <w:p w:rsidR="00D15BB1" w:rsidRPr="00FB59DD" w:rsidRDefault="00D15BB1">
      <w:pPr>
        <w:numPr>
          <w:ilvl w:val="0"/>
          <w:numId w:val="6"/>
        </w:numPr>
        <w:jc w:val="left"/>
        <w:rPr>
          <w:rFonts w:ascii="Arial" w:hAnsi="Arial" w:cs="Arial"/>
          <w:color w:val="000000"/>
          <w:sz w:val="22"/>
          <w:szCs w:val="22"/>
        </w:rPr>
      </w:pPr>
      <w:r w:rsidRPr="00FB59DD">
        <w:rPr>
          <w:rFonts w:ascii="Arial" w:hAnsi="Arial" w:cs="Arial"/>
          <w:color w:val="000000"/>
          <w:sz w:val="22"/>
          <w:szCs w:val="22"/>
        </w:rPr>
        <w:t>The Contractor</w:t>
      </w:r>
    </w:p>
    <w:p w:rsidR="00D15BB1" w:rsidRPr="00FB59DD" w:rsidRDefault="00D15BB1">
      <w:pPr>
        <w:numPr>
          <w:ilvl w:val="0"/>
          <w:numId w:val="6"/>
        </w:numPr>
        <w:jc w:val="left"/>
        <w:rPr>
          <w:rFonts w:ascii="Arial" w:hAnsi="Arial" w:cs="Arial"/>
          <w:color w:val="000000"/>
          <w:sz w:val="22"/>
          <w:szCs w:val="22"/>
        </w:rPr>
      </w:pPr>
      <w:r w:rsidRPr="00FB59DD">
        <w:rPr>
          <w:rFonts w:ascii="Arial" w:hAnsi="Arial" w:cs="Arial"/>
          <w:color w:val="000000"/>
          <w:sz w:val="22"/>
          <w:szCs w:val="22"/>
        </w:rPr>
        <w:t>EC Monitors</w:t>
      </w:r>
    </w:p>
    <w:p w:rsidR="00D15BB1" w:rsidRPr="00763191" w:rsidRDefault="00D15BB1">
      <w:pPr>
        <w:spacing w:after="0"/>
        <w:ind w:left="357"/>
        <w:jc w:val="left"/>
        <w:rPr>
          <w:rFonts w:ascii="Arial" w:hAnsi="Arial" w:cs="Arial"/>
          <w:color w:val="000000"/>
          <w:sz w:val="22"/>
          <w:szCs w:val="22"/>
          <w:highlight w:val="yellow"/>
        </w:rPr>
      </w:pPr>
    </w:p>
    <w:p w:rsidR="00D15BB1" w:rsidRPr="00F34461" w:rsidRDefault="00D15BB1">
      <w:pPr>
        <w:pStyle w:val="Heading3"/>
      </w:pPr>
      <w:bookmarkStart w:id="57" w:name="_Toc451329668"/>
      <w:r w:rsidRPr="00F34461">
        <w:t>Management structure</w:t>
      </w:r>
      <w:bookmarkEnd w:id="57"/>
    </w:p>
    <w:p w:rsidR="00D15BB1" w:rsidRPr="00763191" w:rsidRDefault="00D15BB1">
      <w:pPr>
        <w:pStyle w:val="BodyText"/>
        <w:spacing w:after="0"/>
        <w:rPr>
          <w:highlight w:val="yellow"/>
        </w:rPr>
      </w:pPr>
    </w:p>
    <w:p w:rsidR="00D15BB1" w:rsidRPr="00007963" w:rsidRDefault="00D15BB1">
      <w:pPr>
        <w:pStyle w:val="Heading4"/>
      </w:pPr>
      <w:r w:rsidRPr="00007963">
        <w:t>EU stakeholders</w:t>
      </w:r>
    </w:p>
    <w:p w:rsidR="00D15BB1" w:rsidRPr="00007963" w:rsidRDefault="00D15BB1">
      <w:pPr>
        <w:rPr>
          <w:rFonts w:ascii="Arial" w:hAnsi="Arial" w:cs="Arial"/>
          <w:sz w:val="22"/>
          <w:szCs w:val="22"/>
        </w:rPr>
      </w:pPr>
      <w:r w:rsidRPr="00007963">
        <w:rPr>
          <w:rFonts w:ascii="Arial" w:hAnsi="Arial" w:cs="Arial"/>
          <w:sz w:val="22"/>
          <w:szCs w:val="22"/>
        </w:rPr>
        <w:t>During the implementation of the project, the Contractor and the other project participants must interact with the European Commission (EC) through the following bodies involved in the implementation of the INSC programme:</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unit B5 “Instrument for Stability, Nuclear Safety” of the </w:t>
      </w:r>
      <w:r w:rsidRPr="00007963">
        <w:rPr>
          <w:rFonts w:ascii="Arial" w:hAnsi="Arial" w:cs="Arial"/>
          <w:color w:val="000000"/>
          <w:sz w:val="22"/>
          <w:szCs w:val="22"/>
        </w:rPr>
        <w:t>Directorate General for International Cooperation and Development</w:t>
      </w:r>
      <w:r w:rsidRPr="00007963">
        <w:rPr>
          <w:rFonts w:ascii="Arial" w:hAnsi="Arial" w:cs="Arial"/>
          <w:sz w:val="22"/>
          <w:szCs w:val="22"/>
        </w:rPr>
        <w:t>: this unit formulates the annual programme (on the basis of the multi-annual plan), identifies the projects, and is responsible for the project descriptions as well as for all tendering. The EC Project Manager responsible for the management of the work to be performed under this contract is based in unit B5.</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unit B6 “Financial and Contract Management” of </w:t>
      </w:r>
      <w:r w:rsidRPr="00007963">
        <w:rPr>
          <w:rFonts w:ascii="Arial" w:hAnsi="Arial" w:cs="Arial"/>
          <w:color w:val="000000"/>
          <w:sz w:val="22"/>
          <w:szCs w:val="22"/>
        </w:rPr>
        <w:t>Directorate General for International Cooperation and Development</w:t>
      </w:r>
      <w:r w:rsidRPr="00007963">
        <w:rPr>
          <w:rFonts w:ascii="Arial" w:hAnsi="Arial" w:cs="Arial"/>
          <w:sz w:val="22"/>
          <w:szCs w:val="22"/>
        </w:rPr>
        <w:t>: this unit is responsible for the financial management of the contract and invoice settlement.</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The EC Monitors: these are external experts mandated by the EU to check and monitor implementation of INSC projects in the Partner Country. They report to the EU.</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EU Delegation in </w:t>
      </w:r>
      <w:r w:rsidR="00007963" w:rsidRPr="00007963">
        <w:rPr>
          <w:rFonts w:ascii="Arial" w:hAnsi="Arial" w:cs="Arial"/>
          <w:sz w:val="22"/>
          <w:szCs w:val="22"/>
          <w:highlight w:val="cyan"/>
        </w:rPr>
        <w:t>XXX</w:t>
      </w:r>
      <w:r w:rsidRPr="00007963">
        <w:rPr>
          <w:rFonts w:ascii="Arial" w:hAnsi="Arial" w:cs="Arial"/>
          <w:sz w:val="22"/>
          <w:szCs w:val="22"/>
        </w:rPr>
        <w:t xml:space="preserve"> is the local representative body of the EU.</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Joint Research Centre (JRC) of the EU: JRC provides technical support to the EU services and is involved in </w:t>
      </w:r>
      <w:proofErr w:type="spellStart"/>
      <w:r w:rsidRPr="00007963">
        <w:rPr>
          <w:rFonts w:ascii="Arial" w:hAnsi="Arial" w:cs="Arial"/>
          <w:sz w:val="22"/>
          <w:szCs w:val="22"/>
        </w:rPr>
        <w:t>ToR</w:t>
      </w:r>
      <w:proofErr w:type="spellEnd"/>
      <w:r w:rsidRPr="00007963">
        <w:rPr>
          <w:rFonts w:ascii="Arial" w:hAnsi="Arial" w:cs="Arial"/>
          <w:sz w:val="22"/>
          <w:szCs w:val="22"/>
        </w:rPr>
        <w:t xml:space="preserve"> preparation, tender evaluation, project technical follow-up, review of reports, etc.</w:t>
      </w:r>
    </w:p>
    <w:p w:rsidR="00D15BB1" w:rsidRPr="00007963" w:rsidRDefault="00D15BB1">
      <w:pPr>
        <w:rPr>
          <w:rFonts w:ascii="Arial" w:hAnsi="Arial" w:cs="Arial"/>
          <w:sz w:val="22"/>
          <w:szCs w:val="22"/>
        </w:rPr>
      </w:pPr>
      <w:r w:rsidRPr="00007963">
        <w:rPr>
          <w:rFonts w:ascii="Arial" w:hAnsi="Arial" w:cs="Arial"/>
          <w:sz w:val="22"/>
          <w:szCs w:val="22"/>
        </w:rPr>
        <w:t>During the course of the implementation of the project, the Contractor and the other project participants should apply modern management practices in order to have a close follow-up of the project's progresses and regularly report to the European Commission (EC). The Contractor will use modern computer software tools for the management of the project.</w:t>
      </w:r>
    </w:p>
    <w:p w:rsidR="00D15BB1" w:rsidRPr="00007963" w:rsidRDefault="00D15BB1">
      <w:pPr>
        <w:rPr>
          <w:rFonts w:ascii="Arial" w:hAnsi="Arial" w:cs="Arial"/>
          <w:sz w:val="22"/>
          <w:szCs w:val="22"/>
        </w:rPr>
      </w:pPr>
      <w:r w:rsidRPr="00007963">
        <w:rPr>
          <w:rFonts w:ascii="Arial" w:hAnsi="Arial" w:cs="Arial"/>
          <w:sz w:val="22"/>
          <w:szCs w:val="22"/>
        </w:rPr>
        <w:t xml:space="preserve">After the signature of the contract, the Contractor will initiate with the Partner Country negotiation to have a </w:t>
      </w:r>
      <w:r w:rsidRPr="00007963">
        <w:rPr>
          <w:rFonts w:ascii="Arial" w:hAnsi="Arial" w:cs="Arial"/>
          <w:b/>
          <w:sz w:val="22"/>
          <w:szCs w:val="22"/>
        </w:rPr>
        <w:t>Communication Procedure</w:t>
      </w:r>
      <w:r w:rsidRPr="00007963">
        <w:rPr>
          <w:rFonts w:ascii="Arial" w:hAnsi="Arial" w:cs="Arial"/>
          <w:sz w:val="22"/>
          <w:szCs w:val="22"/>
        </w:rPr>
        <w:t xml:space="preserve"> - describing the exchange of the documents between the partners - ideally signed before or at the latest at the Inception Meeting.</w:t>
      </w:r>
    </w:p>
    <w:p w:rsidR="00D15BB1" w:rsidRPr="00763191" w:rsidRDefault="00D15BB1">
      <w:pPr>
        <w:pStyle w:val="Bulletsdash"/>
        <w:numPr>
          <w:ilvl w:val="0"/>
          <w:numId w:val="0"/>
        </w:numPr>
        <w:tabs>
          <w:tab w:val="left" w:pos="810"/>
        </w:tabs>
        <w:spacing w:before="0" w:after="0"/>
        <w:ind w:right="113"/>
        <w:rPr>
          <w:rFonts w:ascii="Arial" w:hAnsi="Arial" w:cs="Arial"/>
          <w:sz w:val="22"/>
          <w:szCs w:val="22"/>
          <w:highlight w:val="yellow"/>
        </w:rPr>
      </w:pPr>
    </w:p>
    <w:p w:rsidR="00D15BB1" w:rsidRPr="00100C76" w:rsidRDefault="00D15BB1">
      <w:pPr>
        <w:pStyle w:val="Heading4"/>
      </w:pPr>
      <w:bookmarkStart w:id="58" w:name="_Toc272310680"/>
      <w:r w:rsidRPr="00100C76">
        <w:lastRenderedPageBreak/>
        <w:t>End User</w:t>
      </w:r>
      <w:bookmarkEnd w:id="58"/>
    </w:p>
    <w:p w:rsidR="00D15BB1" w:rsidRPr="00100C76" w:rsidRDefault="00D15BB1">
      <w:pPr>
        <w:rPr>
          <w:rFonts w:ascii="Arial" w:hAnsi="Arial" w:cs="Arial"/>
          <w:sz w:val="22"/>
          <w:szCs w:val="22"/>
        </w:rPr>
      </w:pPr>
      <w:r w:rsidRPr="00100C76">
        <w:rPr>
          <w:rFonts w:ascii="Arial" w:hAnsi="Arial" w:cs="Arial"/>
          <w:sz w:val="22"/>
          <w:szCs w:val="22"/>
        </w:rPr>
        <w:t xml:space="preserve">The End User is </w:t>
      </w:r>
      <w:r w:rsidR="00007963" w:rsidRPr="00100C76">
        <w:rPr>
          <w:rFonts w:ascii="Arial" w:hAnsi="Arial" w:cs="Arial"/>
          <w:color w:val="000000"/>
          <w:sz w:val="22"/>
          <w:szCs w:val="22"/>
        </w:rPr>
        <w:t>NPPD,</w:t>
      </w:r>
      <w:r w:rsidR="00007963" w:rsidRPr="00100C76">
        <w:rPr>
          <w:rFonts w:ascii="Arial" w:hAnsi="Arial" w:cs="Arial"/>
          <w:sz w:val="22"/>
          <w:szCs w:val="22"/>
        </w:rPr>
        <w:t xml:space="preserve"> </w:t>
      </w:r>
      <w:r w:rsidRPr="00100C76">
        <w:rPr>
          <w:rFonts w:ascii="Arial" w:hAnsi="Arial" w:cs="Arial"/>
          <w:sz w:val="22"/>
          <w:szCs w:val="22"/>
        </w:rPr>
        <w:t xml:space="preserve">the </w:t>
      </w:r>
      <w:r w:rsidR="00007963" w:rsidRPr="00100C76">
        <w:rPr>
          <w:rFonts w:ascii="Arial" w:hAnsi="Arial" w:cs="Arial"/>
          <w:color w:val="000000"/>
          <w:sz w:val="22"/>
          <w:szCs w:val="22"/>
        </w:rPr>
        <w:t>Iranian operator of the Bushehr Nuclear Power Plant</w:t>
      </w:r>
      <w:r w:rsidRPr="00100C76">
        <w:rPr>
          <w:rFonts w:ascii="Arial" w:hAnsi="Arial" w:cs="Arial"/>
          <w:sz w:val="22"/>
          <w:szCs w:val="22"/>
        </w:rPr>
        <w:t>.</w:t>
      </w:r>
    </w:p>
    <w:p w:rsidR="00D15BB1" w:rsidRPr="00100C76" w:rsidRDefault="00D15BB1">
      <w:pPr>
        <w:rPr>
          <w:rFonts w:ascii="Arial" w:hAnsi="Arial" w:cs="Arial"/>
          <w:sz w:val="22"/>
          <w:szCs w:val="22"/>
        </w:rPr>
      </w:pPr>
      <w:r w:rsidRPr="00100C76">
        <w:rPr>
          <w:rFonts w:ascii="Arial" w:hAnsi="Arial" w:cs="Arial"/>
          <w:sz w:val="22"/>
          <w:szCs w:val="22"/>
        </w:rPr>
        <w:t>The End User should provide during the inception phase full information of other past, ongoing and planned future cooperation projects. During implementation, it should, together with the Contractor, co-ordinate the work to avoid overlapping and ensure complementarities, as appropriate.</w:t>
      </w:r>
    </w:p>
    <w:p w:rsidR="00D15BB1" w:rsidRPr="00100C76" w:rsidRDefault="00D15BB1">
      <w:pPr>
        <w:rPr>
          <w:rFonts w:ascii="Arial" w:hAnsi="Arial" w:cs="Arial"/>
          <w:sz w:val="22"/>
          <w:szCs w:val="22"/>
        </w:rPr>
      </w:pPr>
      <w:r w:rsidRPr="00100C76">
        <w:rPr>
          <w:rFonts w:ascii="Arial" w:hAnsi="Arial" w:cs="Arial"/>
          <w:sz w:val="22"/>
          <w:szCs w:val="22"/>
        </w:rPr>
        <w:t xml:space="preserve">During the implementation of the contract, the End User shall: </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Approve the Inception Report as well as any further updates of the work plan and the schedule, and the project related procedures established by the Contractor.</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Prepare all formal documents that may be required for implementation of project tasks at the End User’s facilities by Partner Country’s national or industry standards, rules and regulations. </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Provide the Contractor with all necessary technical information, design documentation, specific local regulations, input data, etc., as required by these </w:t>
      </w:r>
      <w:proofErr w:type="spellStart"/>
      <w:r w:rsidRPr="00100C76">
        <w:rPr>
          <w:rFonts w:ascii="Arial" w:hAnsi="Arial" w:cs="Arial"/>
          <w:sz w:val="22"/>
          <w:szCs w:val="22"/>
        </w:rPr>
        <w:t>ToR</w:t>
      </w:r>
      <w:proofErr w:type="spellEnd"/>
      <w:r w:rsidRPr="00100C76">
        <w:rPr>
          <w:rFonts w:ascii="Arial" w:hAnsi="Arial" w:cs="Arial"/>
          <w:sz w:val="22"/>
          <w:szCs w:val="22"/>
        </w:rPr>
        <w:t xml:space="preserve"> or deemed necessary by the Contractor for performance of technical tasks and preparation of technical reports. </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Analyse the results of the project phases.</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Receive and comment on the project results, the final report and the specific deliverables.</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Provide, as necessary, information for the project-related actions taking place in or out of </w:t>
      </w:r>
      <w:r w:rsidR="00100C76" w:rsidRPr="00100C76">
        <w:rPr>
          <w:rFonts w:ascii="Arial" w:hAnsi="Arial" w:cs="Arial"/>
          <w:sz w:val="22"/>
          <w:szCs w:val="22"/>
        </w:rPr>
        <w:t>Iran</w:t>
      </w:r>
      <w:r w:rsidRPr="00100C76">
        <w:rPr>
          <w:rFonts w:ascii="Arial" w:hAnsi="Arial" w:cs="Arial"/>
          <w:sz w:val="22"/>
          <w:szCs w:val="22"/>
        </w:rPr>
        <w:t>.</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Endorse all technical deliverables of the project (reports or other products), before they enter the approval procedure as defined in Section 7.2 of these </w:t>
      </w:r>
      <w:proofErr w:type="spellStart"/>
      <w:r w:rsidRPr="00100C76">
        <w:rPr>
          <w:rFonts w:ascii="Arial" w:hAnsi="Arial" w:cs="Arial"/>
          <w:sz w:val="22"/>
          <w:szCs w:val="22"/>
        </w:rPr>
        <w:t>ToR</w:t>
      </w:r>
      <w:proofErr w:type="spellEnd"/>
      <w:r w:rsidRPr="00100C76">
        <w:rPr>
          <w:rFonts w:ascii="Arial" w:hAnsi="Arial" w:cs="Arial"/>
          <w:sz w:val="22"/>
          <w:szCs w:val="22"/>
        </w:rPr>
        <w:t>.</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Support the Contractor in working at the End User’s facilities during project implementation. The End User shall arrange all necessary permits for the Contractor experts to access the specified End Users’ facilities and assist them in the work with the facility equipment to the extent necessary and permitted to the Contractor.</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Provide necessary interpretation from and to the Partner Country language for project-related activities, like workshops, training activities, visits to technical facilities, etc., taking place inside the Partner Country.</w:t>
      </w:r>
    </w:p>
    <w:p w:rsidR="00D15BB1" w:rsidRPr="00100C76" w:rsidRDefault="00D15BB1">
      <w:pPr>
        <w:pStyle w:val="Bulletsdash"/>
        <w:numPr>
          <w:ilvl w:val="0"/>
          <w:numId w:val="9"/>
        </w:numPr>
        <w:spacing w:before="120" w:after="0"/>
        <w:ind w:left="714" w:right="113" w:hanging="357"/>
        <w:rPr>
          <w:rFonts w:ascii="Arial" w:hAnsi="Arial" w:cs="Arial"/>
          <w:sz w:val="22"/>
          <w:szCs w:val="22"/>
        </w:rPr>
      </w:pPr>
      <w:r w:rsidRPr="00100C76">
        <w:rPr>
          <w:rFonts w:ascii="Arial" w:hAnsi="Arial" w:cs="Arial"/>
          <w:sz w:val="22"/>
          <w:szCs w:val="22"/>
        </w:rPr>
        <w:t>Appoint a senior member of its staff to liaise with the Contractor and ensure that staff of an appropriate level is made available to work alongside the staff of the Contractor. Staff of the End User shall not be paid from project funds.</w:t>
      </w:r>
    </w:p>
    <w:p w:rsidR="00D15BB1" w:rsidRPr="00100C76" w:rsidRDefault="00D15BB1">
      <w:pPr>
        <w:pStyle w:val="Bulletsdash"/>
        <w:numPr>
          <w:ilvl w:val="0"/>
          <w:numId w:val="9"/>
        </w:numPr>
        <w:spacing w:before="120" w:after="0"/>
        <w:ind w:left="714" w:right="113" w:hanging="357"/>
        <w:rPr>
          <w:rFonts w:ascii="Arial" w:hAnsi="Arial" w:cs="Arial"/>
          <w:sz w:val="22"/>
          <w:szCs w:val="22"/>
        </w:rPr>
      </w:pPr>
      <w:r w:rsidRPr="00100C76">
        <w:rPr>
          <w:rFonts w:ascii="Arial" w:hAnsi="Arial" w:cs="Arial"/>
          <w:sz w:val="22"/>
          <w:szCs w:val="22"/>
        </w:rPr>
        <w:t xml:space="preserve">Provide all reasonable assistance to solve unforeseen problems that the Contractor may face locally in </w:t>
      </w:r>
      <w:r w:rsidR="00100C76" w:rsidRPr="00100C76">
        <w:rPr>
          <w:rFonts w:ascii="Arial" w:hAnsi="Arial" w:cs="Arial"/>
          <w:sz w:val="22"/>
          <w:szCs w:val="22"/>
        </w:rPr>
        <w:t>Iran</w:t>
      </w:r>
      <w:r w:rsidRPr="00100C76">
        <w:rPr>
          <w:rFonts w:ascii="Arial" w:hAnsi="Arial" w:cs="Arial"/>
          <w:sz w:val="22"/>
          <w:szCs w:val="22"/>
        </w:rPr>
        <w:t>. The possible failure to solve some of the Contractor's problems encountered locally will not free the Contractor from meeting its contractual obligation vis-à-vis the Contracting Authority.</w:t>
      </w:r>
    </w:p>
    <w:p w:rsidR="00D15BB1" w:rsidRPr="00763191" w:rsidRDefault="00D15BB1">
      <w:pPr>
        <w:pStyle w:val="Bulletsdash"/>
        <w:numPr>
          <w:ilvl w:val="0"/>
          <w:numId w:val="0"/>
        </w:numPr>
        <w:spacing w:before="0" w:after="0"/>
        <w:ind w:left="720" w:right="113"/>
        <w:rPr>
          <w:rFonts w:ascii="Arial" w:hAnsi="Arial" w:cs="Arial"/>
          <w:sz w:val="22"/>
          <w:szCs w:val="22"/>
          <w:highlight w:val="yellow"/>
        </w:rPr>
      </w:pPr>
    </w:p>
    <w:p w:rsidR="00D15BB1" w:rsidRPr="00EA3D30" w:rsidRDefault="00D15BB1">
      <w:pPr>
        <w:pStyle w:val="Heading4"/>
      </w:pPr>
      <w:bookmarkStart w:id="59" w:name="_Toc272310681"/>
      <w:r w:rsidRPr="00EA3D30">
        <w:t>The Contractor</w:t>
      </w:r>
      <w:bookmarkEnd w:id="59"/>
    </w:p>
    <w:p w:rsidR="00D15BB1" w:rsidRPr="00EA3D30" w:rsidRDefault="00D15BB1">
      <w:pPr>
        <w:rPr>
          <w:rFonts w:ascii="Arial" w:hAnsi="Arial" w:cs="Arial"/>
          <w:sz w:val="22"/>
          <w:szCs w:val="22"/>
        </w:rPr>
      </w:pPr>
      <w:r w:rsidRPr="00EA3D30">
        <w:rPr>
          <w:rFonts w:ascii="Arial" w:hAnsi="Arial" w:cs="Arial"/>
          <w:sz w:val="22"/>
          <w:szCs w:val="22"/>
        </w:rPr>
        <w:t xml:space="preserve">The Contractor is the legal person with whom the European Commission has concluded the contract. The Contractor is responsible for all the achievements of the project and for the assistance and transfer of know-how to the Partner Country organisations. He/she shall directly perform part of the work within the scope and limits that are described in these </w:t>
      </w:r>
      <w:proofErr w:type="spellStart"/>
      <w:r w:rsidRPr="00EA3D30">
        <w:rPr>
          <w:rFonts w:ascii="Arial" w:hAnsi="Arial" w:cs="Arial"/>
          <w:sz w:val="22"/>
          <w:szCs w:val="22"/>
        </w:rPr>
        <w:t>ToR</w:t>
      </w:r>
      <w:proofErr w:type="spellEnd"/>
      <w:r w:rsidRPr="00EA3D30">
        <w:rPr>
          <w:rFonts w:ascii="Arial" w:hAnsi="Arial" w:cs="Arial"/>
          <w:sz w:val="22"/>
          <w:szCs w:val="22"/>
        </w:rPr>
        <w:t xml:space="preserve">. </w:t>
      </w:r>
    </w:p>
    <w:p w:rsidR="00D15BB1" w:rsidRPr="00EA3D30" w:rsidRDefault="00D15BB1">
      <w:pPr>
        <w:rPr>
          <w:rFonts w:ascii="Arial" w:hAnsi="Arial" w:cs="Arial"/>
          <w:sz w:val="22"/>
          <w:szCs w:val="22"/>
        </w:rPr>
      </w:pPr>
      <w:r w:rsidRPr="00EA3D30">
        <w:rPr>
          <w:rFonts w:ascii="Arial" w:hAnsi="Arial" w:cs="Arial"/>
          <w:sz w:val="22"/>
          <w:szCs w:val="22"/>
        </w:rPr>
        <w:t xml:space="preserve">The Contractor, inter alia, shall: </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the interface with the European Commission (DEVCO B5). In particular, the Contractor's Project Leader will regularly brief and de-brief the European Commission project manager on meetings and achievements.</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the co-ordination between all participating organisations and definition of procedures for exchange of information.</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lastRenderedPageBreak/>
        <w:t xml:space="preserve">Establish the planning and schedule of the activities as well as the inception report. </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Perform the project according to the scope, as described in these Terms of Reference, and the agreed time schedule.</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Survey other related activities and establish inter-relationships with other parties involved in the work of this project.</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Prepare the administrative reports and technical task reports as described in Section </w:t>
      </w:r>
      <w:proofErr w:type="gramStart"/>
      <w:r w:rsidRPr="00EA3D30">
        <w:rPr>
          <w:rFonts w:ascii="Arial" w:hAnsi="Arial" w:cs="Arial"/>
          <w:sz w:val="22"/>
          <w:szCs w:val="22"/>
        </w:rPr>
        <w:t>7  and</w:t>
      </w:r>
      <w:proofErr w:type="gramEnd"/>
      <w:r w:rsidRPr="00EA3D30">
        <w:rPr>
          <w:rFonts w:ascii="Arial" w:hAnsi="Arial" w:cs="Arial"/>
          <w:sz w:val="22"/>
          <w:szCs w:val="22"/>
        </w:rPr>
        <w:t xml:space="preserve"> have them circulated for approval according to the procedure set out in Section 7.2.</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Organise regular project progress meetings and prepare minutes of the meetings; the minutes will be produced in English.</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Be responsible for translating selected technical reports and related written deliverables (User‘s manuals, training/workshop materials, etc.) into </w:t>
      </w:r>
      <w:r w:rsidR="000200BE" w:rsidRPr="00EA3D30">
        <w:rPr>
          <w:rFonts w:ascii="Arial" w:hAnsi="Arial" w:cs="Arial"/>
          <w:sz w:val="22"/>
          <w:szCs w:val="22"/>
        </w:rPr>
        <w:t>Iranian</w:t>
      </w:r>
      <w:r w:rsidRPr="00EA3D30">
        <w:rPr>
          <w:rFonts w:ascii="Arial" w:hAnsi="Arial" w:cs="Arial"/>
          <w:sz w:val="22"/>
          <w:szCs w:val="22"/>
        </w:rPr>
        <w:t xml:space="preserve"> language, </w:t>
      </w:r>
      <w:r w:rsidR="006B78C0" w:rsidRPr="00EA3D30">
        <w:rPr>
          <w:rFonts w:ascii="Arial" w:hAnsi="Arial" w:cs="Arial"/>
          <w:sz w:val="22"/>
          <w:szCs w:val="22"/>
        </w:rPr>
        <w:t>if justified</w:t>
      </w:r>
      <w:r w:rsidRPr="00EA3D30">
        <w:rPr>
          <w:rFonts w:ascii="Arial" w:hAnsi="Arial" w:cs="Arial"/>
          <w:sz w:val="22"/>
          <w:szCs w:val="22"/>
        </w:rPr>
        <w:t xml:space="preserve">. The selection will be </w:t>
      </w:r>
      <w:r w:rsidR="004D2D47" w:rsidRPr="00EA3D30">
        <w:rPr>
          <w:rFonts w:ascii="Arial" w:hAnsi="Arial" w:cs="Arial"/>
          <w:sz w:val="22"/>
          <w:szCs w:val="22"/>
        </w:rPr>
        <w:t xml:space="preserve">proposed and justified </w:t>
      </w:r>
      <w:r w:rsidRPr="00EA3D30">
        <w:rPr>
          <w:rFonts w:ascii="Arial" w:hAnsi="Arial" w:cs="Arial"/>
          <w:sz w:val="22"/>
          <w:szCs w:val="22"/>
        </w:rPr>
        <w:t xml:space="preserve">by </w:t>
      </w:r>
      <w:r w:rsidR="000200BE" w:rsidRPr="00EA3D30">
        <w:rPr>
          <w:rFonts w:ascii="Arial" w:hAnsi="Arial" w:cs="Arial"/>
          <w:sz w:val="22"/>
          <w:szCs w:val="22"/>
        </w:rPr>
        <w:t>NPPD</w:t>
      </w:r>
      <w:r w:rsidRPr="00EA3D30">
        <w:rPr>
          <w:rFonts w:ascii="Arial" w:hAnsi="Arial" w:cs="Arial"/>
          <w:sz w:val="22"/>
          <w:szCs w:val="22"/>
        </w:rPr>
        <w:t xml:space="preserve"> and agreed by the project partners </w:t>
      </w:r>
      <w:commentRangeStart w:id="60"/>
      <w:r w:rsidRPr="00EA3D30">
        <w:rPr>
          <w:rFonts w:ascii="Arial" w:hAnsi="Arial" w:cs="Arial"/>
          <w:strike/>
          <w:sz w:val="22"/>
          <w:szCs w:val="22"/>
        </w:rPr>
        <w:t xml:space="preserve">(some documents to be delivered to higher level authorities (e.g. to Governmental or Ministerial levels) shall be translated to </w:t>
      </w:r>
      <w:r w:rsidR="000200BE" w:rsidRPr="00EA3D30">
        <w:rPr>
          <w:rFonts w:ascii="Arial" w:hAnsi="Arial" w:cs="Arial"/>
          <w:strike/>
          <w:sz w:val="22"/>
          <w:szCs w:val="22"/>
        </w:rPr>
        <w:t>Iranian</w:t>
      </w:r>
      <w:r w:rsidRPr="00EA3D30">
        <w:rPr>
          <w:rFonts w:ascii="Arial" w:hAnsi="Arial" w:cs="Arial"/>
          <w:strike/>
          <w:sz w:val="22"/>
          <w:szCs w:val="22"/>
        </w:rPr>
        <w:t xml:space="preserve"> language</w:t>
      </w:r>
      <w:commentRangeEnd w:id="60"/>
      <w:r w:rsidR="00F912B0">
        <w:rPr>
          <w:rStyle w:val="CommentReference"/>
          <w:rFonts w:ascii="Verdana" w:hAnsi="Verdana"/>
          <w:lang w:eastAsia="x-none"/>
        </w:rPr>
        <w:commentReference w:id="60"/>
      </w:r>
      <w:r w:rsidRPr="00EA3D30">
        <w:rPr>
          <w:rFonts w:ascii="Arial" w:hAnsi="Arial" w:cs="Arial"/>
          <w:strike/>
          <w:sz w:val="22"/>
          <w:szCs w:val="22"/>
        </w:rPr>
        <w:t>).</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Provide necessary interpretation from and to the Partner Country language for project-related activities, like workshops, training activities, visits to technical facilities, etc., taking place outside the Partner Country. Note that in principle interpretation may be required only for those events, where participants are mainly from </w:t>
      </w:r>
      <w:r w:rsidR="002C4A1B" w:rsidRPr="00EA3D30">
        <w:rPr>
          <w:rFonts w:ascii="Arial" w:hAnsi="Arial" w:cs="Arial"/>
          <w:sz w:val="22"/>
          <w:szCs w:val="22"/>
        </w:rPr>
        <w:t xml:space="preserve">other </w:t>
      </w:r>
      <w:r w:rsidR="000200BE" w:rsidRPr="00EA3D30">
        <w:rPr>
          <w:rFonts w:ascii="Arial" w:hAnsi="Arial" w:cs="Arial"/>
          <w:sz w:val="22"/>
          <w:szCs w:val="22"/>
        </w:rPr>
        <w:t>Iranian</w:t>
      </w:r>
      <w:r w:rsidRPr="00EA3D30">
        <w:rPr>
          <w:rFonts w:ascii="Arial" w:hAnsi="Arial" w:cs="Arial"/>
          <w:sz w:val="22"/>
          <w:szCs w:val="22"/>
        </w:rPr>
        <w:t xml:space="preserve"> stakeholders</w:t>
      </w:r>
      <w:r w:rsidR="002C4A1B" w:rsidRPr="00EA3D30">
        <w:rPr>
          <w:rFonts w:ascii="Arial" w:hAnsi="Arial" w:cs="Arial"/>
          <w:sz w:val="22"/>
          <w:szCs w:val="22"/>
        </w:rPr>
        <w:t xml:space="preserve"> </w:t>
      </w:r>
      <w:r w:rsidR="00D42DEE" w:rsidRPr="00EA3D30">
        <w:rPr>
          <w:rFonts w:ascii="Arial" w:hAnsi="Arial" w:cs="Arial"/>
          <w:sz w:val="22"/>
          <w:szCs w:val="22"/>
        </w:rPr>
        <w:t xml:space="preserve">and not only from </w:t>
      </w:r>
      <w:r w:rsidR="000200BE" w:rsidRPr="00EA3D30">
        <w:rPr>
          <w:rFonts w:ascii="Arial" w:hAnsi="Arial" w:cs="Arial"/>
          <w:sz w:val="22"/>
          <w:szCs w:val="22"/>
        </w:rPr>
        <w:t>NPPD</w:t>
      </w:r>
      <w:r w:rsidRPr="00EA3D30">
        <w:rPr>
          <w:rFonts w:ascii="Arial" w:hAnsi="Arial" w:cs="Arial"/>
          <w:sz w:val="22"/>
          <w:szCs w:val="22"/>
        </w:rPr>
        <w:t>.</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a sound financial project management.</w:t>
      </w:r>
    </w:p>
    <w:p w:rsidR="00D15BB1" w:rsidRPr="00E561B6" w:rsidRDefault="00D15BB1">
      <w:pPr>
        <w:pStyle w:val="Bulletsdash"/>
        <w:numPr>
          <w:ilvl w:val="0"/>
          <w:numId w:val="10"/>
        </w:numPr>
        <w:spacing w:before="0" w:after="120"/>
        <w:ind w:right="113"/>
        <w:rPr>
          <w:rFonts w:ascii="Arial" w:hAnsi="Arial" w:cs="Arial"/>
          <w:sz w:val="22"/>
          <w:szCs w:val="22"/>
        </w:rPr>
      </w:pPr>
      <w:r w:rsidRPr="00E561B6">
        <w:rPr>
          <w:rFonts w:ascii="Arial" w:hAnsi="Arial" w:cs="Arial"/>
          <w:sz w:val="22"/>
          <w:szCs w:val="22"/>
        </w:rPr>
        <w:t>Organise the final project meeting and participate in the final project presentation for the dissemination of results.</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coordination with other cooperation or support projects (e.g. IAEA) in order to avoid overlaps.</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Take care, in accordance with applicable procedures of the European Commission, of:</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Travel, accommodation, local travel, subsistence and medical insurance for the experts of the counterpart organisations who will be travelling to/within/from the European Union (EU) at the request of the Contractor.</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The necessary interpretation in case of visits and joint work in the EU countries.</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Local transport and accommodation arrangements for the above mentioned experts when they travel with or at the request of the Contractor outside their normal place of work.</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 xml:space="preserve">Translation of documents when necessary </w:t>
      </w:r>
    </w:p>
    <w:p w:rsidR="00D15BB1" w:rsidRPr="00EA3D30" w:rsidRDefault="00D15BB1">
      <w:pPr>
        <w:pStyle w:val="Bulletsdash"/>
        <w:numPr>
          <w:ilvl w:val="0"/>
          <w:numId w:val="0"/>
        </w:numPr>
        <w:spacing w:before="0" w:after="120"/>
        <w:ind w:left="1440" w:right="113"/>
        <w:rPr>
          <w:rFonts w:ascii="Arial" w:hAnsi="Arial" w:cs="Arial"/>
          <w:sz w:val="22"/>
          <w:szCs w:val="22"/>
        </w:rPr>
      </w:pPr>
    </w:p>
    <w:p w:rsidR="00D15BB1" w:rsidRPr="00EA3D30" w:rsidRDefault="00D15BB1">
      <w:pPr>
        <w:rPr>
          <w:rFonts w:ascii="Arial" w:hAnsi="Arial" w:cs="Arial"/>
          <w:sz w:val="22"/>
          <w:szCs w:val="22"/>
        </w:rPr>
      </w:pPr>
      <w:r w:rsidRPr="00EA3D30">
        <w:rPr>
          <w:rFonts w:ascii="Arial" w:hAnsi="Arial" w:cs="Arial"/>
          <w:sz w:val="22"/>
          <w:szCs w:val="22"/>
        </w:rPr>
        <w:t xml:space="preserve">Meetings between the Contractor and </w:t>
      </w:r>
      <w:proofErr w:type="spellStart"/>
      <w:r w:rsidRPr="00EA3D30">
        <w:rPr>
          <w:rFonts w:ascii="Arial" w:hAnsi="Arial" w:cs="Arial"/>
          <w:sz w:val="22"/>
          <w:szCs w:val="22"/>
        </w:rPr>
        <w:t>EuropeAid</w:t>
      </w:r>
      <w:proofErr w:type="spellEnd"/>
      <w:r w:rsidRPr="00EA3D30">
        <w:rPr>
          <w:rFonts w:ascii="Arial" w:hAnsi="Arial" w:cs="Arial"/>
          <w:sz w:val="22"/>
          <w:szCs w:val="22"/>
        </w:rPr>
        <w:t xml:space="preserve"> Project Manager and other appropriate EU Commission services will be organised by the respective parties as appropriate. Meetings between representative of the End User, the Contractor, the </w:t>
      </w:r>
      <w:proofErr w:type="spellStart"/>
      <w:r w:rsidRPr="00EA3D30">
        <w:rPr>
          <w:rFonts w:ascii="Arial" w:hAnsi="Arial" w:cs="Arial"/>
          <w:sz w:val="22"/>
          <w:szCs w:val="22"/>
        </w:rPr>
        <w:t>EuropeAid</w:t>
      </w:r>
      <w:proofErr w:type="spellEnd"/>
      <w:r w:rsidRPr="00EA3D30">
        <w:rPr>
          <w:rFonts w:ascii="Arial" w:hAnsi="Arial" w:cs="Arial"/>
          <w:sz w:val="22"/>
          <w:szCs w:val="22"/>
        </w:rPr>
        <w:t xml:space="preserve"> Project Manager, Commission Delegation may be called as appropriate.</w:t>
      </w:r>
    </w:p>
    <w:p w:rsidR="00D15BB1" w:rsidRPr="00763191" w:rsidRDefault="002D4BAC">
      <w:pPr>
        <w:rPr>
          <w:rFonts w:ascii="Arial" w:hAnsi="Arial" w:cs="Arial"/>
          <w:sz w:val="22"/>
          <w:szCs w:val="22"/>
          <w:highlight w:val="yellow"/>
        </w:rPr>
      </w:pPr>
      <w:r w:rsidRPr="00763191" w:rsidDel="002D4BAC">
        <w:rPr>
          <w:rFonts w:ascii="Arial" w:hAnsi="Arial" w:cs="Arial"/>
          <w:sz w:val="22"/>
          <w:szCs w:val="22"/>
          <w:highlight w:val="yellow"/>
        </w:rPr>
        <w:t xml:space="preserve"> </w:t>
      </w:r>
    </w:p>
    <w:p w:rsidR="00D15BB1" w:rsidRPr="00EA3D30" w:rsidRDefault="00D15BB1">
      <w:pPr>
        <w:pStyle w:val="Heading3"/>
      </w:pPr>
      <w:bookmarkStart w:id="61" w:name="_Toc451329669"/>
      <w:r w:rsidRPr="00EA3D30">
        <w:t>Project language</w:t>
      </w:r>
      <w:bookmarkEnd w:id="61"/>
    </w:p>
    <w:p w:rsidR="00D15BB1" w:rsidRPr="00EA3D30" w:rsidRDefault="00D15BB1">
      <w:pPr>
        <w:tabs>
          <w:tab w:val="left" w:pos="0"/>
        </w:tabs>
        <w:rPr>
          <w:rFonts w:ascii="Arial" w:hAnsi="Arial" w:cs="Arial"/>
          <w:sz w:val="22"/>
          <w:szCs w:val="22"/>
        </w:rPr>
      </w:pPr>
      <w:r w:rsidRPr="00EA3D30">
        <w:rPr>
          <w:rFonts w:ascii="Arial" w:hAnsi="Arial" w:cs="Arial"/>
          <w:sz w:val="22"/>
          <w:szCs w:val="22"/>
        </w:rPr>
        <w:t xml:space="preserve">The official language of the project is English. The working language for the documentation within the project is English and/or </w:t>
      </w:r>
      <w:r w:rsidR="00EA3D30" w:rsidRPr="00EA3D30">
        <w:rPr>
          <w:rFonts w:ascii="Arial" w:hAnsi="Arial" w:cs="Arial"/>
          <w:sz w:val="22"/>
          <w:szCs w:val="22"/>
        </w:rPr>
        <w:t>Farsi</w:t>
      </w:r>
      <w:r w:rsidRPr="00EA3D30">
        <w:rPr>
          <w:rFonts w:ascii="Arial" w:hAnsi="Arial" w:cs="Arial"/>
          <w:sz w:val="22"/>
          <w:szCs w:val="22"/>
        </w:rPr>
        <w:t xml:space="preserve">, as appropriate. </w:t>
      </w:r>
    </w:p>
    <w:p w:rsidR="00D15BB1" w:rsidRPr="00EA3D30" w:rsidRDefault="00D15BB1">
      <w:pPr>
        <w:tabs>
          <w:tab w:val="left" w:pos="0"/>
        </w:tabs>
        <w:rPr>
          <w:rFonts w:ascii="Arial" w:hAnsi="Arial" w:cs="Arial"/>
          <w:sz w:val="22"/>
          <w:szCs w:val="22"/>
        </w:rPr>
      </w:pPr>
      <w:r w:rsidRPr="00EA3D30">
        <w:rPr>
          <w:rFonts w:ascii="Arial" w:hAnsi="Arial" w:cs="Arial"/>
          <w:sz w:val="22"/>
          <w:szCs w:val="22"/>
          <w:highlight w:val="cyan"/>
        </w:rPr>
        <w:t xml:space="preserve">All input and working documents (normative, technical, training, etc.) will be submitted to the Contractor in </w:t>
      </w:r>
      <w:r w:rsidR="00EA3D30" w:rsidRPr="00EA3D30">
        <w:rPr>
          <w:rFonts w:ascii="Arial" w:hAnsi="Arial" w:cs="Arial"/>
          <w:sz w:val="22"/>
          <w:szCs w:val="22"/>
          <w:highlight w:val="cyan"/>
        </w:rPr>
        <w:t xml:space="preserve">Farsi </w:t>
      </w:r>
      <w:r w:rsidRPr="00EA3D30">
        <w:rPr>
          <w:rFonts w:ascii="Arial" w:hAnsi="Arial" w:cs="Arial"/>
          <w:sz w:val="22"/>
          <w:szCs w:val="22"/>
          <w:highlight w:val="cyan"/>
        </w:rPr>
        <w:t>language; the English versions shall be provided, if available.</w:t>
      </w:r>
      <w:r w:rsidRPr="00EA3D30">
        <w:rPr>
          <w:rFonts w:ascii="Arial" w:hAnsi="Arial" w:cs="Arial"/>
          <w:sz w:val="22"/>
          <w:szCs w:val="22"/>
        </w:rPr>
        <w:t xml:space="preserve"> </w:t>
      </w:r>
    </w:p>
    <w:p w:rsidR="00D15BB1" w:rsidRPr="00EA3D30" w:rsidRDefault="00D15BB1">
      <w:pPr>
        <w:tabs>
          <w:tab w:val="left" w:pos="0"/>
        </w:tabs>
        <w:rPr>
          <w:rFonts w:ascii="Arial" w:hAnsi="Arial" w:cs="Arial"/>
          <w:sz w:val="22"/>
          <w:szCs w:val="22"/>
        </w:rPr>
      </w:pPr>
      <w:r w:rsidRPr="00EA3D30">
        <w:rPr>
          <w:rFonts w:ascii="Arial" w:hAnsi="Arial" w:cs="Arial"/>
          <w:sz w:val="22"/>
          <w:szCs w:val="22"/>
        </w:rPr>
        <w:lastRenderedPageBreak/>
        <w:t xml:space="preserve">The technical reports and deliverables prepared by the Contractor are prepared in English as specified in Section 7.2. </w:t>
      </w:r>
    </w:p>
    <w:p w:rsidR="00D15BB1" w:rsidRPr="00EA3D30" w:rsidRDefault="00D15BB1">
      <w:pPr>
        <w:pStyle w:val="Heading1"/>
      </w:pPr>
      <w:bookmarkStart w:id="62" w:name="_Toc258595998"/>
      <w:bookmarkStart w:id="63" w:name="_Toc272310682"/>
      <w:bookmarkStart w:id="64" w:name="_Toc451329670"/>
      <w:r w:rsidRPr="00EA3D30">
        <w:t>LOGISTICS AND TIMING</w:t>
      </w:r>
      <w:bookmarkEnd w:id="62"/>
      <w:bookmarkEnd w:id="63"/>
      <w:bookmarkEnd w:id="64"/>
    </w:p>
    <w:p w:rsidR="00D15BB1" w:rsidRPr="00EA3D30" w:rsidRDefault="00D15BB1">
      <w:pPr>
        <w:pStyle w:val="Heading2"/>
      </w:pPr>
      <w:bookmarkStart w:id="65" w:name="_Toc258595999"/>
      <w:bookmarkStart w:id="66" w:name="_Toc272310683"/>
      <w:bookmarkStart w:id="67" w:name="_Toc451329671"/>
      <w:r w:rsidRPr="00EA3D30">
        <w:t>Location</w:t>
      </w:r>
      <w:bookmarkEnd w:id="65"/>
      <w:bookmarkEnd w:id="66"/>
      <w:bookmarkEnd w:id="67"/>
    </w:p>
    <w:p w:rsidR="000C253D" w:rsidRDefault="000C253D">
      <w:pPr>
        <w:rPr>
          <w:rFonts w:ascii="Arial" w:hAnsi="Arial" w:cs="Arial"/>
          <w:sz w:val="22"/>
          <w:szCs w:val="22"/>
        </w:rPr>
      </w:pPr>
      <w:r w:rsidRPr="000C253D">
        <w:rPr>
          <w:rFonts w:ascii="Arial" w:hAnsi="Arial" w:cs="Arial"/>
          <w:sz w:val="22"/>
          <w:szCs w:val="22"/>
        </w:rPr>
        <w:t xml:space="preserve">Iran, Tehran and Bushehr Nuclear Power Plant, and possibly other locations linked to the work of the Action, e.g. research reactors, fuel cycle facilities or other locations where </w:t>
      </w:r>
      <w:r>
        <w:rPr>
          <w:rFonts w:ascii="Arial" w:hAnsi="Arial" w:cs="Arial"/>
          <w:sz w:val="22"/>
          <w:szCs w:val="22"/>
        </w:rPr>
        <w:t>nuclear and</w:t>
      </w:r>
      <w:r w:rsidRPr="002F475F">
        <w:rPr>
          <w:rFonts w:ascii="Arial" w:hAnsi="Arial" w:cs="Arial"/>
          <w:sz w:val="22"/>
          <w:szCs w:val="22"/>
        </w:rPr>
        <w:t xml:space="preserve"> </w:t>
      </w:r>
      <w:r w:rsidRPr="000C253D">
        <w:rPr>
          <w:rFonts w:ascii="Arial" w:hAnsi="Arial" w:cs="Arial"/>
          <w:sz w:val="22"/>
          <w:szCs w:val="22"/>
        </w:rPr>
        <w:t>radiation activities are carried out in Iran</w:t>
      </w:r>
      <w:r>
        <w:rPr>
          <w:rFonts w:ascii="Arial" w:hAnsi="Arial" w:cs="Arial"/>
          <w:sz w:val="22"/>
          <w:szCs w:val="22"/>
        </w:rPr>
        <w:t>.</w:t>
      </w:r>
    </w:p>
    <w:p w:rsidR="00D15BB1" w:rsidRPr="001F4635" w:rsidRDefault="00D15BB1">
      <w:pPr>
        <w:rPr>
          <w:rFonts w:ascii="Arial" w:hAnsi="Arial" w:cs="Arial"/>
          <w:sz w:val="22"/>
          <w:szCs w:val="22"/>
        </w:rPr>
      </w:pPr>
      <w:r w:rsidRPr="001F4635">
        <w:rPr>
          <w:rFonts w:ascii="Arial" w:hAnsi="Arial" w:cs="Arial"/>
          <w:sz w:val="22"/>
          <w:szCs w:val="22"/>
        </w:rPr>
        <w:t xml:space="preserve">The operational base for the project shall be </w:t>
      </w:r>
      <w:r w:rsidR="001F4635" w:rsidRPr="001F4635">
        <w:rPr>
          <w:rFonts w:ascii="Arial" w:hAnsi="Arial" w:cs="Arial"/>
          <w:sz w:val="22"/>
          <w:szCs w:val="22"/>
          <w:highlight w:val="cyan"/>
        </w:rPr>
        <w:t>Tehran</w:t>
      </w:r>
      <w:r w:rsidRPr="001F4635">
        <w:rPr>
          <w:rFonts w:ascii="Arial" w:hAnsi="Arial" w:cs="Arial"/>
          <w:sz w:val="22"/>
          <w:szCs w:val="22"/>
          <w:highlight w:val="cyan"/>
        </w:rPr>
        <w:t xml:space="preserve"> </w:t>
      </w:r>
      <w:r w:rsidR="001F4635" w:rsidRPr="001F4635">
        <w:rPr>
          <w:rFonts w:ascii="Arial" w:hAnsi="Arial" w:cs="Arial"/>
          <w:sz w:val="22"/>
          <w:szCs w:val="22"/>
          <w:highlight w:val="cyan"/>
        </w:rPr>
        <w:t>and/or the Bushehr Nuclear Power Plant</w:t>
      </w:r>
      <w:r w:rsidR="001F4635">
        <w:rPr>
          <w:rFonts w:ascii="Arial" w:hAnsi="Arial" w:cs="Arial"/>
          <w:sz w:val="22"/>
          <w:szCs w:val="22"/>
        </w:rPr>
        <w:t xml:space="preserve"> (Iran)</w:t>
      </w:r>
      <w:r w:rsidRPr="001F4635">
        <w:rPr>
          <w:rFonts w:ascii="Arial" w:hAnsi="Arial" w:cs="Arial"/>
          <w:sz w:val="22"/>
          <w:szCs w:val="22"/>
        </w:rPr>
        <w:t xml:space="preserve">. </w:t>
      </w:r>
    </w:p>
    <w:p w:rsidR="00D15BB1" w:rsidRPr="001F4635" w:rsidRDefault="00D15BB1">
      <w:pPr>
        <w:rPr>
          <w:rFonts w:ascii="Arial" w:hAnsi="Arial" w:cs="Arial"/>
          <w:sz w:val="22"/>
          <w:szCs w:val="22"/>
        </w:rPr>
      </w:pPr>
      <w:r w:rsidRPr="001F4635">
        <w:rPr>
          <w:rFonts w:ascii="Arial" w:hAnsi="Arial" w:cs="Arial"/>
          <w:sz w:val="22"/>
          <w:szCs w:val="22"/>
        </w:rPr>
        <w:t xml:space="preserve">The normal places of posting of the Contractor are </w:t>
      </w:r>
      <w:r w:rsidR="001F4635" w:rsidRPr="001F4635">
        <w:rPr>
          <w:rFonts w:ascii="Arial" w:hAnsi="Arial" w:cs="Arial"/>
          <w:sz w:val="22"/>
          <w:szCs w:val="22"/>
          <w:highlight w:val="cyan"/>
        </w:rPr>
        <w:t>Tehran and/or the Bushehr Nuclear Power Plant</w:t>
      </w:r>
      <w:r w:rsidR="001F4635">
        <w:rPr>
          <w:rFonts w:ascii="Arial" w:hAnsi="Arial" w:cs="Arial"/>
          <w:sz w:val="22"/>
          <w:szCs w:val="22"/>
        </w:rPr>
        <w:t xml:space="preserve"> </w:t>
      </w:r>
      <w:r w:rsidR="001F4635" w:rsidRPr="001F4635">
        <w:rPr>
          <w:rFonts w:ascii="Arial" w:hAnsi="Arial" w:cs="Arial"/>
          <w:sz w:val="22"/>
          <w:szCs w:val="22"/>
        </w:rPr>
        <w:t xml:space="preserve">(Iran) </w:t>
      </w:r>
      <w:r w:rsidRPr="001F4635">
        <w:rPr>
          <w:rFonts w:ascii="Arial" w:hAnsi="Arial" w:cs="Arial"/>
          <w:sz w:val="22"/>
          <w:szCs w:val="22"/>
        </w:rPr>
        <w:t xml:space="preserve">and the premises of the Contractor. </w:t>
      </w:r>
    </w:p>
    <w:p w:rsidR="00D15BB1" w:rsidRPr="00CC7508" w:rsidRDefault="00D15BB1">
      <w:pPr>
        <w:pStyle w:val="Heading2"/>
      </w:pPr>
      <w:bookmarkStart w:id="68" w:name="_Toc258596000"/>
      <w:bookmarkStart w:id="69" w:name="_Toc272310684"/>
      <w:bookmarkStart w:id="70" w:name="_Toc451329672"/>
      <w:r w:rsidRPr="00CC7508">
        <w:t>Start date and period of implementation</w:t>
      </w:r>
      <w:bookmarkEnd w:id="68"/>
      <w:bookmarkEnd w:id="69"/>
      <w:bookmarkEnd w:id="70"/>
    </w:p>
    <w:p w:rsidR="00D15BB1" w:rsidRPr="00CC7508" w:rsidRDefault="00D15BB1">
      <w:pPr>
        <w:rPr>
          <w:rFonts w:ascii="Arial" w:hAnsi="Arial" w:cs="Arial"/>
          <w:sz w:val="22"/>
          <w:szCs w:val="22"/>
        </w:rPr>
      </w:pPr>
      <w:r w:rsidRPr="00CC7508">
        <w:rPr>
          <w:rFonts w:ascii="Arial" w:hAnsi="Arial" w:cs="Arial"/>
          <w:sz w:val="22"/>
          <w:szCs w:val="22"/>
        </w:rPr>
        <w:t xml:space="preserve">The intended start date is the Contract signature and the period of implementation of the contract will be </w:t>
      </w:r>
      <w:r w:rsidR="00B662CF">
        <w:rPr>
          <w:rFonts w:ascii="Arial" w:hAnsi="Arial" w:cs="Arial"/>
          <w:b/>
          <w:sz w:val="22"/>
          <w:szCs w:val="22"/>
          <w:u w:val="single"/>
        </w:rPr>
        <w:t>18</w:t>
      </w:r>
      <w:r w:rsidRPr="00CC7508">
        <w:rPr>
          <w:rFonts w:ascii="Arial" w:hAnsi="Arial" w:cs="Arial"/>
          <w:b/>
          <w:sz w:val="22"/>
          <w:szCs w:val="22"/>
          <w:u w:val="single"/>
        </w:rPr>
        <w:t xml:space="preserve"> months</w:t>
      </w:r>
      <w:r w:rsidRPr="00CC7508">
        <w:rPr>
          <w:rFonts w:ascii="Arial" w:hAnsi="Arial" w:cs="Arial"/>
          <w:sz w:val="22"/>
          <w:szCs w:val="22"/>
        </w:rPr>
        <w:t xml:space="preserve"> from this date. Please refer to Articles 19.1 and 19.2 of the Special Conditions for the actual start date and period of implementation.</w:t>
      </w:r>
    </w:p>
    <w:p w:rsidR="00D15BB1" w:rsidRPr="00CC7508" w:rsidRDefault="00D15BB1">
      <w:pPr>
        <w:rPr>
          <w:rFonts w:ascii="Arial" w:hAnsi="Arial" w:cs="Arial"/>
          <w:sz w:val="22"/>
          <w:szCs w:val="22"/>
        </w:rPr>
      </w:pPr>
      <w:bookmarkStart w:id="71" w:name="_Toc106181802"/>
      <w:r w:rsidRPr="00CC7508">
        <w:rPr>
          <w:rFonts w:ascii="Arial" w:hAnsi="Arial" w:cs="Arial"/>
          <w:sz w:val="22"/>
          <w:szCs w:val="22"/>
        </w:rPr>
        <w:t>An explicit work plan and schedule must be provided in the Contractor's "Organisation and Methodology" document. At the project start, a detailed schedule identifying the various interfaces of the project, input/output information, deliverables, etc. will be laid down by the Contractor with the agreement of the End User in the "Inception Report".</w:t>
      </w:r>
    </w:p>
    <w:p w:rsidR="00D15BB1" w:rsidRPr="00763191" w:rsidRDefault="00D15BB1">
      <w:pPr>
        <w:spacing w:after="0"/>
        <w:rPr>
          <w:rFonts w:ascii="Arial" w:hAnsi="Arial" w:cs="Arial"/>
          <w:sz w:val="22"/>
          <w:szCs w:val="22"/>
          <w:highlight w:val="yellow"/>
        </w:rPr>
      </w:pPr>
    </w:p>
    <w:p w:rsidR="00D15BB1" w:rsidRPr="00F34461" w:rsidRDefault="00D15BB1">
      <w:pPr>
        <w:pStyle w:val="Heading1"/>
      </w:pPr>
      <w:bookmarkStart w:id="72" w:name="_Toc258596001"/>
      <w:bookmarkStart w:id="73" w:name="_Toc272310685"/>
      <w:bookmarkStart w:id="74" w:name="_Toc451329673"/>
      <w:bookmarkEnd w:id="71"/>
      <w:r w:rsidRPr="00F34461">
        <w:t>REQUIREMENTS</w:t>
      </w:r>
      <w:bookmarkEnd w:id="72"/>
      <w:bookmarkEnd w:id="73"/>
      <w:bookmarkEnd w:id="74"/>
    </w:p>
    <w:p w:rsidR="00D15BB1" w:rsidRPr="00AF44B9" w:rsidRDefault="00D15BB1">
      <w:pPr>
        <w:pStyle w:val="Heading2"/>
      </w:pPr>
      <w:bookmarkStart w:id="75" w:name="_Toc451329674"/>
      <w:r w:rsidRPr="00AF44B9">
        <w:t>Staff</w:t>
      </w:r>
      <w:bookmarkEnd w:id="75"/>
    </w:p>
    <w:p w:rsidR="00D15BB1" w:rsidRPr="00AF44B9" w:rsidRDefault="00D15BB1">
      <w:pPr>
        <w:autoSpaceDE w:val="0"/>
        <w:autoSpaceDN w:val="0"/>
        <w:adjustRightInd w:val="0"/>
        <w:rPr>
          <w:rFonts w:ascii="Arial" w:hAnsi="Arial" w:cs="Arial"/>
          <w:sz w:val="22"/>
          <w:szCs w:val="22"/>
        </w:rPr>
      </w:pPr>
      <w:r w:rsidRPr="00AF44B9">
        <w:rPr>
          <w:rFonts w:ascii="Arial" w:hAnsi="Arial" w:cs="Arial"/>
          <w:sz w:val="22"/>
          <w:szCs w:val="22"/>
        </w:rPr>
        <w:t xml:space="preserve">Note that civil servants and other staff of the public administration, of the Partner Country or of international/regional organisations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rsidR="00D15BB1" w:rsidRPr="00AF44B9" w:rsidRDefault="00D15BB1">
      <w:pPr>
        <w:rPr>
          <w:rFonts w:ascii="Arial" w:hAnsi="Arial" w:cs="Arial"/>
          <w:sz w:val="22"/>
          <w:szCs w:val="22"/>
        </w:rPr>
      </w:pPr>
      <w:r w:rsidRPr="00AF44B9">
        <w:rPr>
          <w:rFonts w:ascii="Arial" w:hAnsi="Arial" w:cs="Arial"/>
          <w:sz w:val="22"/>
          <w:szCs w:val="22"/>
        </w:rPr>
        <w:t xml:space="preserve">A team of </w:t>
      </w:r>
      <w:r w:rsidR="003024DA" w:rsidRPr="00AF44B9">
        <w:rPr>
          <w:rFonts w:ascii="Arial" w:hAnsi="Arial" w:cs="Arial"/>
          <w:sz w:val="22"/>
          <w:szCs w:val="22"/>
        </w:rPr>
        <w:t xml:space="preserve">nuclear safety </w:t>
      </w:r>
      <w:r w:rsidRPr="00AF44B9">
        <w:rPr>
          <w:rFonts w:ascii="Arial" w:hAnsi="Arial" w:cs="Arial"/>
          <w:sz w:val="22"/>
          <w:szCs w:val="22"/>
        </w:rPr>
        <w:t xml:space="preserve">experts from different EU Member States shall be set up to cooperate with and support the Partner organisation. Their experience in partner relations with the </w:t>
      </w:r>
      <w:r w:rsidR="003024DA" w:rsidRPr="00AF44B9">
        <w:rPr>
          <w:rFonts w:ascii="Arial" w:hAnsi="Arial" w:cs="Arial"/>
          <w:sz w:val="22"/>
          <w:szCs w:val="22"/>
        </w:rPr>
        <w:t>Iranian</w:t>
      </w:r>
      <w:r w:rsidRPr="00AF44B9">
        <w:rPr>
          <w:rFonts w:ascii="Arial" w:hAnsi="Arial" w:cs="Arial"/>
          <w:sz w:val="22"/>
          <w:szCs w:val="22"/>
        </w:rPr>
        <w:t xml:space="preserve"> </w:t>
      </w:r>
      <w:r w:rsidR="00AF44B9" w:rsidRPr="00AF44B9">
        <w:rPr>
          <w:rFonts w:ascii="Arial" w:hAnsi="Arial" w:cs="Arial"/>
          <w:sz w:val="22"/>
          <w:szCs w:val="22"/>
        </w:rPr>
        <w:t>nuclear operator</w:t>
      </w:r>
      <w:r w:rsidRPr="00AF44B9">
        <w:rPr>
          <w:rFonts w:ascii="Arial" w:hAnsi="Arial" w:cs="Arial"/>
          <w:sz w:val="22"/>
          <w:szCs w:val="22"/>
        </w:rPr>
        <w:t xml:space="preserve"> and its support organization</w:t>
      </w:r>
      <w:r w:rsidR="00563C8A">
        <w:rPr>
          <w:rFonts w:ascii="Arial" w:hAnsi="Arial" w:cs="Arial"/>
          <w:sz w:val="22"/>
          <w:szCs w:val="22"/>
        </w:rPr>
        <w:t>s</w:t>
      </w:r>
      <w:r w:rsidRPr="00AF44B9">
        <w:rPr>
          <w:rFonts w:ascii="Arial" w:hAnsi="Arial" w:cs="Arial"/>
          <w:sz w:val="22"/>
          <w:szCs w:val="22"/>
        </w:rPr>
        <w:t xml:space="preserve">, as well as familiarity with </w:t>
      </w:r>
      <w:r w:rsidR="00AF44B9" w:rsidRPr="00AF44B9">
        <w:rPr>
          <w:rFonts w:ascii="Arial" w:hAnsi="Arial" w:cs="Arial"/>
          <w:sz w:val="22"/>
          <w:szCs w:val="22"/>
        </w:rPr>
        <w:t xml:space="preserve">nuclear technology </w:t>
      </w:r>
      <w:r w:rsidR="00563C8A">
        <w:rPr>
          <w:rFonts w:ascii="Arial" w:hAnsi="Arial" w:cs="Arial"/>
          <w:sz w:val="22"/>
          <w:szCs w:val="22"/>
        </w:rPr>
        <w:t xml:space="preserve">present </w:t>
      </w:r>
      <w:r w:rsidR="00AF44B9" w:rsidRPr="00AF44B9">
        <w:rPr>
          <w:rFonts w:ascii="Arial" w:hAnsi="Arial" w:cs="Arial"/>
          <w:sz w:val="22"/>
          <w:szCs w:val="22"/>
        </w:rPr>
        <w:t xml:space="preserve">in Iran and </w:t>
      </w:r>
      <w:r w:rsidR="00563C8A">
        <w:rPr>
          <w:rFonts w:ascii="Arial" w:hAnsi="Arial" w:cs="Arial"/>
          <w:sz w:val="22"/>
          <w:szCs w:val="22"/>
        </w:rPr>
        <w:t xml:space="preserve">with </w:t>
      </w:r>
      <w:r w:rsidRPr="00AF44B9">
        <w:rPr>
          <w:rFonts w:ascii="Arial" w:hAnsi="Arial" w:cs="Arial"/>
          <w:sz w:val="22"/>
          <w:szCs w:val="22"/>
        </w:rPr>
        <w:t xml:space="preserve">current nuclear regulatory requirements of </w:t>
      </w:r>
      <w:r w:rsidR="003024DA" w:rsidRPr="00AF44B9">
        <w:rPr>
          <w:rFonts w:ascii="Arial" w:hAnsi="Arial" w:cs="Arial"/>
          <w:sz w:val="22"/>
          <w:szCs w:val="22"/>
        </w:rPr>
        <w:t>Iran</w:t>
      </w:r>
      <w:r w:rsidRPr="00AF44B9">
        <w:rPr>
          <w:rFonts w:ascii="Arial" w:hAnsi="Arial" w:cs="Arial"/>
          <w:sz w:val="22"/>
          <w:szCs w:val="22"/>
        </w:rPr>
        <w:t xml:space="preserve"> would be an asset. </w:t>
      </w:r>
    </w:p>
    <w:p w:rsidR="00D15BB1" w:rsidRPr="00F57D8D" w:rsidRDefault="00D15BB1">
      <w:pPr>
        <w:rPr>
          <w:rFonts w:ascii="Arial" w:hAnsi="Arial" w:cs="Arial"/>
          <w:sz w:val="22"/>
          <w:szCs w:val="22"/>
        </w:rPr>
      </w:pPr>
      <w:r w:rsidRPr="00F57D8D">
        <w:rPr>
          <w:rFonts w:ascii="Arial" w:hAnsi="Arial" w:cs="Arial"/>
          <w:sz w:val="22"/>
          <w:szCs w:val="22"/>
        </w:rPr>
        <w:t>Clearly structured information shall be provided in the Contractor’s "Organisation and Methodology" for the following items:</w:t>
      </w:r>
    </w:p>
    <w:p w:rsidR="00D15BB1" w:rsidRPr="00F57D8D" w:rsidRDefault="00D15BB1">
      <w:pPr>
        <w:numPr>
          <w:ilvl w:val="0"/>
          <w:numId w:val="12"/>
        </w:numPr>
        <w:tabs>
          <w:tab w:val="clear" w:pos="990"/>
          <w:tab w:val="num" w:pos="720"/>
        </w:tabs>
        <w:ind w:left="720"/>
        <w:rPr>
          <w:rFonts w:ascii="Arial" w:hAnsi="Arial" w:cs="Arial"/>
          <w:iCs/>
          <w:sz w:val="22"/>
          <w:szCs w:val="22"/>
        </w:rPr>
      </w:pPr>
      <w:r w:rsidRPr="00F57D8D">
        <w:rPr>
          <w:rFonts w:ascii="Arial" w:hAnsi="Arial" w:cs="Arial"/>
          <w:iCs/>
          <w:sz w:val="22"/>
          <w:szCs w:val="22"/>
        </w:rPr>
        <w:t>A diagram covering the responsibilities for each of the tasks of the project, involving the Contractor, the End User and other stakeholders. This diagram shall indicate the names of the key persons carrying responsibility for the management of the work.</w:t>
      </w:r>
    </w:p>
    <w:p w:rsidR="00D15BB1" w:rsidRPr="00F57D8D" w:rsidRDefault="00D15BB1">
      <w:pPr>
        <w:numPr>
          <w:ilvl w:val="0"/>
          <w:numId w:val="12"/>
        </w:numPr>
        <w:tabs>
          <w:tab w:val="clear" w:pos="990"/>
          <w:tab w:val="num" w:pos="720"/>
        </w:tabs>
        <w:ind w:left="720"/>
        <w:rPr>
          <w:rFonts w:ascii="Arial" w:hAnsi="Arial" w:cs="Arial"/>
          <w:iCs/>
          <w:sz w:val="22"/>
          <w:szCs w:val="22"/>
        </w:rPr>
      </w:pPr>
      <w:r w:rsidRPr="00F57D8D">
        <w:rPr>
          <w:rFonts w:ascii="Arial" w:hAnsi="Arial" w:cs="Arial"/>
          <w:iCs/>
          <w:sz w:val="22"/>
          <w:szCs w:val="22"/>
        </w:rPr>
        <w:t>A table regarding the breakdown of planned manpower, providing the expected number of man-days, per task</w:t>
      </w:r>
      <w:r w:rsidR="00B76D78" w:rsidRPr="00F57D8D">
        <w:rPr>
          <w:rFonts w:ascii="Arial" w:hAnsi="Arial" w:cs="Arial"/>
          <w:iCs/>
          <w:sz w:val="22"/>
          <w:szCs w:val="22"/>
        </w:rPr>
        <w:t xml:space="preserve"> (</w:t>
      </w:r>
      <w:r w:rsidR="009D7D1E" w:rsidRPr="00F57D8D">
        <w:rPr>
          <w:rFonts w:ascii="Arial" w:hAnsi="Arial" w:cs="Arial"/>
          <w:iCs/>
          <w:sz w:val="22"/>
          <w:szCs w:val="22"/>
        </w:rPr>
        <w:t xml:space="preserve">also </w:t>
      </w:r>
      <w:r w:rsidR="00B76D78" w:rsidRPr="00F57D8D">
        <w:rPr>
          <w:rFonts w:ascii="Arial" w:hAnsi="Arial" w:cs="Arial"/>
          <w:iCs/>
          <w:sz w:val="22"/>
          <w:szCs w:val="22"/>
        </w:rPr>
        <w:t xml:space="preserve">indicating the part spent in </w:t>
      </w:r>
      <w:r w:rsidR="00402E64" w:rsidRPr="00F57D8D">
        <w:rPr>
          <w:rFonts w:ascii="Arial" w:hAnsi="Arial" w:cs="Arial"/>
          <w:iCs/>
          <w:sz w:val="22"/>
          <w:szCs w:val="22"/>
        </w:rPr>
        <w:t xml:space="preserve">the </w:t>
      </w:r>
      <w:r w:rsidR="00B76D78" w:rsidRPr="00F57D8D">
        <w:rPr>
          <w:rFonts w:ascii="Arial" w:hAnsi="Arial" w:cs="Arial"/>
          <w:iCs/>
          <w:sz w:val="22"/>
          <w:szCs w:val="22"/>
        </w:rPr>
        <w:t xml:space="preserve">EU and in </w:t>
      </w:r>
      <w:r w:rsidR="00F57D8D" w:rsidRPr="00F57D8D">
        <w:rPr>
          <w:rFonts w:ascii="Arial" w:hAnsi="Arial" w:cs="Arial"/>
          <w:iCs/>
          <w:sz w:val="22"/>
          <w:szCs w:val="22"/>
        </w:rPr>
        <w:t>Iran</w:t>
      </w:r>
      <w:r w:rsidR="00B76D78" w:rsidRPr="00F57D8D">
        <w:rPr>
          <w:rFonts w:ascii="Arial" w:hAnsi="Arial" w:cs="Arial"/>
          <w:iCs/>
          <w:sz w:val="22"/>
          <w:szCs w:val="22"/>
        </w:rPr>
        <w:t>)</w:t>
      </w:r>
      <w:r w:rsidR="009D7D1E" w:rsidRPr="00F57D8D">
        <w:rPr>
          <w:rFonts w:ascii="Arial" w:hAnsi="Arial" w:cs="Arial"/>
          <w:iCs/>
          <w:sz w:val="22"/>
          <w:szCs w:val="22"/>
        </w:rPr>
        <w:t>,</w:t>
      </w:r>
      <w:r w:rsidRPr="00F57D8D">
        <w:rPr>
          <w:rFonts w:ascii="Arial" w:hAnsi="Arial" w:cs="Arial"/>
          <w:iCs/>
          <w:sz w:val="22"/>
          <w:szCs w:val="22"/>
        </w:rPr>
        <w:t xml:space="preserve"> and in total.</w:t>
      </w:r>
    </w:p>
    <w:p w:rsidR="00D15BB1" w:rsidRPr="00F57D8D" w:rsidRDefault="00D15BB1">
      <w:pPr>
        <w:numPr>
          <w:ilvl w:val="0"/>
          <w:numId w:val="12"/>
        </w:numPr>
        <w:tabs>
          <w:tab w:val="clear" w:pos="990"/>
          <w:tab w:val="num" w:pos="720"/>
        </w:tabs>
        <w:ind w:left="720"/>
        <w:rPr>
          <w:rFonts w:ascii="Arial" w:hAnsi="Arial" w:cs="Arial"/>
          <w:iCs/>
          <w:sz w:val="22"/>
          <w:szCs w:val="22"/>
        </w:rPr>
      </w:pPr>
      <w:r w:rsidRPr="00F57D8D">
        <w:rPr>
          <w:rFonts w:ascii="Arial" w:hAnsi="Arial" w:cs="Arial"/>
          <w:iCs/>
          <w:sz w:val="22"/>
          <w:szCs w:val="22"/>
        </w:rPr>
        <w:t>A log frame matrix, clearly indicating objectives, targets, inputs, outputs, milestones, progress and performance indicators, monitoring, etc. Examples given in Appendixes I A and I B should be adapted and developed in the offer.</w:t>
      </w:r>
    </w:p>
    <w:p w:rsidR="00D15BB1" w:rsidRPr="00763191" w:rsidRDefault="00D15BB1">
      <w:pPr>
        <w:spacing w:after="0"/>
        <w:ind w:left="357"/>
        <w:rPr>
          <w:rFonts w:ascii="Arial" w:hAnsi="Arial" w:cs="Arial"/>
          <w:iCs/>
          <w:sz w:val="16"/>
          <w:szCs w:val="16"/>
          <w:highlight w:val="yellow"/>
        </w:rPr>
      </w:pPr>
    </w:p>
    <w:p w:rsidR="00D15BB1" w:rsidRPr="00763191" w:rsidRDefault="00D15BB1" w:rsidP="00F06DF2">
      <w:pPr>
        <w:pStyle w:val="Heading3"/>
        <w:numPr>
          <w:ilvl w:val="2"/>
          <w:numId w:val="15"/>
        </w:numPr>
        <w:rPr>
          <w:highlight w:val="yellow"/>
        </w:rPr>
      </w:pPr>
      <w:bookmarkStart w:id="76" w:name="_Toc451329675"/>
      <w:r w:rsidRPr="00763191">
        <w:rPr>
          <w:highlight w:val="yellow"/>
        </w:rPr>
        <w:t>Key experts</w:t>
      </w:r>
      <w:bookmarkEnd w:id="76"/>
    </w:p>
    <w:p w:rsidR="00D15BB1" w:rsidRPr="00F34461" w:rsidRDefault="00D15BB1">
      <w:pPr>
        <w:rPr>
          <w:rFonts w:ascii="Arial" w:hAnsi="Arial" w:cs="Arial"/>
          <w:sz w:val="22"/>
          <w:szCs w:val="22"/>
        </w:rPr>
      </w:pPr>
      <w:r w:rsidRPr="00F34461">
        <w:rPr>
          <w:rFonts w:ascii="Arial" w:hAnsi="Arial" w:cs="Arial"/>
          <w:sz w:val="22"/>
          <w:szCs w:val="22"/>
        </w:rPr>
        <w:t xml:space="preserve">Key experts have a crucial role in implementing the contract. </w:t>
      </w:r>
    </w:p>
    <w:p w:rsidR="00D15BB1" w:rsidRPr="00F34461" w:rsidRDefault="00D15BB1">
      <w:pPr>
        <w:rPr>
          <w:rFonts w:ascii="Arial" w:hAnsi="Arial" w:cs="Arial"/>
          <w:sz w:val="22"/>
          <w:szCs w:val="22"/>
        </w:rPr>
      </w:pPr>
      <w:r w:rsidRPr="00F34461">
        <w:rPr>
          <w:rFonts w:ascii="Arial" w:hAnsi="Arial" w:cs="Arial"/>
          <w:sz w:val="22"/>
          <w:szCs w:val="22"/>
        </w:rPr>
        <w:lastRenderedPageBreak/>
        <w:t>These terms of reference contain the required key experts’ profiles. The tenderer shall submit CVs and Statements of Exclusivity and Availability for the following key experts.</w:t>
      </w:r>
    </w:p>
    <w:p w:rsidR="00D15BB1" w:rsidRPr="00F34461" w:rsidRDefault="00D15BB1">
      <w:pPr>
        <w:tabs>
          <w:tab w:val="left" w:pos="1134"/>
        </w:tabs>
        <w:rPr>
          <w:rFonts w:ascii="Arial" w:hAnsi="Arial" w:cs="Arial"/>
          <w:sz w:val="22"/>
          <w:szCs w:val="22"/>
        </w:rPr>
      </w:pPr>
      <w:r w:rsidRPr="00F34461">
        <w:rPr>
          <w:rFonts w:ascii="Arial" w:hAnsi="Arial" w:cs="Arial"/>
          <w:sz w:val="22"/>
          <w:szCs w:val="22"/>
        </w:rPr>
        <w:t>The profiles of the key experts for this contract are as follows:</w:t>
      </w:r>
    </w:p>
    <w:p w:rsidR="00D15BB1" w:rsidRPr="00763191" w:rsidRDefault="00D15BB1">
      <w:pPr>
        <w:tabs>
          <w:tab w:val="left" w:pos="1134"/>
        </w:tabs>
        <w:spacing w:after="0"/>
        <w:rPr>
          <w:rFonts w:ascii="Arial" w:hAnsi="Arial" w:cs="Arial"/>
          <w:sz w:val="16"/>
          <w:szCs w:val="16"/>
          <w:highlight w:val="yellow"/>
        </w:rPr>
      </w:pPr>
    </w:p>
    <w:p w:rsidR="00F34461" w:rsidRPr="00763191" w:rsidRDefault="00F34461" w:rsidP="00F34461">
      <w:pPr>
        <w:keepLines/>
        <w:rPr>
          <w:rFonts w:ascii="Arial" w:hAnsi="Arial" w:cs="Arial"/>
          <w:sz w:val="22"/>
          <w:szCs w:val="22"/>
          <w:highlight w:val="yellow"/>
          <w:u w:val="single"/>
          <w:lang w:eastAsia="de-DE"/>
        </w:rPr>
      </w:pPr>
      <w:r w:rsidRPr="00763191">
        <w:rPr>
          <w:rFonts w:ascii="Arial" w:hAnsi="Arial" w:cs="Arial"/>
          <w:bCs/>
          <w:sz w:val="22"/>
          <w:szCs w:val="22"/>
          <w:highlight w:val="yellow"/>
          <w:u w:val="single"/>
          <w:lang w:eastAsia="de-DE"/>
        </w:rPr>
        <w:t xml:space="preserve">Key expert 1: Project Leader </w:t>
      </w:r>
    </w:p>
    <w:p w:rsidR="00F34461" w:rsidRPr="00763191" w:rsidRDefault="00F34461" w:rsidP="00F34461">
      <w:pPr>
        <w:tabs>
          <w:tab w:val="left" w:pos="1134"/>
        </w:tabs>
        <w:rPr>
          <w:rFonts w:ascii="Arial" w:hAnsi="Arial" w:cs="Arial"/>
          <w:sz w:val="22"/>
          <w:szCs w:val="22"/>
          <w:highlight w:val="yellow"/>
        </w:rPr>
      </w:pPr>
      <w:r w:rsidRPr="00763191">
        <w:rPr>
          <w:rFonts w:ascii="Arial" w:hAnsi="Arial" w:cs="Arial"/>
          <w:sz w:val="22"/>
          <w:szCs w:val="22"/>
          <w:highlight w:val="yellow"/>
        </w:rPr>
        <w:t>Qualifications and skills:</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rPr>
          <w:rFonts w:ascii="Arial" w:hAnsi="Arial" w:cs="Arial"/>
          <w:sz w:val="22"/>
          <w:szCs w:val="22"/>
          <w:highlight w:val="yellow"/>
          <w:lang w:eastAsia="de-DE"/>
        </w:rPr>
      </w:pPr>
      <w:r w:rsidRPr="00763191">
        <w:rPr>
          <w:rFonts w:ascii="Arial" w:hAnsi="Arial" w:cs="Arial"/>
          <w:sz w:val="22"/>
          <w:szCs w:val="22"/>
          <w:highlight w:val="yellow"/>
          <w:lang w:eastAsia="de-DE"/>
        </w:rPr>
        <w:t>General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rPr>
          <w:rFonts w:ascii="Arial" w:hAnsi="Arial" w:cs="Arial"/>
          <w:sz w:val="22"/>
          <w:szCs w:val="22"/>
          <w:highlight w:val="yellow"/>
        </w:rPr>
      </w:pPr>
      <w:r w:rsidRPr="00763191">
        <w:rPr>
          <w:rFonts w:ascii="Arial" w:hAnsi="Arial" w:cs="Arial"/>
          <w:sz w:val="22"/>
          <w:szCs w:val="22"/>
          <w:highlight w:val="yellow"/>
        </w:rPr>
        <w:t>Specific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spacing w:after="0"/>
        <w:jc w:val="left"/>
        <w:rPr>
          <w:rFonts w:ascii="Arial" w:hAnsi="Arial" w:cs="Arial"/>
          <w:sz w:val="16"/>
          <w:szCs w:val="16"/>
          <w:highlight w:val="yellow"/>
          <w:lang w:eastAsia="de-DE"/>
        </w:rPr>
      </w:pPr>
    </w:p>
    <w:p w:rsidR="00F34461" w:rsidRPr="00763191" w:rsidRDefault="00F34461" w:rsidP="00F34461">
      <w:pPr>
        <w:keepLines/>
        <w:jc w:val="left"/>
        <w:rPr>
          <w:rFonts w:ascii="Arial" w:hAnsi="Arial" w:cs="Arial"/>
          <w:sz w:val="22"/>
          <w:szCs w:val="22"/>
          <w:highlight w:val="yellow"/>
          <w:lang w:eastAsia="de-DE"/>
        </w:rPr>
      </w:pPr>
      <w:r w:rsidRPr="00763191">
        <w:rPr>
          <w:rFonts w:ascii="Arial" w:hAnsi="Arial" w:cs="Arial"/>
          <w:sz w:val="22"/>
          <w:szCs w:val="22"/>
          <w:highlight w:val="yellow"/>
          <w:lang w:eastAsia="de-DE"/>
        </w:rPr>
        <w:t xml:space="preserve">This Key expert is also expected to carry out large parts of </w:t>
      </w:r>
      <w:r>
        <w:rPr>
          <w:rFonts w:ascii="Arial" w:hAnsi="Arial" w:cs="Arial"/>
          <w:sz w:val="22"/>
          <w:szCs w:val="22"/>
          <w:highlight w:val="yellow"/>
          <w:lang w:eastAsia="de-DE"/>
        </w:rPr>
        <w:t>xxx</w:t>
      </w:r>
      <w:r w:rsidRPr="00763191">
        <w:rPr>
          <w:rFonts w:ascii="Arial" w:hAnsi="Arial" w:cs="Arial"/>
          <w:sz w:val="22"/>
          <w:szCs w:val="22"/>
          <w:highlight w:val="yellow"/>
          <w:lang w:eastAsia="de-DE"/>
        </w:rPr>
        <w:t>.</w:t>
      </w:r>
    </w:p>
    <w:p w:rsidR="00F34461" w:rsidRPr="00763191" w:rsidRDefault="00F34461" w:rsidP="00F34461">
      <w:pPr>
        <w:spacing w:after="0"/>
        <w:ind w:left="720"/>
        <w:rPr>
          <w:rFonts w:ascii="Arial" w:hAnsi="Arial" w:cs="Arial"/>
          <w:sz w:val="22"/>
          <w:szCs w:val="22"/>
          <w:highlight w:val="yellow"/>
          <w:lang w:eastAsia="de-DE"/>
        </w:rPr>
      </w:pPr>
    </w:p>
    <w:p w:rsidR="00F34461" w:rsidRPr="00763191" w:rsidRDefault="00F34461" w:rsidP="00F34461">
      <w:pPr>
        <w:keepLines/>
        <w:rPr>
          <w:rFonts w:ascii="Arial" w:hAnsi="Arial" w:cs="Arial"/>
          <w:sz w:val="22"/>
          <w:szCs w:val="22"/>
          <w:highlight w:val="yellow"/>
          <w:u w:val="single"/>
          <w:lang w:eastAsia="de-DE"/>
        </w:rPr>
      </w:pPr>
      <w:r w:rsidRPr="00763191">
        <w:rPr>
          <w:rFonts w:ascii="Arial" w:hAnsi="Arial" w:cs="Arial"/>
          <w:bCs/>
          <w:sz w:val="22"/>
          <w:szCs w:val="22"/>
          <w:highlight w:val="yellow"/>
          <w:u w:val="single"/>
          <w:lang w:eastAsia="de-DE"/>
        </w:rPr>
        <w:t>Key expert 2: Senior expert Nuclear Safety Regulation</w:t>
      </w:r>
    </w:p>
    <w:p w:rsidR="00F34461" w:rsidRPr="00763191" w:rsidRDefault="00F34461" w:rsidP="00F34461">
      <w:pPr>
        <w:tabs>
          <w:tab w:val="left" w:pos="1134"/>
        </w:tabs>
        <w:rPr>
          <w:rFonts w:ascii="Arial" w:hAnsi="Arial" w:cs="Arial"/>
          <w:sz w:val="22"/>
          <w:szCs w:val="22"/>
          <w:highlight w:val="yellow"/>
        </w:rPr>
      </w:pPr>
      <w:r w:rsidRPr="00763191">
        <w:rPr>
          <w:rFonts w:ascii="Arial" w:hAnsi="Arial" w:cs="Arial"/>
          <w:sz w:val="22"/>
          <w:szCs w:val="22"/>
          <w:highlight w:val="yellow"/>
        </w:rPr>
        <w:t>Qualifications and skills:</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rPr>
          <w:rFonts w:ascii="Arial" w:hAnsi="Arial" w:cs="Arial"/>
          <w:sz w:val="22"/>
          <w:szCs w:val="22"/>
          <w:highlight w:val="yellow"/>
          <w:lang w:eastAsia="de-DE"/>
        </w:rPr>
      </w:pPr>
      <w:r w:rsidRPr="00763191">
        <w:rPr>
          <w:rFonts w:ascii="Arial" w:hAnsi="Arial" w:cs="Arial"/>
          <w:sz w:val="22"/>
          <w:szCs w:val="22"/>
          <w:highlight w:val="yellow"/>
          <w:lang w:eastAsia="de-DE"/>
        </w:rPr>
        <w:t>General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rPr>
          <w:rFonts w:ascii="Arial" w:hAnsi="Arial" w:cs="Arial"/>
          <w:sz w:val="22"/>
          <w:szCs w:val="22"/>
          <w:highlight w:val="yellow"/>
        </w:rPr>
      </w:pPr>
      <w:r w:rsidRPr="00763191">
        <w:rPr>
          <w:rFonts w:ascii="Arial" w:hAnsi="Arial" w:cs="Arial"/>
          <w:sz w:val="22"/>
          <w:szCs w:val="22"/>
          <w:highlight w:val="yellow"/>
        </w:rPr>
        <w:t>Specific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tabs>
          <w:tab w:val="num" w:pos="1003"/>
        </w:tabs>
        <w:spacing w:after="0"/>
        <w:jc w:val="left"/>
        <w:rPr>
          <w:rFonts w:ascii="Arial" w:hAnsi="Arial" w:cs="Arial"/>
          <w:sz w:val="16"/>
          <w:szCs w:val="16"/>
          <w:highlight w:val="yellow"/>
          <w:lang w:eastAsia="de-DE"/>
        </w:rPr>
      </w:pPr>
    </w:p>
    <w:p w:rsidR="00F34461" w:rsidRDefault="00F34461" w:rsidP="00F34461">
      <w:pPr>
        <w:keepLines/>
        <w:jc w:val="left"/>
        <w:rPr>
          <w:rFonts w:ascii="Arial" w:hAnsi="Arial" w:cs="Arial"/>
          <w:sz w:val="22"/>
          <w:szCs w:val="22"/>
          <w:highlight w:val="yellow"/>
          <w:lang w:eastAsia="de-DE"/>
        </w:rPr>
      </w:pPr>
      <w:r w:rsidRPr="00763191">
        <w:rPr>
          <w:rFonts w:ascii="Arial" w:hAnsi="Arial" w:cs="Arial"/>
          <w:sz w:val="22"/>
          <w:szCs w:val="22"/>
          <w:highlight w:val="yellow"/>
          <w:lang w:eastAsia="de-DE"/>
        </w:rPr>
        <w:t xml:space="preserve">This Key expert is also expected to carry out large parts of </w:t>
      </w:r>
      <w:r>
        <w:rPr>
          <w:rFonts w:ascii="Arial" w:hAnsi="Arial" w:cs="Arial"/>
          <w:sz w:val="22"/>
          <w:szCs w:val="22"/>
          <w:highlight w:val="yellow"/>
          <w:lang w:eastAsia="de-DE"/>
        </w:rPr>
        <w:t>xxx.</w:t>
      </w:r>
    </w:p>
    <w:p w:rsidR="00F34461" w:rsidRPr="00763191" w:rsidRDefault="00F34461" w:rsidP="00F34461">
      <w:pPr>
        <w:keepLines/>
        <w:jc w:val="left"/>
        <w:rPr>
          <w:rFonts w:ascii="Arial" w:hAnsi="Arial" w:cs="Arial"/>
          <w:sz w:val="22"/>
          <w:szCs w:val="22"/>
          <w:highlight w:val="yellow"/>
          <w:lang w:eastAsia="de-DE"/>
        </w:rPr>
      </w:pPr>
    </w:p>
    <w:p w:rsidR="00F34461" w:rsidRPr="00763191" w:rsidRDefault="00F34461" w:rsidP="00F34461">
      <w:pPr>
        <w:keepLines/>
        <w:rPr>
          <w:rFonts w:ascii="Arial" w:hAnsi="Arial" w:cs="Arial"/>
          <w:bCs/>
          <w:sz w:val="22"/>
          <w:szCs w:val="22"/>
          <w:highlight w:val="yellow"/>
          <w:u w:val="single"/>
          <w:lang w:eastAsia="de-DE"/>
        </w:rPr>
      </w:pPr>
      <w:r w:rsidRPr="00763191">
        <w:rPr>
          <w:rFonts w:ascii="Arial" w:hAnsi="Arial" w:cs="Arial"/>
          <w:bCs/>
          <w:sz w:val="22"/>
          <w:szCs w:val="22"/>
          <w:highlight w:val="yellow"/>
          <w:u w:val="single"/>
          <w:lang w:eastAsia="de-DE"/>
        </w:rPr>
        <w:t>Key expert 3: Senior expert Nuclear Safety Assessment</w:t>
      </w:r>
    </w:p>
    <w:p w:rsidR="00F34461" w:rsidRPr="00763191" w:rsidRDefault="00F34461" w:rsidP="00F34461">
      <w:pPr>
        <w:tabs>
          <w:tab w:val="left" w:pos="1134"/>
        </w:tabs>
        <w:rPr>
          <w:rFonts w:ascii="Arial" w:hAnsi="Arial" w:cs="Arial"/>
          <w:sz w:val="22"/>
          <w:szCs w:val="22"/>
          <w:highlight w:val="yellow"/>
        </w:rPr>
      </w:pPr>
      <w:r w:rsidRPr="00763191">
        <w:rPr>
          <w:rFonts w:ascii="Arial" w:hAnsi="Arial" w:cs="Arial"/>
          <w:sz w:val="22"/>
          <w:szCs w:val="22"/>
          <w:highlight w:val="yellow"/>
        </w:rPr>
        <w:t>Qualifications and skills:</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rPr>
          <w:rFonts w:ascii="Arial" w:hAnsi="Arial" w:cs="Arial"/>
          <w:sz w:val="22"/>
          <w:szCs w:val="22"/>
          <w:highlight w:val="yellow"/>
          <w:lang w:eastAsia="de-DE"/>
        </w:rPr>
      </w:pPr>
      <w:r w:rsidRPr="00763191">
        <w:rPr>
          <w:rFonts w:ascii="Arial" w:hAnsi="Arial" w:cs="Arial"/>
          <w:sz w:val="22"/>
          <w:szCs w:val="22"/>
          <w:highlight w:val="yellow"/>
          <w:lang w:eastAsia="de-DE"/>
        </w:rPr>
        <w:t>General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rPr>
          <w:rFonts w:ascii="Arial" w:hAnsi="Arial" w:cs="Arial"/>
          <w:sz w:val="22"/>
          <w:szCs w:val="22"/>
          <w:highlight w:val="yellow"/>
        </w:rPr>
      </w:pPr>
      <w:r w:rsidRPr="00763191">
        <w:rPr>
          <w:rFonts w:ascii="Arial" w:hAnsi="Arial" w:cs="Arial"/>
          <w:sz w:val="22"/>
          <w:szCs w:val="22"/>
          <w:highlight w:val="yellow"/>
        </w:rPr>
        <w:t>Specific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tabs>
          <w:tab w:val="num" w:pos="1003"/>
        </w:tabs>
        <w:spacing w:after="0"/>
        <w:jc w:val="left"/>
        <w:rPr>
          <w:rFonts w:ascii="Arial" w:hAnsi="Arial" w:cs="Arial"/>
          <w:sz w:val="16"/>
          <w:szCs w:val="16"/>
          <w:highlight w:val="yellow"/>
          <w:lang w:eastAsia="de-DE"/>
        </w:rPr>
      </w:pPr>
    </w:p>
    <w:p w:rsidR="00F34461" w:rsidRPr="00763191" w:rsidRDefault="00F34461" w:rsidP="00F34461">
      <w:pPr>
        <w:keepLines/>
        <w:jc w:val="left"/>
        <w:rPr>
          <w:rFonts w:ascii="Arial" w:hAnsi="Arial" w:cs="Arial"/>
          <w:sz w:val="22"/>
          <w:szCs w:val="22"/>
          <w:highlight w:val="yellow"/>
          <w:lang w:eastAsia="de-DE"/>
        </w:rPr>
      </w:pPr>
      <w:r w:rsidRPr="00763191">
        <w:rPr>
          <w:rFonts w:ascii="Arial" w:hAnsi="Arial" w:cs="Arial"/>
          <w:sz w:val="22"/>
          <w:szCs w:val="22"/>
          <w:highlight w:val="yellow"/>
          <w:lang w:eastAsia="de-DE"/>
        </w:rPr>
        <w:t xml:space="preserve">This Key expert is also expected to carry out large parts of </w:t>
      </w:r>
      <w:r>
        <w:rPr>
          <w:rFonts w:ascii="Arial" w:hAnsi="Arial" w:cs="Arial"/>
          <w:sz w:val="22"/>
          <w:szCs w:val="22"/>
          <w:highlight w:val="yellow"/>
          <w:lang w:eastAsia="de-DE"/>
        </w:rPr>
        <w:t>xxx.</w:t>
      </w:r>
    </w:p>
    <w:p w:rsidR="00D15BB1" w:rsidRPr="00763191" w:rsidRDefault="00D15BB1">
      <w:pPr>
        <w:autoSpaceDE w:val="0"/>
        <w:autoSpaceDN w:val="0"/>
        <w:adjustRightInd w:val="0"/>
        <w:spacing w:after="0"/>
        <w:rPr>
          <w:rFonts w:ascii="Arial" w:hAnsi="Arial" w:cs="Arial"/>
          <w:sz w:val="22"/>
          <w:szCs w:val="22"/>
          <w:highlight w:val="yellow"/>
          <w:lang w:eastAsia="de-DE"/>
        </w:rPr>
      </w:pPr>
    </w:p>
    <w:p w:rsidR="00D15BB1" w:rsidRPr="00763191" w:rsidRDefault="00D15BB1">
      <w:pPr>
        <w:rPr>
          <w:rFonts w:ascii="Arial" w:hAnsi="Arial" w:cs="Arial"/>
          <w:sz w:val="22"/>
          <w:szCs w:val="22"/>
          <w:highlight w:val="yellow"/>
        </w:rPr>
      </w:pPr>
      <w:r w:rsidRPr="00763191">
        <w:rPr>
          <w:rFonts w:ascii="Arial" w:hAnsi="Arial" w:cs="Arial"/>
          <w:sz w:val="22"/>
          <w:szCs w:val="22"/>
          <w:highlight w:val="yellow"/>
        </w:rPr>
        <w:t>All experts must be independent and free from conflicts of interest in the responsibilities they take on.</w:t>
      </w:r>
    </w:p>
    <w:p w:rsidR="00D15BB1" w:rsidRPr="00763191" w:rsidRDefault="00D15BB1">
      <w:pPr>
        <w:keepLines/>
        <w:spacing w:after="0"/>
        <w:jc w:val="left"/>
        <w:rPr>
          <w:rFonts w:ascii="Arial" w:hAnsi="Arial" w:cs="Arial"/>
          <w:sz w:val="22"/>
          <w:szCs w:val="22"/>
          <w:highlight w:val="yellow"/>
          <w:lang w:eastAsia="de-DE"/>
        </w:rPr>
      </w:pPr>
    </w:p>
    <w:p w:rsidR="00D15BB1" w:rsidRPr="00285B8E" w:rsidRDefault="00D15BB1">
      <w:pPr>
        <w:pStyle w:val="Heading3"/>
      </w:pPr>
      <w:bookmarkStart w:id="77" w:name="_Toc272310688"/>
      <w:bookmarkStart w:id="78" w:name="_Toc451329676"/>
      <w:r w:rsidRPr="00285B8E">
        <w:t>Non-key experts</w:t>
      </w:r>
      <w:bookmarkEnd w:id="77"/>
      <w:bookmarkEnd w:id="78"/>
    </w:p>
    <w:p w:rsidR="00D15BB1" w:rsidRPr="00285B8E" w:rsidRDefault="00D15BB1">
      <w:pPr>
        <w:rPr>
          <w:rFonts w:ascii="Arial" w:hAnsi="Arial" w:cs="Arial"/>
          <w:sz w:val="22"/>
          <w:szCs w:val="22"/>
        </w:rPr>
      </w:pPr>
      <w:r w:rsidRPr="00285B8E">
        <w:rPr>
          <w:rFonts w:ascii="Arial" w:hAnsi="Arial" w:cs="Arial"/>
          <w:sz w:val="22"/>
          <w:szCs w:val="22"/>
        </w:rPr>
        <w:t xml:space="preserve">CVs for non-key experts should not be submitted in the tender but the tenderers will have to demonstrate in their offer that they have access to experts with the required profiles. </w:t>
      </w:r>
    </w:p>
    <w:p w:rsidR="00D15BB1" w:rsidRPr="00285B8E" w:rsidRDefault="00D15BB1">
      <w:pPr>
        <w:spacing w:after="0"/>
        <w:rPr>
          <w:rFonts w:ascii="Arial" w:hAnsi="Arial" w:cs="Arial"/>
          <w:sz w:val="16"/>
          <w:szCs w:val="16"/>
        </w:rPr>
      </w:pPr>
    </w:p>
    <w:p w:rsidR="00D15BB1" w:rsidRPr="00285B8E" w:rsidRDefault="00D15BB1">
      <w:pPr>
        <w:rPr>
          <w:rFonts w:ascii="Arial" w:hAnsi="Arial" w:cs="Arial"/>
          <w:sz w:val="22"/>
          <w:szCs w:val="22"/>
        </w:rPr>
      </w:pPr>
      <w:r w:rsidRPr="00285B8E">
        <w:rPr>
          <w:rFonts w:ascii="Arial" w:hAnsi="Arial" w:cs="Arial"/>
          <w:sz w:val="22"/>
          <w:szCs w:val="22"/>
        </w:rPr>
        <w:t xml:space="preserve">The Contractor must select and hire other experts as required according to the profiles identified in the Organisation &amp; Methodology or these Terms of Reference. They must indicate clearly which </w:t>
      </w:r>
      <w:r w:rsidRPr="00285B8E">
        <w:rPr>
          <w:rFonts w:ascii="Arial" w:hAnsi="Arial" w:cs="Arial"/>
          <w:sz w:val="22"/>
          <w:szCs w:val="22"/>
        </w:rPr>
        <w:lastRenderedPageBreak/>
        <w:t xml:space="preserve">profile they have so it is clear which fee rate in the budget breakdown will apply. All experts must be independent and free from conflicts of interest in the responsibilities they take on. </w:t>
      </w:r>
    </w:p>
    <w:p w:rsidR="00D15BB1" w:rsidRPr="00285B8E" w:rsidRDefault="00D15BB1">
      <w:pPr>
        <w:rPr>
          <w:rFonts w:ascii="Arial" w:hAnsi="Arial" w:cs="Arial"/>
          <w:sz w:val="22"/>
          <w:szCs w:val="22"/>
        </w:rPr>
      </w:pPr>
      <w:r w:rsidRPr="00285B8E">
        <w:rPr>
          <w:rFonts w:ascii="Arial" w:hAnsi="Arial" w:cs="Arial"/>
          <w:sz w:val="22"/>
          <w:szCs w:val="22"/>
        </w:rPr>
        <w:t>Two types of experts can be distinguished:</w:t>
      </w:r>
    </w:p>
    <w:p w:rsidR="00D15BB1" w:rsidRPr="00285B8E" w:rsidRDefault="00D15BB1" w:rsidP="00F06DF2">
      <w:pPr>
        <w:numPr>
          <w:ilvl w:val="0"/>
          <w:numId w:val="30"/>
        </w:numPr>
        <w:rPr>
          <w:rFonts w:ascii="Arial" w:hAnsi="Arial" w:cs="Arial"/>
          <w:sz w:val="22"/>
          <w:szCs w:val="22"/>
        </w:rPr>
      </w:pPr>
      <w:r w:rsidRPr="00285B8E">
        <w:rPr>
          <w:rFonts w:ascii="Arial" w:hAnsi="Arial" w:cs="Arial"/>
          <w:sz w:val="22"/>
          <w:szCs w:val="22"/>
        </w:rPr>
        <w:t>Senior experts: they should have at least 10 years professional experience in the area defined for the tasks they will be committed to;</w:t>
      </w:r>
    </w:p>
    <w:p w:rsidR="00D15BB1" w:rsidRPr="00285B8E" w:rsidRDefault="00D15BB1" w:rsidP="00F06DF2">
      <w:pPr>
        <w:numPr>
          <w:ilvl w:val="0"/>
          <w:numId w:val="30"/>
        </w:numPr>
        <w:rPr>
          <w:rFonts w:ascii="Arial" w:hAnsi="Arial" w:cs="Arial"/>
          <w:sz w:val="22"/>
          <w:szCs w:val="22"/>
        </w:rPr>
      </w:pPr>
      <w:r w:rsidRPr="00285B8E">
        <w:rPr>
          <w:rFonts w:ascii="Arial" w:hAnsi="Arial" w:cs="Arial"/>
          <w:sz w:val="22"/>
          <w:szCs w:val="22"/>
        </w:rPr>
        <w:t>Junior experts: they should have at least 5 years professional experience in the area defined for the tasks they will be committed to.</w:t>
      </w:r>
    </w:p>
    <w:p w:rsidR="00D15BB1" w:rsidRPr="00285B8E" w:rsidRDefault="00D15BB1">
      <w:pPr>
        <w:rPr>
          <w:rFonts w:ascii="Arial" w:hAnsi="Arial" w:cs="Arial"/>
          <w:sz w:val="22"/>
          <w:szCs w:val="22"/>
        </w:rPr>
      </w:pPr>
      <w:r w:rsidRPr="00285B8E">
        <w:rPr>
          <w:rFonts w:ascii="Arial" w:hAnsi="Arial" w:cs="Arial"/>
          <w:sz w:val="22"/>
          <w:szCs w:val="22"/>
        </w:rPr>
        <w:t xml:space="preserve">The selection procedures used by the Contractor to select these non-key experts shall be transparent, and shall be based on pre-defined criteria, including professional qualifications, language skills and work experience. The findings of the selection panel shall be recorded. </w:t>
      </w:r>
    </w:p>
    <w:p w:rsidR="00D15BB1" w:rsidRPr="00285B8E" w:rsidRDefault="00D15BB1">
      <w:pPr>
        <w:rPr>
          <w:rFonts w:ascii="Arial" w:hAnsi="Arial" w:cs="Arial"/>
          <w:sz w:val="22"/>
          <w:szCs w:val="22"/>
        </w:rPr>
      </w:pPr>
      <w:r w:rsidRPr="00285B8E">
        <w:rPr>
          <w:rFonts w:ascii="Arial" w:hAnsi="Arial" w:cs="Arial"/>
          <w:sz w:val="22"/>
          <w:szCs w:val="22"/>
        </w:rPr>
        <w:t>The selected experts shall be subject to approval by the Contracting Authority before the start of their implementation of tasks.</w:t>
      </w:r>
    </w:p>
    <w:p w:rsidR="00D15BB1" w:rsidRPr="00763191" w:rsidRDefault="00D15BB1">
      <w:pPr>
        <w:spacing w:after="0"/>
        <w:rPr>
          <w:rFonts w:ascii="Arial" w:hAnsi="Arial" w:cs="Arial"/>
          <w:sz w:val="22"/>
          <w:szCs w:val="22"/>
          <w:highlight w:val="yellow"/>
        </w:rPr>
      </w:pPr>
    </w:p>
    <w:p w:rsidR="00D15BB1" w:rsidRPr="00285B8E" w:rsidRDefault="00D15BB1">
      <w:pPr>
        <w:pStyle w:val="Heading3"/>
      </w:pPr>
      <w:bookmarkStart w:id="79" w:name="_Toc272310689"/>
      <w:bookmarkStart w:id="80" w:name="_Toc451329677"/>
      <w:r w:rsidRPr="00285B8E">
        <w:t>Support staff &amp; backstopping</w:t>
      </w:r>
      <w:bookmarkEnd w:id="79"/>
      <w:bookmarkEnd w:id="80"/>
    </w:p>
    <w:p w:rsidR="00107ED4" w:rsidRPr="00285B8E" w:rsidRDefault="00107ED4" w:rsidP="00285B8E">
      <w:pPr>
        <w:rPr>
          <w:rFonts w:ascii="Arial" w:hAnsi="Arial" w:cs="Arial"/>
          <w:sz w:val="22"/>
          <w:szCs w:val="22"/>
        </w:rPr>
      </w:pPr>
      <w:r w:rsidRPr="00285B8E">
        <w:rPr>
          <w:rFonts w:ascii="Arial" w:hAnsi="Arial" w:cs="Arial"/>
          <w:sz w:val="22"/>
          <w:szCs w:val="22"/>
        </w:rPr>
        <w:t xml:space="preserve">The Contractor will provide support facilities to their team of experts (back-stopping) during the implementation of the contract. </w:t>
      </w:r>
    </w:p>
    <w:p w:rsidR="00107ED4" w:rsidRPr="00285B8E" w:rsidRDefault="00107ED4" w:rsidP="00107ED4">
      <w:pPr>
        <w:rPr>
          <w:rFonts w:ascii="Arial" w:hAnsi="Arial" w:cs="Arial"/>
          <w:sz w:val="22"/>
          <w:szCs w:val="22"/>
        </w:rPr>
      </w:pPr>
      <w:r w:rsidRPr="00285B8E">
        <w:rPr>
          <w:rFonts w:ascii="Arial" w:hAnsi="Arial" w:cs="Arial"/>
          <w:sz w:val="22"/>
          <w:szCs w:val="22"/>
        </w:rPr>
        <w:t xml:space="preserve">The support staff shall include personnel in charge of administrative and financial management of the project. </w:t>
      </w:r>
    </w:p>
    <w:p w:rsidR="00107ED4" w:rsidRPr="00285B8E" w:rsidRDefault="00107ED4" w:rsidP="00107ED4">
      <w:pPr>
        <w:spacing w:after="0"/>
        <w:jc w:val="left"/>
        <w:rPr>
          <w:rFonts w:ascii="Times New Roman" w:hAnsi="Times New Roman"/>
          <w:sz w:val="24"/>
          <w:szCs w:val="24"/>
          <w:lang w:eastAsia="en-GB"/>
        </w:rPr>
      </w:pPr>
      <w:r w:rsidRPr="00285B8E">
        <w:rPr>
          <w:rFonts w:ascii="Arial" w:hAnsi="Arial" w:cs="Arial"/>
          <w:sz w:val="22"/>
          <w:szCs w:val="22"/>
        </w:rPr>
        <w:t xml:space="preserve">Backstopping and support staff costs must be included in the fee rates of the experts. </w:t>
      </w:r>
    </w:p>
    <w:p w:rsidR="00D15BB1" w:rsidRPr="00285B8E" w:rsidRDefault="00107ED4">
      <w:pPr>
        <w:pStyle w:val="Heading2"/>
      </w:pPr>
      <w:r w:rsidRPr="00285B8E" w:rsidDel="00107ED4">
        <w:rPr>
          <w:rFonts w:cs="Arial"/>
          <w:sz w:val="22"/>
          <w:szCs w:val="22"/>
        </w:rPr>
        <w:t xml:space="preserve"> </w:t>
      </w:r>
      <w:bookmarkStart w:id="81" w:name="_Toc258596003"/>
      <w:bookmarkStart w:id="82" w:name="_Toc272310690"/>
      <w:bookmarkStart w:id="83" w:name="_Toc451329678"/>
      <w:r w:rsidR="00D15BB1" w:rsidRPr="00285B8E">
        <w:t>Office accommodation</w:t>
      </w:r>
      <w:bookmarkEnd w:id="81"/>
      <w:bookmarkEnd w:id="82"/>
      <w:bookmarkEnd w:id="83"/>
    </w:p>
    <w:p w:rsidR="00D15BB1" w:rsidRPr="00285B8E" w:rsidRDefault="00D15BB1">
      <w:pPr>
        <w:rPr>
          <w:rFonts w:ascii="Arial" w:hAnsi="Arial" w:cs="Arial"/>
          <w:sz w:val="22"/>
          <w:szCs w:val="22"/>
        </w:rPr>
      </w:pPr>
      <w:bookmarkStart w:id="84" w:name="_Toc294166779"/>
      <w:bookmarkStart w:id="85" w:name="_Ref294181656"/>
      <w:bookmarkStart w:id="86" w:name="_Ref294260863"/>
      <w:bookmarkStart w:id="87" w:name="_Ref295218282"/>
      <w:r w:rsidRPr="00285B8E">
        <w:rPr>
          <w:rFonts w:ascii="Arial" w:hAnsi="Arial" w:cs="Arial"/>
          <w:sz w:val="22"/>
          <w:szCs w:val="22"/>
        </w:rPr>
        <w:t>Office accommodation of a reasonable standard and of approximately 10 square metres for each expert working on the contract is to be provided by the Partner Country/End User.</w:t>
      </w:r>
    </w:p>
    <w:p w:rsidR="00D15BB1" w:rsidRPr="00285B8E" w:rsidRDefault="00D15BB1">
      <w:pPr>
        <w:spacing w:before="120" w:after="0"/>
        <w:rPr>
          <w:rFonts w:ascii="Arial" w:hAnsi="Arial" w:cs="Arial"/>
          <w:sz w:val="22"/>
          <w:szCs w:val="22"/>
        </w:rPr>
      </w:pPr>
      <w:r w:rsidRPr="00285B8E">
        <w:rPr>
          <w:rFonts w:ascii="Arial" w:hAnsi="Arial" w:cs="Arial"/>
          <w:sz w:val="22"/>
          <w:szCs w:val="22"/>
        </w:rPr>
        <w:t>The workplaces shall be equipped with desks, chairs, telephone and Internet connection. The costs for the telephone line and Internet connection are to be covered by the fees.</w:t>
      </w:r>
    </w:p>
    <w:bookmarkEnd w:id="84"/>
    <w:bookmarkEnd w:id="85"/>
    <w:bookmarkEnd w:id="86"/>
    <w:bookmarkEnd w:id="87"/>
    <w:p w:rsidR="00D15BB1" w:rsidRPr="00763191" w:rsidRDefault="00D15BB1">
      <w:pPr>
        <w:rPr>
          <w:rFonts w:ascii="Arial" w:hAnsi="Arial" w:cs="Arial"/>
          <w:sz w:val="22"/>
          <w:szCs w:val="22"/>
          <w:highlight w:val="yellow"/>
        </w:rPr>
      </w:pPr>
    </w:p>
    <w:p w:rsidR="00D15BB1" w:rsidRPr="00285B8E" w:rsidRDefault="00D15BB1">
      <w:pPr>
        <w:pStyle w:val="Heading2"/>
      </w:pPr>
      <w:bookmarkStart w:id="88" w:name="_Toc258596004"/>
      <w:bookmarkStart w:id="89" w:name="_Toc272310691"/>
      <w:bookmarkStart w:id="90" w:name="_Toc451329679"/>
      <w:r w:rsidRPr="00285B8E">
        <w:t>Facilities to be provided by the Contractor</w:t>
      </w:r>
      <w:bookmarkEnd w:id="88"/>
      <w:bookmarkEnd w:id="89"/>
      <w:bookmarkEnd w:id="90"/>
    </w:p>
    <w:p w:rsidR="00D15BB1" w:rsidRPr="00285B8E" w:rsidRDefault="00D15BB1">
      <w:pPr>
        <w:rPr>
          <w:rFonts w:ascii="Arial" w:hAnsi="Arial" w:cs="Arial"/>
          <w:sz w:val="22"/>
          <w:szCs w:val="22"/>
        </w:rPr>
      </w:pPr>
      <w:r w:rsidRPr="00285B8E">
        <w:rPr>
          <w:rFonts w:ascii="Arial" w:hAnsi="Arial" w:cs="Arial"/>
          <w:sz w:val="22"/>
          <w:szCs w:val="22"/>
        </w:rPr>
        <w:t>The Contractor shall ensure that experts are adequately supported and equipped. In particular it shall ensure that there is sufficient administrative, secretarial and interpreting provision to enable experts to concentrate on their primary responsibilities. It must also transfer funds as necessary to support its activities under the contract and to ensure that its employees are paid regularly and in a timely fashion.</w:t>
      </w:r>
    </w:p>
    <w:p w:rsidR="00D15BB1" w:rsidRPr="00285B8E" w:rsidRDefault="00D15BB1">
      <w:pPr>
        <w:pStyle w:val="Heading2"/>
      </w:pPr>
      <w:bookmarkStart w:id="91" w:name="_Toc258596005"/>
      <w:bookmarkStart w:id="92" w:name="_Toc272310692"/>
      <w:bookmarkStart w:id="93" w:name="_Toc451329680"/>
      <w:r w:rsidRPr="00285B8E">
        <w:t>Equipment</w:t>
      </w:r>
      <w:bookmarkEnd w:id="91"/>
      <w:bookmarkEnd w:id="92"/>
      <w:bookmarkEnd w:id="93"/>
    </w:p>
    <w:p w:rsidR="00D15BB1" w:rsidRPr="00285B8E" w:rsidRDefault="00D15BB1">
      <w:pPr>
        <w:rPr>
          <w:rFonts w:ascii="Arial" w:hAnsi="Arial" w:cs="Arial"/>
          <w:sz w:val="22"/>
          <w:szCs w:val="22"/>
        </w:rPr>
      </w:pPr>
      <w:r w:rsidRPr="00285B8E">
        <w:rPr>
          <w:rFonts w:ascii="Arial" w:hAnsi="Arial" w:cs="Arial"/>
          <w:sz w:val="22"/>
          <w:szCs w:val="22"/>
        </w:rPr>
        <w:t xml:space="preserve">No equipment (hardware or software) is to be purchased on behalf of the Contracting Authority / Partner Country as part of this service contract or transferred to the Contracting Authority / Partner Country at the end of this contract. </w:t>
      </w:r>
    </w:p>
    <w:p w:rsidR="00D15BB1" w:rsidRPr="004B3127" w:rsidRDefault="00D15BB1">
      <w:pPr>
        <w:pStyle w:val="Heading2"/>
      </w:pPr>
      <w:bookmarkStart w:id="94" w:name="_Toc258596006"/>
      <w:bookmarkStart w:id="95" w:name="_Toc272310693"/>
      <w:bookmarkStart w:id="96" w:name="_Toc451329681"/>
      <w:r w:rsidRPr="004B3127">
        <w:t>Incidental expenditure</w:t>
      </w:r>
      <w:bookmarkEnd w:id="94"/>
      <w:bookmarkEnd w:id="95"/>
      <w:bookmarkEnd w:id="96"/>
    </w:p>
    <w:p w:rsidR="00D15BB1" w:rsidRPr="00285B8E" w:rsidRDefault="00D15BB1">
      <w:pPr>
        <w:rPr>
          <w:rFonts w:ascii="Arial" w:hAnsi="Arial" w:cs="Arial"/>
          <w:sz w:val="22"/>
          <w:szCs w:val="22"/>
        </w:rPr>
      </w:pPr>
      <w:r w:rsidRPr="00285B8E">
        <w:rPr>
          <w:rFonts w:ascii="Arial" w:hAnsi="Arial" w:cs="Arial"/>
          <w:sz w:val="22"/>
          <w:szCs w:val="22"/>
        </w:rPr>
        <w:t xml:space="preserve">The Provision for incidental expenditure covers the ancillary and exceptional eligible expenditure incurred under this contract. It cannot be used for costs which should be covered by the Contractor as part of its fee rates, as defined above.  Its use is governed by the provisions in the General Conditions and the notes in Annex V of the contract. It covers: </w:t>
      </w:r>
    </w:p>
    <w:p w:rsidR="00D15BB1" w:rsidRPr="00285B8E" w:rsidRDefault="00D15BB1" w:rsidP="00F06DF2">
      <w:pPr>
        <w:numPr>
          <w:ilvl w:val="0"/>
          <w:numId w:val="19"/>
        </w:numPr>
        <w:tabs>
          <w:tab w:val="clear" w:pos="1004"/>
          <w:tab w:val="num" w:pos="720"/>
        </w:tabs>
        <w:ind w:left="720"/>
        <w:rPr>
          <w:rFonts w:ascii="Arial" w:hAnsi="Arial" w:cs="Arial"/>
          <w:iCs/>
          <w:sz w:val="22"/>
          <w:szCs w:val="22"/>
        </w:rPr>
      </w:pPr>
      <w:r w:rsidRPr="00285B8E">
        <w:rPr>
          <w:rFonts w:ascii="Arial" w:hAnsi="Arial" w:cs="Arial"/>
          <w:iCs/>
          <w:sz w:val="22"/>
          <w:szCs w:val="22"/>
        </w:rPr>
        <w:t>Travel costs and subsistence allowances for missions, outside the normal place of posting, undertaken as part of this contract:</w:t>
      </w:r>
    </w:p>
    <w:p w:rsidR="00D15BB1" w:rsidRPr="00285B8E" w:rsidRDefault="00D15BB1" w:rsidP="00F06DF2">
      <w:pPr>
        <w:keepLines/>
        <w:numPr>
          <w:ilvl w:val="1"/>
          <w:numId w:val="20"/>
        </w:numPr>
        <w:tabs>
          <w:tab w:val="clear" w:pos="1800"/>
        </w:tabs>
        <w:ind w:left="1418" w:hanging="425"/>
        <w:rPr>
          <w:rFonts w:ascii="Arial" w:hAnsi="Arial" w:cs="Arial"/>
          <w:sz w:val="22"/>
          <w:szCs w:val="22"/>
          <w:lang w:eastAsia="de-DE"/>
        </w:rPr>
      </w:pPr>
      <w:r w:rsidRPr="00285B8E">
        <w:rPr>
          <w:rFonts w:ascii="Arial" w:hAnsi="Arial" w:cs="Arial"/>
          <w:sz w:val="22"/>
          <w:szCs w:val="22"/>
          <w:lang w:eastAsia="de-DE"/>
        </w:rPr>
        <w:t>trips within EU for key and non-key experts for meetings and missions approved in the framework of the project</w:t>
      </w:r>
      <w:r w:rsidR="00F912B0">
        <w:rPr>
          <w:rFonts w:ascii="Arial" w:hAnsi="Arial" w:cs="Arial"/>
          <w:sz w:val="22"/>
          <w:szCs w:val="22"/>
          <w:lang w:eastAsia="de-DE"/>
        </w:rPr>
        <w:t>;</w:t>
      </w:r>
    </w:p>
    <w:p w:rsidR="00F912B0" w:rsidRPr="00E561B6" w:rsidRDefault="00D15BB1" w:rsidP="00F06DF2">
      <w:pPr>
        <w:numPr>
          <w:ilvl w:val="1"/>
          <w:numId w:val="20"/>
        </w:numPr>
        <w:tabs>
          <w:tab w:val="clear" w:pos="1800"/>
        </w:tabs>
        <w:spacing w:after="0"/>
        <w:ind w:left="1417" w:hanging="425"/>
        <w:jc w:val="left"/>
        <w:rPr>
          <w:rFonts w:ascii="Arial" w:hAnsi="Arial" w:cs="Arial"/>
          <w:iCs/>
          <w:sz w:val="22"/>
          <w:szCs w:val="22"/>
        </w:rPr>
      </w:pPr>
      <w:r w:rsidRPr="00285B8E">
        <w:rPr>
          <w:rFonts w:ascii="Arial" w:hAnsi="Arial" w:cs="Arial"/>
          <w:sz w:val="22"/>
          <w:szCs w:val="22"/>
          <w:lang w:eastAsia="de-DE"/>
        </w:rPr>
        <w:lastRenderedPageBreak/>
        <w:t xml:space="preserve">trips of </w:t>
      </w:r>
      <w:r w:rsidR="00285B8E" w:rsidRPr="00285B8E">
        <w:rPr>
          <w:rFonts w:ascii="Arial" w:hAnsi="Arial" w:cs="Arial"/>
          <w:sz w:val="22"/>
          <w:szCs w:val="22"/>
          <w:lang w:eastAsia="de-DE"/>
        </w:rPr>
        <w:t>Iranian</w:t>
      </w:r>
      <w:r w:rsidRPr="00285B8E">
        <w:rPr>
          <w:rFonts w:ascii="Arial" w:hAnsi="Arial" w:cs="Arial"/>
          <w:sz w:val="22"/>
          <w:szCs w:val="22"/>
          <w:lang w:eastAsia="de-DE"/>
        </w:rPr>
        <w:t xml:space="preserve"> experts (</w:t>
      </w:r>
      <w:r w:rsidR="00285B8E" w:rsidRPr="00285B8E">
        <w:rPr>
          <w:rFonts w:ascii="Arial" w:hAnsi="Arial" w:cs="Arial"/>
          <w:sz w:val="22"/>
          <w:szCs w:val="22"/>
          <w:lang w:eastAsia="de-DE"/>
        </w:rPr>
        <w:t>NPPD</w:t>
      </w:r>
      <w:r w:rsidRPr="00285B8E">
        <w:rPr>
          <w:rFonts w:ascii="Arial" w:hAnsi="Arial" w:cs="Arial"/>
          <w:sz w:val="22"/>
          <w:szCs w:val="22"/>
          <w:lang w:eastAsia="de-DE"/>
        </w:rPr>
        <w:t xml:space="preserve"> and/or its </w:t>
      </w:r>
      <w:r w:rsidR="00285B8E" w:rsidRPr="00285B8E">
        <w:rPr>
          <w:rFonts w:ascii="Arial" w:hAnsi="Arial" w:cs="Arial"/>
          <w:sz w:val="22"/>
          <w:szCs w:val="22"/>
          <w:lang w:eastAsia="de-DE"/>
        </w:rPr>
        <w:t>support organisation</w:t>
      </w:r>
      <w:r w:rsidRPr="00285B8E">
        <w:rPr>
          <w:rFonts w:ascii="Arial" w:hAnsi="Arial" w:cs="Arial"/>
          <w:sz w:val="22"/>
          <w:szCs w:val="22"/>
          <w:lang w:eastAsia="de-DE"/>
        </w:rPr>
        <w:t>s) for study tours, workshops and training in the EU</w:t>
      </w:r>
      <w:r w:rsidR="00F912B0">
        <w:rPr>
          <w:rFonts w:ascii="Arial" w:hAnsi="Arial" w:cs="Arial"/>
          <w:sz w:val="22"/>
          <w:szCs w:val="22"/>
          <w:lang w:eastAsia="de-DE"/>
        </w:rPr>
        <w:t>;</w:t>
      </w:r>
    </w:p>
    <w:p w:rsidR="00D15BB1" w:rsidRPr="00285B8E" w:rsidRDefault="00F912B0" w:rsidP="00F06DF2">
      <w:pPr>
        <w:numPr>
          <w:ilvl w:val="1"/>
          <w:numId w:val="20"/>
        </w:numPr>
        <w:tabs>
          <w:tab w:val="clear" w:pos="1800"/>
        </w:tabs>
        <w:spacing w:after="0"/>
        <w:ind w:left="1417" w:hanging="425"/>
        <w:jc w:val="left"/>
        <w:rPr>
          <w:rFonts w:ascii="Arial" w:hAnsi="Arial" w:cs="Arial"/>
          <w:iCs/>
          <w:sz w:val="22"/>
          <w:szCs w:val="22"/>
        </w:rPr>
      </w:pPr>
      <w:r>
        <w:rPr>
          <w:rFonts w:ascii="Arial" w:hAnsi="Arial" w:cs="Arial"/>
          <w:sz w:val="22"/>
          <w:szCs w:val="22"/>
          <w:lang w:eastAsia="de-DE"/>
        </w:rPr>
        <w:t>Visa costs for the beneficiary and end-user's experts</w:t>
      </w:r>
      <w:r w:rsidR="00D15BB1" w:rsidRPr="00285B8E">
        <w:rPr>
          <w:rFonts w:ascii="Arial" w:hAnsi="Arial" w:cs="Arial"/>
          <w:sz w:val="22"/>
          <w:szCs w:val="22"/>
          <w:lang w:eastAsia="de-DE"/>
        </w:rPr>
        <w:t>.</w:t>
      </w:r>
      <w:r w:rsidR="00D15BB1" w:rsidRPr="00285B8E">
        <w:rPr>
          <w:rFonts w:ascii="Arial" w:hAnsi="Arial" w:cs="Arial"/>
          <w:iCs/>
          <w:sz w:val="22"/>
          <w:szCs w:val="22"/>
        </w:rPr>
        <w:t xml:space="preserve"> </w:t>
      </w:r>
      <w:r w:rsidR="00D15BB1" w:rsidRPr="00285B8E">
        <w:rPr>
          <w:rFonts w:ascii="Arial" w:hAnsi="Arial" w:cs="Arial"/>
          <w:iCs/>
          <w:sz w:val="22"/>
          <w:szCs w:val="22"/>
        </w:rPr>
        <w:br/>
      </w:r>
    </w:p>
    <w:p w:rsidR="00D15BB1" w:rsidRPr="00285B8E" w:rsidRDefault="00D15BB1" w:rsidP="00F06DF2">
      <w:pPr>
        <w:numPr>
          <w:ilvl w:val="0"/>
          <w:numId w:val="21"/>
        </w:numPr>
        <w:tabs>
          <w:tab w:val="clear" w:pos="1004"/>
        </w:tabs>
        <w:ind w:left="720"/>
        <w:rPr>
          <w:rFonts w:ascii="Arial" w:hAnsi="Arial" w:cs="Arial"/>
          <w:iCs/>
          <w:sz w:val="22"/>
          <w:szCs w:val="22"/>
        </w:rPr>
      </w:pPr>
      <w:r w:rsidRPr="00285B8E">
        <w:rPr>
          <w:rFonts w:ascii="Arial" w:hAnsi="Arial" w:cs="Arial"/>
          <w:iCs/>
          <w:sz w:val="22"/>
          <w:szCs w:val="22"/>
        </w:rPr>
        <w:t xml:space="preserve">Other incidental costs: </w:t>
      </w:r>
    </w:p>
    <w:p w:rsidR="00D15BB1" w:rsidRPr="00285B8E" w:rsidRDefault="00D15BB1" w:rsidP="00F06DF2">
      <w:pPr>
        <w:numPr>
          <w:ilvl w:val="1"/>
          <w:numId w:val="22"/>
        </w:numPr>
        <w:tabs>
          <w:tab w:val="clear" w:pos="1800"/>
        </w:tabs>
        <w:ind w:left="1418" w:hanging="425"/>
        <w:rPr>
          <w:rFonts w:ascii="Arial" w:hAnsi="Arial" w:cs="Arial"/>
          <w:iCs/>
          <w:sz w:val="22"/>
          <w:szCs w:val="22"/>
        </w:rPr>
      </w:pPr>
      <w:r w:rsidRPr="00285B8E">
        <w:rPr>
          <w:rFonts w:ascii="Arial" w:hAnsi="Arial" w:cs="Arial"/>
          <w:iCs/>
          <w:sz w:val="22"/>
          <w:szCs w:val="22"/>
        </w:rPr>
        <w:t>Study tour, training, tutoring, workshops</w:t>
      </w:r>
    </w:p>
    <w:p w:rsidR="001A5564" w:rsidRPr="00285B8E" w:rsidRDefault="001A5564" w:rsidP="00F06DF2">
      <w:pPr>
        <w:numPr>
          <w:ilvl w:val="1"/>
          <w:numId w:val="22"/>
        </w:numPr>
        <w:tabs>
          <w:tab w:val="clear" w:pos="1800"/>
        </w:tabs>
        <w:ind w:left="1418" w:hanging="425"/>
        <w:rPr>
          <w:rFonts w:ascii="Arial" w:hAnsi="Arial" w:cs="Arial"/>
          <w:iCs/>
          <w:sz w:val="22"/>
          <w:szCs w:val="22"/>
        </w:rPr>
      </w:pPr>
      <w:r w:rsidRPr="00285B8E">
        <w:rPr>
          <w:rFonts w:ascii="Arial" w:hAnsi="Arial" w:cs="Arial"/>
          <w:iCs/>
          <w:sz w:val="22"/>
          <w:szCs w:val="22"/>
        </w:rPr>
        <w:t xml:space="preserve">Translations and interpretations costs </w:t>
      </w:r>
    </w:p>
    <w:p w:rsidR="00813E69" w:rsidRPr="00285B8E" w:rsidRDefault="00D15BB1">
      <w:pPr>
        <w:rPr>
          <w:rFonts w:ascii="Arial" w:hAnsi="Arial" w:cs="Arial"/>
          <w:sz w:val="22"/>
          <w:szCs w:val="22"/>
        </w:rPr>
      </w:pPr>
      <w:r w:rsidRPr="00285B8E">
        <w:rPr>
          <w:rFonts w:ascii="Arial" w:hAnsi="Arial" w:cs="Arial"/>
          <w:sz w:val="22"/>
          <w:szCs w:val="22"/>
        </w:rPr>
        <w:t xml:space="preserve">It is reminded that the travels to/from the base of operations and per diems of international experts are included in their fee rates. </w:t>
      </w:r>
    </w:p>
    <w:p w:rsidR="00D15BB1" w:rsidRPr="00285B8E" w:rsidRDefault="00D15BB1">
      <w:pPr>
        <w:rPr>
          <w:rFonts w:ascii="Arial" w:hAnsi="Arial" w:cs="Arial"/>
          <w:iCs/>
          <w:sz w:val="22"/>
          <w:szCs w:val="22"/>
        </w:rPr>
      </w:pPr>
      <w:r w:rsidRPr="00285B8E">
        <w:rPr>
          <w:rFonts w:ascii="Arial" w:hAnsi="Arial" w:cs="Arial"/>
          <w:iCs/>
          <w:sz w:val="22"/>
          <w:szCs w:val="22"/>
        </w:rPr>
        <w:t>The provision for incidental expenditures is</w:t>
      </w:r>
      <w:r w:rsidRPr="00285B8E">
        <w:rPr>
          <w:rFonts w:ascii="Arial" w:hAnsi="Arial" w:cs="Arial"/>
          <w:b/>
          <w:iCs/>
          <w:sz w:val="22"/>
          <w:szCs w:val="22"/>
        </w:rPr>
        <w:t xml:space="preserve"> </w:t>
      </w:r>
      <w:r w:rsidR="00285B8E" w:rsidRPr="00E70342">
        <w:rPr>
          <w:rFonts w:ascii="Arial" w:hAnsi="Arial" w:cs="Arial"/>
          <w:b/>
          <w:iCs/>
          <w:sz w:val="22"/>
          <w:szCs w:val="22"/>
          <w:highlight w:val="cyan"/>
        </w:rPr>
        <w:t xml:space="preserve">€ </w:t>
      </w:r>
      <w:r w:rsidR="00285B8E" w:rsidRPr="008409C7">
        <w:rPr>
          <w:rFonts w:ascii="Arial" w:hAnsi="Arial" w:cs="Arial"/>
          <w:b/>
          <w:iCs/>
          <w:sz w:val="22"/>
          <w:szCs w:val="22"/>
          <w:highlight w:val="cyan"/>
        </w:rPr>
        <w:t>XXX</w:t>
      </w:r>
      <w:r w:rsidRPr="00285B8E">
        <w:rPr>
          <w:rFonts w:ascii="Arial" w:hAnsi="Arial" w:cs="Arial"/>
          <w:b/>
          <w:iCs/>
          <w:sz w:val="22"/>
          <w:szCs w:val="22"/>
        </w:rPr>
        <w:t>.</w:t>
      </w:r>
      <w:r w:rsidRPr="00285B8E">
        <w:rPr>
          <w:rFonts w:ascii="Arial" w:hAnsi="Arial" w:cs="Arial"/>
          <w:iCs/>
          <w:sz w:val="22"/>
          <w:szCs w:val="22"/>
        </w:rPr>
        <w:t xml:space="preserve"> This amount must be included unchanged in the Budget Breakdown.</w:t>
      </w: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Daily subsistence costs may be reimbursed for missions foreseen in these terms of reference or approved by the Contracting Authority, and carried out by the contractor’s authorised experts, entailing overnight stays outside the expert’s normal place of posting. </w:t>
      </w:r>
    </w:p>
    <w:p w:rsidR="00D15BB1" w:rsidRPr="00763191" w:rsidRDefault="00D15BB1">
      <w:pPr>
        <w:autoSpaceDE w:val="0"/>
        <w:autoSpaceDN w:val="0"/>
        <w:adjustRightInd w:val="0"/>
        <w:spacing w:after="0"/>
        <w:rPr>
          <w:rFonts w:ascii="Arial" w:hAnsi="Arial" w:cs="Arial"/>
          <w:iCs/>
          <w:sz w:val="22"/>
          <w:szCs w:val="22"/>
          <w:highlight w:val="yellow"/>
        </w:rPr>
      </w:pP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The per diem is a flat-rate maximum sum covering daily subsistence costs. These include accommodation, meals, tips and local travel, including travel to and from the airport. Taxi fares are therefore covered by the per diem. Per diem are payable on the basis of the number of hours spent on the mission by the contractor's authorised experts for missions carried out outside the expert's normal place of posting. The per diem is payable if the duration of the mission is 12 hours or more.  The per diem may be paid in half or in full, with 12 hours = 50% of the per diem rate and 24 hours = 100% of the per diem rate.  Any subsistence allowances to be paid for missions undertaken as part of this contract must not exceed the per diem rates published on the website </w:t>
      </w:r>
      <w:proofErr w:type="gramStart"/>
      <w:r w:rsidRPr="00285B8E">
        <w:rPr>
          <w:rFonts w:ascii="Arial" w:hAnsi="Arial" w:cs="Arial"/>
          <w:iCs/>
          <w:sz w:val="22"/>
          <w:szCs w:val="22"/>
        </w:rPr>
        <w:t xml:space="preserve">-  </w:t>
      </w:r>
      <w:proofErr w:type="gramEnd"/>
      <w:r w:rsidR="00E32CAD">
        <w:fldChar w:fldCharType="begin"/>
      </w:r>
      <w:r w:rsidR="00E32CAD">
        <w:instrText xml:space="preserve"> HYPERLINK "http://ec.europa.eu/europeaid/work/procedures/implementation/per_diems/index_en.htm" </w:instrText>
      </w:r>
      <w:r w:rsidR="00E32CAD">
        <w:fldChar w:fldCharType="separate"/>
      </w:r>
      <w:r w:rsidRPr="00285B8E">
        <w:rPr>
          <w:rFonts w:ascii="Arial" w:hAnsi="Arial" w:cs="Arial"/>
          <w:iCs/>
        </w:rPr>
        <w:t>http://ec.europa.eu/europeaid/work/procedures/implementation/per_diems/index_en.htm</w:t>
      </w:r>
      <w:r w:rsidR="00E32CAD">
        <w:rPr>
          <w:rFonts w:ascii="Arial" w:hAnsi="Arial" w:cs="Arial"/>
          <w:iCs/>
        </w:rPr>
        <w:fldChar w:fldCharType="end"/>
      </w:r>
      <w:r w:rsidRPr="00285B8E">
        <w:rPr>
          <w:rFonts w:ascii="Arial" w:hAnsi="Arial" w:cs="Arial"/>
          <w:iCs/>
          <w:sz w:val="22"/>
          <w:szCs w:val="22"/>
        </w:rPr>
        <w:t xml:space="preserve"> </w:t>
      </w: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 -  </w:t>
      </w:r>
      <w:proofErr w:type="gramStart"/>
      <w:r w:rsidRPr="00285B8E">
        <w:rPr>
          <w:rFonts w:ascii="Arial" w:hAnsi="Arial" w:cs="Arial"/>
          <w:iCs/>
          <w:sz w:val="22"/>
          <w:szCs w:val="22"/>
        </w:rPr>
        <w:t>at</w:t>
      </w:r>
      <w:proofErr w:type="gramEnd"/>
      <w:r w:rsidRPr="00285B8E">
        <w:rPr>
          <w:rFonts w:ascii="Arial" w:hAnsi="Arial" w:cs="Arial"/>
          <w:iCs/>
          <w:sz w:val="22"/>
          <w:szCs w:val="22"/>
        </w:rPr>
        <w:t xml:space="preserve"> the start of each such mission. </w:t>
      </w:r>
    </w:p>
    <w:p w:rsidR="00D15BB1" w:rsidRPr="00285B8E" w:rsidRDefault="00D15BB1">
      <w:pPr>
        <w:autoSpaceDE w:val="0"/>
        <w:autoSpaceDN w:val="0"/>
        <w:adjustRightInd w:val="0"/>
        <w:spacing w:after="0"/>
        <w:rPr>
          <w:rFonts w:ascii="Arial" w:hAnsi="Arial" w:cs="Arial"/>
          <w:iCs/>
          <w:sz w:val="22"/>
          <w:szCs w:val="22"/>
        </w:rPr>
      </w:pP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The Contracting Authority reserves the right to reject payment of per diem</w:t>
      </w:r>
      <w:r w:rsidR="00661B88" w:rsidRPr="00285B8E">
        <w:rPr>
          <w:rFonts w:ascii="Arial" w:hAnsi="Arial" w:cs="Arial"/>
          <w:iCs/>
          <w:sz w:val="22"/>
          <w:szCs w:val="22"/>
        </w:rPr>
        <w:t>s</w:t>
      </w:r>
      <w:r w:rsidRPr="00285B8E">
        <w:rPr>
          <w:rFonts w:ascii="Arial" w:hAnsi="Arial" w:cs="Arial"/>
          <w:iCs/>
          <w:sz w:val="22"/>
          <w:szCs w:val="22"/>
        </w:rPr>
        <w:t xml:space="preserve"> for time spent travelling, if the most direct route and the most economical fare criteria have not been applied.</w:t>
      </w:r>
    </w:p>
    <w:p w:rsidR="001A5564" w:rsidRPr="00285B8E" w:rsidRDefault="001A5564">
      <w:pPr>
        <w:autoSpaceDE w:val="0"/>
        <w:autoSpaceDN w:val="0"/>
        <w:adjustRightInd w:val="0"/>
        <w:spacing w:after="0"/>
        <w:rPr>
          <w:rFonts w:ascii="Arial" w:hAnsi="Arial" w:cs="Arial"/>
          <w:iCs/>
          <w:sz w:val="22"/>
          <w:szCs w:val="22"/>
        </w:rPr>
      </w:pPr>
    </w:p>
    <w:p w:rsidR="001A5564" w:rsidRPr="00285B8E" w:rsidRDefault="001A5564">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Prior approval by the Contracting Authority for the use of the incidental expenditure is not needed [with the exception of training for </w:t>
      </w:r>
      <w:r w:rsidR="00285B8E" w:rsidRPr="00285B8E">
        <w:rPr>
          <w:rFonts w:ascii="Arial" w:hAnsi="Arial" w:cs="Arial"/>
          <w:iCs/>
          <w:sz w:val="22"/>
          <w:szCs w:val="22"/>
        </w:rPr>
        <w:t>NPPD</w:t>
      </w:r>
      <w:r w:rsidRPr="00285B8E">
        <w:rPr>
          <w:rFonts w:ascii="Arial" w:hAnsi="Arial" w:cs="Arial"/>
          <w:iCs/>
          <w:sz w:val="22"/>
          <w:szCs w:val="22"/>
        </w:rPr>
        <w:t xml:space="preserve"> experts in the EU. </w:t>
      </w:r>
    </w:p>
    <w:p w:rsidR="00D15BB1" w:rsidRPr="00763191" w:rsidRDefault="00D15BB1">
      <w:pPr>
        <w:rPr>
          <w:rFonts w:ascii="Arial" w:hAnsi="Arial" w:cs="Arial"/>
          <w:sz w:val="22"/>
          <w:szCs w:val="22"/>
          <w:highlight w:val="yellow"/>
        </w:rPr>
      </w:pPr>
    </w:p>
    <w:p w:rsidR="00D15BB1" w:rsidRPr="00B03A81" w:rsidRDefault="00D15BB1">
      <w:pPr>
        <w:pStyle w:val="Heading2"/>
        <w:ind w:left="754" w:hanging="754"/>
      </w:pPr>
      <w:bookmarkStart w:id="97" w:name="_Toc451329682"/>
      <w:bookmarkStart w:id="98" w:name="_Toc258596007"/>
      <w:bookmarkStart w:id="99" w:name="_Toc272310694"/>
      <w:r w:rsidRPr="00B03A81">
        <w:t>Lump sums</w:t>
      </w:r>
      <w:bookmarkEnd w:id="97"/>
    </w:p>
    <w:p w:rsidR="00D15BB1" w:rsidRDefault="0042334A">
      <w:pPr>
        <w:pStyle w:val="BodyText"/>
        <w:rPr>
          <w:rFonts w:ascii="Arial" w:hAnsi="Arial" w:cs="Arial"/>
          <w:sz w:val="22"/>
          <w:szCs w:val="22"/>
          <w:lang w:val="en-GB"/>
        </w:rPr>
      </w:pPr>
      <w:r>
        <w:rPr>
          <w:rFonts w:ascii="Arial" w:hAnsi="Arial" w:cs="Arial"/>
          <w:sz w:val="22"/>
          <w:szCs w:val="22"/>
          <w:lang w:val="en-GB"/>
        </w:rPr>
        <w:t>A</w:t>
      </w:r>
      <w:r w:rsidR="008F340F">
        <w:rPr>
          <w:rFonts w:ascii="Arial" w:hAnsi="Arial" w:cs="Arial"/>
          <w:sz w:val="22"/>
          <w:szCs w:val="22"/>
          <w:lang w:val="en-GB"/>
        </w:rPr>
        <w:t xml:space="preserve"> l</w:t>
      </w:r>
      <w:r w:rsidR="008F340F" w:rsidRPr="008F340F">
        <w:rPr>
          <w:rFonts w:ascii="Arial" w:hAnsi="Arial" w:cs="Arial"/>
          <w:sz w:val="22"/>
          <w:szCs w:val="22"/>
          <w:lang w:val="en-GB"/>
        </w:rPr>
        <w:t xml:space="preserve">ump sum </w:t>
      </w:r>
      <w:r w:rsidR="008F340F">
        <w:rPr>
          <w:rFonts w:ascii="Arial" w:hAnsi="Arial" w:cs="Arial"/>
          <w:sz w:val="22"/>
          <w:szCs w:val="22"/>
          <w:lang w:val="en-GB"/>
        </w:rPr>
        <w:t>will be provided to have the possibility of</w:t>
      </w:r>
      <w:r w:rsidR="008F340F" w:rsidRPr="008F340F">
        <w:rPr>
          <w:rFonts w:ascii="Arial" w:hAnsi="Arial" w:cs="Arial"/>
          <w:sz w:val="22"/>
          <w:szCs w:val="22"/>
          <w:lang w:val="en-GB"/>
        </w:rPr>
        <w:t xml:space="preserve"> </w:t>
      </w:r>
      <w:r w:rsidR="008F340F">
        <w:rPr>
          <w:rFonts w:ascii="Arial" w:hAnsi="Arial" w:cs="Arial"/>
          <w:sz w:val="22"/>
          <w:szCs w:val="22"/>
          <w:lang w:val="en-GB"/>
        </w:rPr>
        <w:t xml:space="preserve">subcontracting </w:t>
      </w:r>
      <w:r>
        <w:rPr>
          <w:rFonts w:ascii="Arial" w:hAnsi="Arial" w:cs="Arial"/>
          <w:sz w:val="22"/>
          <w:szCs w:val="22"/>
          <w:lang w:val="en-GB"/>
        </w:rPr>
        <w:t xml:space="preserve">specific </w:t>
      </w:r>
      <w:r w:rsidR="008F340F">
        <w:rPr>
          <w:rFonts w:ascii="Arial" w:hAnsi="Arial" w:cs="Arial"/>
          <w:sz w:val="22"/>
          <w:szCs w:val="22"/>
          <w:lang w:val="en-GB"/>
        </w:rPr>
        <w:t>work package</w:t>
      </w:r>
      <w:r>
        <w:rPr>
          <w:rFonts w:ascii="Arial" w:hAnsi="Arial" w:cs="Arial"/>
          <w:sz w:val="22"/>
          <w:szCs w:val="22"/>
          <w:lang w:val="en-GB"/>
        </w:rPr>
        <w:t>s</w:t>
      </w:r>
      <w:r w:rsidR="008F340F">
        <w:rPr>
          <w:rFonts w:ascii="Arial" w:hAnsi="Arial" w:cs="Arial"/>
          <w:sz w:val="22"/>
          <w:szCs w:val="22"/>
          <w:lang w:val="en-GB"/>
        </w:rPr>
        <w:t xml:space="preserve"> for </w:t>
      </w:r>
      <w:r>
        <w:rPr>
          <w:rFonts w:ascii="Arial" w:hAnsi="Arial" w:cs="Arial"/>
          <w:sz w:val="22"/>
          <w:szCs w:val="22"/>
          <w:lang w:val="en-GB"/>
        </w:rPr>
        <w:t>additional analyses or calculations required for the establishment of the SAST Report and which cannot be performed by NPPD</w:t>
      </w:r>
      <w:r w:rsidR="00727CA1">
        <w:rPr>
          <w:rFonts w:ascii="Arial" w:hAnsi="Arial" w:cs="Arial"/>
          <w:sz w:val="22"/>
          <w:szCs w:val="22"/>
          <w:lang w:val="en-GB"/>
        </w:rPr>
        <w:t xml:space="preserve"> (see task </w:t>
      </w:r>
      <w:r w:rsidRPr="0042334A">
        <w:rPr>
          <w:rFonts w:ascii="Arial" w:hAnsi="Arial" w:cs="Arial"/>
          <w:sz w:val="22"/>
          <w:szCs w:val="22"/>
          <w:highlight w:val="cyan"/>
          <w:lang w:val="en-GB"/>
        </w:rPr>
        <w:t>xxx</w:t>
      </w:r>
      <w:r w:rsidR="00AE201C">
        <w:rPr>
          <w:rFonts w:ascii="Arial" w:hAnsi="Arial" w:cs="Arial"/>
          <w:sz w:val="22"/>
          <w:szCs w:val="22"/>
          <w:lang w:val="en-GB"/>
        </w:rPr>
        <w:t xml:space="preserve"> in §</w:t>
      </w:r>
      <w:r w:rsidRPr="0042334A">
        <w:rPr>
          <w:rFonts w:ascii="Arial" w:hAnsi="Arial" w:cs="Arial"/>
          <w:sz w:val="22"/>
          <w:szCs w:val="22"/>
          <w:highlight w:val="cyan"/>
          <w:lang w:val="en-GB"/>
        </w:rPr>
        <w:t>xxx</w:t>
      </w:r>
      <w:r w:rsidR="00727CA1">
        <w:rPr>
          <w:rFonts w:ascii="Arial" w:hAnsi="Arial" w:cs="Arial"/>
          <w:sz w:val="22"/>
          <w:szCs w:val="22"/>
          <w:lang w:val="en-GB"/>
        </w:rPr>
        <w:t>)</w:t>
      </w:r>
      <w:r w:rsidR="008F340F">
        <w:rPr>
          <w:rFonts w:ascii="Arial" w:hAnsi="Arial" w:cs="Arial"/>
          <w:sz w:val="22"/>
          <w:szCs w:val="22"/>
          <w:lang w:val="en-GB"/>
        </w:rPr>
        <w:t>.</w:t>
      </w:r>
    </w:p>
    <w:p w:rsidR="00EC2C8A" w:rsidRPr="008F340F" w:rsidRDefault="00EC2C8A">
      <w:pPr>
        <w:pStyle w:val="BodyText"/>
        <w:rPr>
          <w:rFonts w:ascii="Arial" w:hAnsi="Arial" w:cs="Arial"/>
          <w:sz w:val="22"/>
          <w:szCs w:val="22"/>
          <w:lang w:val="en-GB"/>
        </w:rPr>
      </w:pPr>
      <w:r w:rsidRPr="00EC2C8A">
        <w:rPr>
          <w:rFonts w:ascii="Arial" w:hAnsi="Arial" w:cs="Arial"/>
          <w:iCs/>
          <w:sz w:val="22"/>
          <w:szCs w:val="22"/>
          <w:highlight w:val="cyan"/>
        </w:rPr>
        <w:t xml:space="preserve">The provision for </w:t>
      </w:r>
      <w:r w:rsidRPr="00EC2C8A">
        <w:rPr>
          <w:rFonts w:ascii="Arial" w:hAnsi="Arial" w:cs="Arial"/>
          <w:iCs/>
          <w:sz w:val="22"/>
          <w:szCs w:val="22"/>
          <w:highlight w:val="cyan"/>
          <w:lang w:val="en-GB"/>
        </w:rPr>
        <w:t>this lump sum</w:t>
      </w:r>
      <w:r w:rsidRPr="00EC2C8A">
        <w:rPr>
          <w:rFonts w:ascii="Arial" w:hAnsi="Arial" w:cs="Arial"/>
          <w:iCs/>
          <w:sz w:val="22"/>
          <w:szCs w:val="22"/>
          <w:highlight w:val="cyan"/>
        </w:rPr>
        <w:t xml:space="preserve"> is</w:t>
      </w:r>
      <w:r w:rsidRPr="00EC2C8A">
        <w:rPr>
          <w:rFonts w:ascii="Arial" w:hAnsi="Arial" w:cs="Arial"/>
          <w:b/>
          <w:iCs/>
          <w:sz w:val="22"/>
          <w:szCs w:val="22"/>
          <w:highlight w:val="cyan"/>
        </w:rPr>
        <w:t xml:space="preserve"> € </w:t>
      </w:r>
      <w:r w:rsidRPr="00EC2C8A">
        <w:rPr>
          <w:rFonts w:ascii="Arial" w:hAnsi="Arial" w:cs="Arial"/>
          <w:b/>
          <w:iCs/>
          <w:sz w:val="22"/>
          <w:szCs w:val="22"/>
          <w:highlight w:val="cyan"/>
          <w:lang w:val="en-GB"/>
        </w:rPr>
        <w:t>xxx</w:t>
      </w:r>
      <w:r w:rsidRPr="00EC2C8A">
        <w:rPr>
          <w:rFonts w:ascii="Arial" w:hAnsi="Arial" w:cs="Arial"/>
          <w:b/>
          <w:iCs/>
          <w:sz w:val="22"/>
          <w:szCs w:val="22"/>
          <w:highlight w:val="cyan"/>
        </w:rPr>
        <w:t>.</w:t>
      </w:r>
    </w:p>
    <w:p w:rsidR="00D15BB1" w:rsidRPr="00763191" w:rsidRDefault="00D15BB1">
      <w:pPr>
        <w:pStyle w:val="BodyText"/>
        <w:spacing w:after="0"/>
        <w:rPr>
          <w:rFonts w:ascii="Arial" w:hAnsi="Arial" w:cs="Arial"/>
          <w:sz w:val="16"/>
          <w:szCs w:val="16"/>
          <w:highlight w:val="yellow"/>
          <w:lang w:val="en-GB"/>
        </w:rPr>
      </w:pPr>
    </w:p>
    <w:p w:rsidR="00D15BB1" w:rsidRPr="00216A9D" w:rsidRDefault="00D15BB1">
      <w:pPr>
        <w:pStyle w:val="Heading2"/>
      </w:pPr>
      <w:bookmarkStart w:id="100" w:name="_Toc451329683"/>
      <w:r w:rsidRPr="00216A9D">
        <w:t>Expenditure verification</w:t>
      </w:r>
      <w:bookmarkEnd w:id="98"/>
      <w:bookmarkEnd w:id="99"/>
      <w:bookmarkEnd w:id="100"/>
    </w:p>
    <w:p w:rsidR="00D15BB1" w:rsidRPr="00216A9D" w:rsidRDefault="00D15BB1">
      <w:pPr>
        <w:rPr>
          <w:rFonts w:ascii="Arial" w:hAnsi="Arial" w:cs="Arial"/>
          <w:sz w:val="22"/>
          <w:szCs w:val="22"/>
        </w:rPr>
      </w:pPr>
      <w:r w:rsidRPr="00216A9D">
        <w:rPr>
          <w:rFonts w:ascii="Arial" w:hAnsi="Arial" w:cs="Arial"/>
          <w:sz w:val="22"/>
          <w:szCs w:val="22"/>
        </w:rPr>
        <w:t>The Provision for expenditure verification covers the fees of the auditor who has been charged with the expenditure verification of this contract in order to proceed with the payment of any pre-financing instalments and/or interim payments.</w:t>
      </w:r>
    </w:p>
    <w:p w:rsidR="00D15BB1" w:rsidRPr="00216A9D" w:rsidRDefault="00D15BB1">
      <w:pPr>
        <w:rPr>
          <w:rFonts w:ascii="Arial" w:hAnsi="Arial" w:cs="Arial"/>
          <w:sz w:val="22"/>
          <w:szCs w:val="22"/>
        </w:rPr>
      </w:pPr>
      <w:r w:rsidRPr="00216A9D">
        <w:rPr>
          <w:rFonts w:ascii="Arial" w:hAnsi="Arial" w:cs="Arial"/>
          <w:sz w:val="22"/>
          <w:szCs w:val="22"/>
        </w:rPr>
        <w:t xml:space="preserve">The Provision for expenditure verification for this contract </w:t>
      </w:r>
      <w:r w:rsidRPr="00216A9D">
        <w:rPr>
          <w:rFonts w:ascii="Arial" w:hAnsi="Arial" w:cs="Arial"/>
          <w:b/>
          <w:sz w:val="22"/>
          <w:szCs w:val="22"/>
        </w:rPr>
        <w:t xml:space="preserve">is € </w:t>
      </w:r>
      <w:r w:rsidR="00F912B0" w:rsidRPr="00216A9D">
        <w:rPr>
          <w:rFonts w:ascii="Arial" w:hAnsi="Arial" w:cs="Arial"/>
          <w:b/>
          <w:sz w:val="22"/>
          <w:szCs w:val="22"/>
        </w:rPr>
        <w:t>2</w:t>
      </w:r>
      <w:r w:rsidR="00F912B0">
        <w:rPr>
          <w:rFonts w:ascii="Arial" w:hAnsi="Arial" w:cs="Arial"/>
          <w:b/>
          <w:sz w:val="22"/>
          <w:szCs w:val="22"/>
        </w:rPr>
        <w:t>5</w:t>
      </w:r>
      <w:r w:rsidRPr="00216A9D">
        <w:rPr>
          <w:rFonts w:ascii="Arial" w:hAnsi="Arial" w:cs="Arial"/>
          <w:b/>
          <w:sz w:val="22"/>
          <w:szCs w:val="22"/>
        </w:rPr>
        <w:t>.000</w:t>
      </w:r>
      <w:r w:rsidRPr="00216A9D">
        <w:rPr>
          <w:rFonts w:ascii="Arial" w:hAnsi="Arial" w:cs="Arial"/>
          <w:sz w:val="22"/>
          <w:szCs w:val="22"/>
        </w:rPr>
        <w:t xml:space="preserve">. This amount must be included unchanged in the Budget breakdown. </w:t>
      </w:r>
    </w:p>
    <w:p w:rsidR="00D15BB1" w:rsidRPr="00216A9D" w:rsidRDefault="00D15BB1">
      <w:pPr>
        <w:rPr>
          <w:rFonts w:ascii="Arial" w:hAnsi="Arial" w:cs="Arial"/>
          <w:sz w:val="22"/>
          <w:szCs w:val="22"/>
        </w:rPr>
      </w:pPr>
      <w:r w:rsidRPr="00216A9D">
        <w:rPr>
          <w:rFonts w:ascii="Arial" w:hAnsi="Arial" w:cs="Arial"/>
          <w:sz w:val="22"/>
          <w:szCs w:val="22"/>
        </w:rPr>
        <w:t>This provision cannot be decreased but can be increased during the execution of the contract.</w:t>
      </w:r>
    </w:p>
    <w:p w:rsidR="00D15BB1" w:rsidRPr="004B3127" w:rsidRDefault="00D15BB1">
      <w:pPr>
        <w:pStyle w:val="Heading1"/>
      </w:pPr>
      <w:bookmarkStart w:id="101" w:name="_Toc288731582"/>
      <w:bookmarkStart w:id="102" w:name="_Toc451329684"/>
      <w:commentRangeStart w:id="103"/>
      <w:r w:rsidRPr="004B3127">
        <w:t>Reports</w:t>
      </w:r>
      <w:bookmarkEnd w:id="101"/>
      <w:bookmarkEnd w:id="102"/>
      <w:commentRangeEnd w:id="103"/>
      <w:r w:rsidR="00F912B0">
        <w:rPr>
          <w:rStyle w:val="CommentReference"/>
          <w:rFonts w:ascii="Verdana" w:hAnsi="Verdana"/>
          <w:b w:val="0"/>
          <w:kern w:val="0"/>
          <w:lang w:val="en-GB"/>
        </w:rPr>
        <w:commentReference w:id="103"/>
      </w:r>
    </w:p>
    <w:p w:rsidR="00D15BB1" w:rsidRPr="00216A9D" w:rsidRDefault="00D15BB1">
      <w:pPr>
        <w:rPr>
          <w:rFonts w:ascii="Arial" w:hAnsi="Arial" w:cs="Arial"/>
          <w:sz w:val="22"/>
          <w:szCs w:val="22"/>
        </w:rPr>
      </w:pPr>
      <w:r w:rsidRPr="00216A9D">
        <w:rPr>
          <w:rFonts w:ascii="Arial" w:hAnsi="Arial" w:cs="Arial"/>
          <w:sz w:val="22"/>
          <w:szCs w:val="22"/>
        </w:rPr>
        <w:t>Please see Article 26 of the General Conditions.</w:t>
      </w:r>
    </w:p>
    <w:p w:rsidR="00D15BB1" w:rsidRPr="00216A9D" w:rsidRDefault="00D15BB1">
      <w:pPr>
        <w:rPr>
          <w:rFonts w:ascii="Arial" w:hAnsi="Arial" w:cs="Arial"/>
          <w:sz w:val="22"/>
          <w:szCs w:val="22"/>
        </w:rPr>
      </w:pPr>
      <w:r w:rsidRPr="00216A9D">
        <w:rPr>
          <w:rFonts w:ascii="Arial" w:hAnsi="Arial" w:cs="Arial"/>
          <w:sz w:val="22"/>
          <w:szCs w:val="22"/>
        </w:rPr>
        <w:lastRenderedPageBreak/>
        <w:t>Interim reports must be prepared every six months during the period of implementation of the tasks. They must be provided along with the corresponding invoice, the financial report and an expenditure verification report defined in Article 28 of the General Conditions. There must be a final report, a final invoice and the financial report accompanied by an expenditure verification report at the end of the period of implementation of the tasks. The draft final report must be submitted 45 calendar days before the end of the period of implementation of the tasks.</w:t>
      </w:r>
      <w:r w:rsidRPr="00216A9D">
        <w:rPr>
          <w:rFonts w:ascii="Times New Roman" w:hAnsi="Times New Roman"/>
          <w:sz w:val="22"/>
          <w:szCs w:val="22"/>
        </w:rPr>
        <w:t xml:space="preserve"> </w:t>
      </w:r>
      <w:r w:rsidRPr="00216A9D">
        <w:rPr>
          <w:rFonts w:ascii="Arial" w:hAnsi="Arial" w:cs="Arial"/>
          <w:sz w:val="22"/>
          <w:szCs w:val="22"/>
        </w:rPr>
        <w:t>Note that these interim and final reports are additional to any required in section 4.2 of these Terms of Reference.</w:t>
      </w:r>
    </w:p>
    <w:p w:rsidR="00D15BB1" w:rsidRPr="00216A9D" w:rsidRDefault="00D15BB1">
      <w:pPr>
        <w:rPr>
          <w:rFonts w:ascii="Arial" w:hAnsi="Arial" w:cs="Arial"/>
          <w:sz w:val="22"/>
          <w:szCs w:val="22"/>
        </w:rPr>
      </w:pPr>
      <w:r w:rsidRPr="00216A9D">
        <w:rPr>
          <w:rFonts w:ascii="Arial" w:hAnsi="Arial" w:cs="Arial"/>
          <w:sz w:val="22"/>
          <w:szCs w:val="22"/>
        </w:rPr>
        <w:t>Each report must consist of a narrative section and a financial section. The financial section must contain details of the time inputs of the experts, of the incidental expenditure and of the provision for expenditure verification.</w:t>
      </w:r>
    </w:p>
    <w:p w:rsidR="00D15BB1" w:rsidRPr="00216A9D" w:rsidRDefault="00D15BB1">
      <w:pPr>
        <w:rPr>
          <w:rFonts w:ascii="Arial" w:hAnsi="Arial" w:cs="Arial"/>
          <w:sz w:val="22"/>
          <w:szCs w:val="22"/>
        </w:rPr>
      </w:pPr>
      <w:r w:rsidRPr="00216A9D">
        <w:rPr>
          <w:rFonts w:ascii="Arial" w:hAnsi="Arial" w:cs="Arial"/>
          <w:sz w:val="22"/>
          <w:szCs w:val="22"/>
        </w:rPr>
        <w:t>The following reports are considered to be mandatory deliverables of the contract:</w:t>
      </w:r>
    </w:p>
    <w:p w:rsidR="00D15BB1" w:rsidRPr="00216A9D" w:rsidRDefault="00D15BB1">
      <w:pPr>
        <w:pStyle w:val="s0"/>
        <w:spacing w:after="120"/>
        <w:ind w:firstLine="976"/>
        <w:rPr>
          <w:rFonts w:ascii="Arial" w:hAnsi="Arial" w:cs="Arial"/>
          <w:sz w:val="22"/>
          <w:szCs w:val="22"/>
        </w:rPr>
      </w:pPr>
      <w:r w:rsidRPr="00216A9D">
        <w:rPr>
          <w:rFonts w:ascii="Arial" w:hAnsi="Arial" w:cs="Arial"/>
          <w:sz w:val="22"/>
          <w:szCs w:val="22"/>
        </w:rPr>
        <w:t>The administrative reports,</w:t>
      </w:r>
    </w:p>
    <w:p w:rsidR="00D15BB1" w:rsidRPr="00216A9D" w:rsidRDefault="00D15BB1">
      <w:pPr>
        <w:pStyle w:val="s0"/>
        <w:spacing w:after="120"/>
        <w:ind w:firstLine="976"/>
        <w:rPr>
          <w:rFonts w:ascii="Arial" w:hAnsi="Arial" w:cs="Arial"/>
          <w:sz w:val="22"/>
          <w:szCs w:val="22"/>
        </w:rPr>
      </w:pPr>
      <w:r w:rsidRPr="00216A9D">
        <w:rPr>
          <w:rFonts w:ascii="Arial" w:hAnsi="Arial" w:cs="Arial"/>
          <w:sz w:val="22"/>
          <w:szCs w:val="22"/>
        </w:rPr>
        <w:t>The technical delivery documents,</w:t>
      </w:r>
    </w:p>
    <w:p w:rsidR="00D15BB1" w:rsidRPr="00216A9D" w:rsidRDefault="00D15BB1">
      <w:pPr>
        <w:pStyle w:val="s0"/>
        <w:spacing w:after="120"/>
        <w:ind w:firstLine="976"/>
        <w:rPr>
          <w:rFonts w:ascii="Arial" w:hAnsi="Arial" w:cs="Arial"/>
          <w:sz w:val="22"/>
          <w:szCs w:val="22"/>
        </w:rPr>
      </w:pPr>
      <w:r w:rsidRPr="00216A9D">
        <w:rPr>
          <w:rFonts w:ascii="Arial" w:hAnsi="Arial" w:cs="Arial"/>
          <w:sz w:val="22"/>
          <w:szCs w:val="22"/>
        </w:rPr>
        <w:t>Other communication documents.</w:t>
      </w:r>
    </w:p>
    <w:p w:rsidR="00D15BB1" w:rsidRPr="00216A9D" w:rsidRDefault="00D15BB1">
      <w:pPr>
        <w:rPr>
          <w:rFonts w:ascii="Arial" w:hAnsi="Arial" w:cs="Arial"/>
          <w:sz w:val="22"/>
          <w:szCs w:val="22"/>
        </w:rPr>
      </w:pPr>
      <w:r w:rsidRPr="00216A9D">
        <w:rPr>
          <w:rFonts w:ascii="Arial" w:hAnsi="Arial" w:cs="Arial"/>
          <w:sz w:val="22"/>
          <w:szCs w:val="22"/>
        </w:rPr>
        <w:t>All reports shall be made in English. For all types of documents the Contractor shall apply the latest version of the EC visibility guidelines</w:t>
      </w:r>
      <w:r w:rsidR="002D4BAC" w:rsidRPr="00216A9D">
        <w:rPr>
          <w:rFonts w:ascii="Arial" w:hAnsi="Arial" w:cs="Arial"/>
          <w:sz w:val="22"/>
          <w:szCs w:val="22"/>
        </w:rPr>
        <w:t xml:space="preserve"> (</w:t>
      </w:r>
      <w:r w:rsidR="001B0AE2" w:rsidRPr="00216A9D">
        <w:rPr>
          <w:rFonts w:ascii="Arial" w:hAnsi="Arial" w:cs="Arial"/>
          <w:sz w:val="22"/>
          <w:szCs w:val="22"/>
        </w:rPr>
        <w:t xml:space="preserve">which </w:t>
      </w:r>
      <w:r w:rsidR="002D4BAC" w:rsidRPr="00216A9D">
        <w:rPr>
          <w:rFonts w:ascii="Arial" w:hAnsi="Arial" w:cs="Arial"/>
          <w:sz w:val="22"/>
          <w:szCs w:val="22"/>
        </w:rPr>
        <w:t>includ</w:t>
      </w:r>
      <w:r w:rsidR="001B0AE2" w:rsidRPr="00216A9D">
        <w:rPr>
          <w:rFonts w:ascii="Arial" w:hAnsi="Arial" w:cs="Arial"/>
          <w:sz w:val="22"/>
          <w:szCs w:val="22"/>
        </w:rPr>
        <w:t>e</w:t>
      </w:r>
      <w:r w:rsidR="002D4BAC" w:rsidRPr="00216A9D">
        <w:rPr>
          <w:rFonts w:ascii="Arial" w:hAnsi="Arial" w:cs="Arial"/>
          <w:sz w:val="22"/>
          <w:szCs w:val="22"/>
        </w:rPr>
        <w:t xml:space="preserve"> the acknowledgement of the EU financing of the project)</w:t>
      </w:r>
      <w:r w:rsidRPr="00216A9D">
        <w:rPr>
          <w:rFonts w:ascii="Arial" w:hAnsi="Arial" w:cs="Arial"/>
          <w:sz w:val="22"/>
          <w:szCs w:val="22"/>
        </w:rPr>
        <w:t>:</w:t>
      </w:r>
      <w:r w:rsidRPr="00216A9D">
        <w:rPr>
          <w:rFonts w:ascii="Arial" w:hAnsi="Arial" w:cs="Arial"/>
          <w:sz w:val="22"/>
          <w:szCs w:val="22"/>
        </w:rPr>
        <w:tab/>
        <w:t xml:space="preserve"> </w:t>
      </w:r>
      <w:r w:rsidRPr="00216A9D">
        <w:rPr>
          <w:rFonts w:ascii="Arial" w:hAnsi="Arial" w:cs="Arial"/>
          <w:sz w:val="22"/>
          <w:szCs w:val="22"/>
        </w:rPr>
        <w:br/>
      </w:r>
      <w:hyperlink r:id="rId11" w:history="1">
        <w:r w:rsidRPr="00216A9D">
          <w:rPr>
            <w:rStyle w:val="Hyperlink"/>
            <w:sz w:val="18"/>
            <w:szCs w:val="18"/>
          </w:rPr>
          <w:t>http://ec.europa.eu/europeaid/funding/communication-and-visibility-manual-eu-external-actions_en</w:t>
        </w:r>
      </w:hyperlink>
      <w:r w:rsidRPr="00216A9D">
        <w:t xml:space="preserve"> </w:t>
      </w:r>
      <w:r w:rsidRPr="00216A9D">
        <w:rPr>
          <w:rFonts w:ascii="Arial" w:hAnsi="Arial" w:cs="Arial"/>
          <w:sz w:val="22"/>
          <w:szCs w:val="22"/>
        </w:rPr>
        <w:t xml:space="preserve">  </w:t>
      </w:r>
    </w:p>
    <w:p w:rsidR="00D15BB1" w:rsidRPr="00216A9D" w:rsidRDefault="00D15BB1">
      <w:pPr>
        <w:rPr>
          <w:rFonts w:ascii="Arial" w:hAnsi="Arial" w:cs="Arial"/>
          <w:sz w:val="22"/>
          <w:szCs w:val="22"/>
        </w:rPr>
      </w:pPr>
      <w:r w:rsidRPr="00216A9D">
        <w:rPr>
          <w:rFonts w:ascii="Arial" w:hAnsi="Arial" w:cs="Arial"/>
          <w:sz w:val="22"/>
          <w:szCs w:val="22"/>
        </w:rPr>
        <w:t>Please refer to Appendix 2 for further guidance.</w:t>
      </w:r>
    </w:p>
    <w:p w:rsidR="00D15BB1" w:rsidRPr="00216A9D" w:rsidRDefault="001A5564">
      <w:pPr>
        <w:pStyle w:val="Heading2"/>
      </w:pPr>
      <w:bookmarkStart w:id="104" w:name="_Toc451329685"/>
      <w:r w:rsidRPr="00216A9D">
        <w:t>Reporting requirements</w:t>
      </w:r>
      <w:bookmarkEnd w:id="104"/>
      <w:r w:rsidRPr="00216A9D">
        <w:t xml:space="preserve"> </w:t>
      </w:r>
    </w:p>
    <w:p w:rsidR="00D15BB1" w:rsidRPr="00216A9D" w:rsidRDefault="00D15BB1">
      <w:pPr>
        <w:rPr>
          <w:rFonts w:ascii="Arial" w:hAnsi="Arial" w:cs="Arial"/>
          <w:sz w:val="22"/>
          <w:szCs w:val="22"/>
        </w:rPr>
      </w:pPr>
      <w:r w:rsidRPr="00216A9D">
        <w:rPr>
          <w:rFonts w:ascii="Arial" w:hAnsi="Arial" w:cs="Arial"/>
          <w:sz w:val="22"/>
          <w:szCs w:val="22"/>
        </w:rPr>
        <w:t xml:space="preserve">Administrative reports comprise the inception report, progress reports, and the final progress report. These documents are deliverables of the contract. </w:t>
      </w:r>
    </w:p>
    <w:p w:rsidR="00D15BB1" w:rsidRPr="00763191" w:rsidRDefault="00D15BB1">
      <w:pPr>
        <w:spacing w:after="0"/>
        <w:rPr>
          <w:rFonts w:ascii="Arial" w:hAnsi="Arial" w:cs="Arial"/>
          <w:sz w:val="22"/>
          <w:szCs w:val="22"/>
          <w:highlight w:val="yellow"/>
        </w:rPr>
      </w:pPr>
    </w:p>
    <w:p w:rsidR="00D15BB1" w:rsidRPr="00216A9D" w:rsidRDefault="00D15BB1">
      <w:pPr>
        <w:pStyle w:val="Heading3"/>
      </w:pPr>
      <w:bookmarkStart w:id="105" w:name="_Toc451329686"/>
      <w:r w:rsidRPr="00216A9D">
        <w:t>Inception Report</w:t>
      </w:r>
      <w:bookmarkEnd w:id="105"/>
    </w:p>
    <w:p w:rsidR="00D15BB1" w:rsidRPr="00216A9D" w:rsidRDefault="00D15BB1">
      <w:pPr>
        <w:rPr>
          <w:rFonts w:ascii="Arial" w:hAnsi="Arial" w:cs="Arial"/>
          <w:sz w:val="22"/>
          <w:szCs w:val="22"/>
        </w:rPr>
      </w:pPr>
      <w:r w:rsidRPr="00216A9D">
        <w:rPr>
          <w:rFonts w:ascii="Arial" w:hAnsi="Arial" w:cs="Arial"/>
          <w:sz w:val="22"/>
          <w:szCs w:val="22"/>
        </w:rPr>
        <w:t>A draft inception report shall be submitted not later than 45 calendar days after the inception meeting. It may propose refinements or minor changes to the work programme, so as to ensure the smooth running of the contractual activities. Such changes should be discussed among the participants of the inception meeting and approved by the EC project manager. Any significant modifications, which change the contract and project, must be approved by the EC project manager and be implemented by an addendum to the contract. The changes cannot increase the budget specified in the contract.</w:t>
      </w:r>
    </w:p>
    <w:p w:rsidR="00D15BB1" w:rsidRPr="00216A9D" w:rsidRDefault="00D15BB1">
      <w:pPr>
        <w:rPr>
          <w:rFonts w:ascii="Arial" w:hAnsi="Arial" w:cs="Arial"/>
          <w:i/>
          <w:color w:val="C00000"/>
          <w:sz w:val="22"/>
          <w:szCs w:val="22"/>
        </w:rPr>
      </w:pPr>
      <w:r w:rsidRPr="00216A9D">
        <w:rPr>
          <w:rFonts w:ascii="Arial" w:hAnsi="Arial" w:cs="Arial"/>
          <w:sz w:val="22"/>
          <w:szCs w:val="22"/>
        </w:rPr>
        <w:t>The End User shall comment on the draft report within 14 calendar days. The contracting authority shall comment on and/or approve the draft report within 45 calendar days.</w:t>
      </w:r>
      <w:r w:rsidR="00B60E4F" w:rsidRPr="00216A9D">
        <w:rPr>
          <w:rFonts w:ascii="Arial" w:hAnsi="Arial" w:cs="Arial"/>
          <w:i/>
          <w:color w:val="C00000"/>
          <w:sz w:val="22"/>
          <w:szCs w:val="22"/>
        </w:rPr>
        <w:t xml:space="preserve"> </w:t>
      </w:r>
    </w:p>
    <w:p w:rsidR="00D15BB1" w:rsidRPr="00216A9D" w:rsidRDefault="00D15BB1">
      <w:pPr>
        <w:rPr>
          <w:rFonts w:ascii="Arial" w:hAnsi="Arial" w:cs="Arial"/>
          <w:sz w:val="22"/>
          <w:szCs w:val="22"/>
        </w:rPr>
      </w:pPr>
      <w:r w:rsidRPr="00216A9D">
        <w:rPr>
          <w:rFonts w:ascii="Arial" w:hAnsi="Arial" w:cs="Arial"/>
          <w:sz w:val="22"/>
          <w:szCs w:val="22"/>
        </w:rPr>
        <w:t>The final inception report shall be submitted within 14 calendar days after the contracting authority's approval of the draft report.</w:t>
      </w:r>
    </w:p>
    <w:p w:rsidR="00D15BB1" w:rsidRPr="00216A9D" w:rsidRDefault="00D15BB1">
      <w:pPr>
        <w:rPr>
          <w:rFonts w:ascii="Arial" w:hAnsi="Arial" w:cs="Arial"/>
          <w:sz w:val="22"/>
          <w:szCs w:val="22"/>
        </w:rPr>
      </w:pPr>
      <w:r w:rsidRPr="00216A9D">
        <w:rPr>
          <w:rFonts w:ascii="Arial" w:hAnsi="Arial" w:cs="Arial"/>
          <w:sz w:val="22"/>
          <w:szCs w:val="22"/>
        </w:rPr>
        <w:t>Together with the inception report the Contractor will provide a detailed work plan and a project schedule (preferably in MS Project format) indicating the main tasks, timeframes and deliverables, as well as a detailed organizational chart and a detailed manpower plan also comprising tasks assigned to the End User, lines of communication, etc. An updated version of the project schedule is to be attached to each progress report.</w:t>
      </w:r>
    </w:p>
    <w:p w:rsidR="00D15BB1" w:rsidRPr="00216A9D" w:rsidRDefault="00D15BB1">
      <w:pPr>
        <w:rPr>
          <w:rFonts w:ascii="Arial" w:hAnsi="Arial" w:cs="Arial"/>
          <w:sz w:val="22"/>
          <w:szCs w:val="22"/>
        </w:rPr>
      </w:pPr>
      <w:r w:rsidRPr="00216A9D">
        <w:rPr>
          <w:rFonts w:ascii="Arial" w:hAnsi="Arial" w:cs="Arial"/>
          <w:sz w:val="22"/>
          <w:szCs w:val="22"/>
        </w:rPr>
        <w:t>The inception report shall include the following:</w:t>
      </w:r>
    </w:p>
    <w:p w:rsidR="00D15BB1" w:rsidRPr="00216A9D" w:rsidRDefault="00D15BB1">
      <w:pPr>
        <w:pStyle w:val="ss"/>
        <w:widowControl w:val="0"/>
        <w:tabs>
          <w:tab w:val="left" w:pos="284"/>
        </w:tabs>
        <w:autoSpaceDE w:val="0"/>
        <w:autoSpaceDN w:val="0"/>
        <w:adjustRightInd w:val="0"/>
        <w:ind w:left="284" w:hanging="284"/>
        <w:rPr>
          <w:rFonts w:ascii="Arial" w:hAnsi="Arial" w:cs="Arial"/>
          <w:sz w:val="22"/>
          <w:szCs w:val="22"/>
        </w:rPr>
      </w:pPr>
      <w:r w:rsidRPr="00216A9D">
        <w:rPr>
          <w:rFonts w:ascii="Arial" w:hAnsi="Arial" w:cs="Arial"/>
          <w:sz w:val="22"/>
          <w:szCs w:val="22"/>
        </w:rPr>
        <w:t xml:space="preserve">A synopsis of the project, including objectives, tasks as set out in the </w:t>
      </w:r>
      <w:proofErr w:type="spellStart"/>
      <w:r w:rsidRPr="00216A9D">
        <w:rPr>
          <w:rFonts w:ascii="Arial" w:hAnsi="Arial" w:cs="Arial"/>
          <w:sz w:val="22"/>
          <w:szCs w:val="22"/>
        </w:rPr>
        <w:t>ToR</w:t>
      </w:r>
      <w:proofErr w:type="spellEnd"/>
      <w:r w:rsidRPr="00216A9D">
        <w:rPr>
          <w:rFonts w:ascii="Arial" w:hAnsi="Arial" w:cs="Arial"/>
          <w:sz w:val="22"/>
          <w:szCs w:val="22"/>
        </w:rPr>
        <w:t>, definition of project outputs, and description of the principal activities of the Contractor, EU organizations and the End User. All constraints and assumptions applicable shall be identified.</w:t>
      </w:r>
    </w:p>
    <w:p w:rsidR="00D15BB1" w:rsidRPr="00216A9D" w:rsidRDefault="00D15BB1">
      <w:pPr>
        <w:pStyle w:val="ss"/>
        <w:widowControl w:val="0"/>
        <w:tabs>
          <w:tab w:val="left" w:pos="284"/>
        </w:tabs>
        <w:autoSpaceDE w:val="0"/>
        <w:autoSpaceDN w:val="0"/>
        <w:adjustRightInd w:val="0"/>
        <w:ind w:left="284" w:hanging="284"/>
        <w:rPr>
          <w:rFonts w:ascii="Arial" w:hAnsi="Arial" w:cs="Arial"/>
          <w:sz w:val="22"/>
          <w:szCs w:val="22"/>
        </w:rPr>
      </w:pPr>
      <w:r w:rsidRPr="00216A9D">
        <w:rPr>
          <w:rFonts w:ascii="Arial" w:hAnsi="Arial" w:cs="Arial"/>
          <w:sz w:val="22"/>
          <w:szCs w:val="22"/>
        </w:rPr>
        <w:t>Contact co-ordinates shall be provided for all princi</w:t>
      </w:r>
      <w:r w:rsidRPr="00216A9D">
        <w:rPr>
          <w:rFonts w:ascii="Arial" w:hAnsi="Arial" w:cs="Arial"/>
          <w:sz w:val="22"/>
          <w:szCs w:val="22"/>
        </w:rPr>
        <w:softHyphen/>
        <w:t>pal actors in the project.</w:t>
      </w:r>
    </w:p>
    <w:p w:rsidR="00D15BB1" w:rsidRPr="00216A9D" w:rsidRDefault="00D15BB1">
      <w:pPr>
        <w:pStyle w:val="ss"/>
        <w:widowControl w:val="0"/>
        <w:tabs>
          <w:tab w:val="left" w:pos="284"/>
        </w:tabs>
        <w:autoSpaceDE w:val="0"/>
        <w:autoSpaceDN w:val="0"/>
        <w:adjustRightInd w:val="0"/>
        <w:ind w:left="284" w:hanging="284"/>
        <w:rPr>
          <w:rFonts w:ascii="Arial" w:hAnsi="Arial" w:cs="Arial"/>
          <w:sz w:val="22"/>
          <w:szCs w:val="22"/>
        </w:rPr>
      </w:pPr>
      <w:r w:rsidRPr="00216A9D">
        <w:rPr>
          <w:rFonts w:ascii="Arial" w:hAnsi="Arial" w:cs="Arial"/>
          <w:sz w:val="22"/>
          <w:szCs w:val="22"/>
        </w:rPr>
        <w:t xml:space="preserve">The revised </w:t>
      </w:r>
      <w:proofErr w:type="spellStart"/>
      <w:r w:rsidRPr="00216A9D">
        <w:rPr>
          <w:rFonts w:ascii="Arial" w:hAnsi="Arial" w:cs="Arial"/>
          <w:sz w:val="22"/>
          <w:szCs w:val="22"/>
        </w:rPr>
        <w:t>logframe</w:t>
      </w:r>
      <w:proofErr w:type="spellEnd"/>
      <w:r w:rsidRPr="00216A9D">
        <w:rPr>
          <w:rFonts w:ascii="Arial" w:hAnsi="Arial" w:cs="Arial"/>
          <w:sz w:val="22"/>
          <w:szCs w:val="22"/>
        </w:rPr>
        <w:t xml:space="preserve"> matrix (Appendix 1 of these </w:t>
      </w:r>
      <w:proofErr w:type="spellStart"/>
      <w:r w:rsidRPr="00216A9D">
        <w:rPr>
          <w:rFonts w:ascii="Arial" w:hAnsi="Arial" w:cs="Arial"/>
          <w:sz w:val="22"/>
          <w:szCs w:val="22"/>
        </w:rPr>
        <w:t>ToR</w:t>
      </w:r>
      <w:proofErr w:type="spellEnd"/>
      <w:r w:rsidRPr="00216A9D">
        <w:rPr>
          <w:rFonts w:ascii="Arial" w:hAnsi="Arial" w:cs="Arial"/>
          <w:sz w:val="22"/>
          <w:szCs w:val="22"/>
        </w:rPr>
        <w:t xml:space="preserve">), together with the key performance </w:t>
      </w:r>
      <w:r w:rsidRPr="00216A9D">
        <w:rPr>
          <w:rFonts w:ascii="Arial" w:hAnsi="Arial" w:cs="Arial"/>
          <w:sz w:val="22"/>
          <w:szCs w:val="22"/>
        </w:rPr>
        <w:lastRenderedPageBreak/>
        <w:t>indicators.</w:t>
      </w:r>
    </w:p>
    <w:p w:rsidR="00D15BB1" w:rsidRPr="00216A9D" w:rsidRDefault="00D15BB1">
      <w:pPr>
        <w:pStyle w:val="ss"/>
        <w:widowControl w:val="0"/>
        <w:tabs>
          <w:tab w:val="left" w:pos="284"/>
        </w:tabs>
        <w:autoSpaceDE w:val="0"/>
        <w:autoSpaceDN w:val="0"/>
        <w:adjustRightInd w:val="0"/>
        <w:ind w:left="284" w:hanging="284"/>
        <w:rPr>
          <w:rFonts w:ascii="Arial" w:hAnsi="Arial" w:cs="Arial"/>
          <w:sz w:val="22"/>
          <w:szCs w:val="22"/>
        </w:rPr>
      </w:pPr>
      <w:r w:rsidRPr="00216A9D">
        <w:rPr>
          <w:rFonts w:ascii="Arial" w:hAnsi="Arial" w:cs="Arial"/>
          <w:sz w:val="22"/>
          <w:szCs w:val="22"/>
        </w:rPr>
        <w:t xml:space="preserve">An </w:t>
      </w:r>
      <w:proofErr w:type="spellStart"/>
      <w:r w:rsidRPr="00216A9D">
        <w:rPr>
          <w:rFonts w:ascii="Arial" w:hAnsi="Arial" w:cs="Arial"/>
          <w:sz w:val="22"/>
          <w:szCs w:val="22"/>
        </w:rPr>
        <w:t>organigramme</w:t>
      </w:r>
      <w:proofErr w:type="spellEnd"/>
      <w:r w:rsidRPr="00216A9D">
        <w:rPr>
          <w:rFonts w:ascii="Arial" w:hAnsi="Arial" w:cs="Arial"/>
          <w:sz w:val="22"/>
          <w:szCs w:val="22"/>
        </w:rPr>
        <w:t xml:space="preserve"> of Contractor’s organization including identification of the principal responsible persons assigned; their responsibilities and organizational interfaces. The documentation expected to be generated by the Contractor and the End User, necessary for the execution of the project tasks, shall be identified, together with the output reports specified in these </w:t>
      </w:r>
      <w:proofErr w:type="spellStart"/>
      <w:r w:rsidRPr="00216A9D">
        <w:rPr>
          <w:rFonts w:ascii="Arial" w:hAnsi="Arial" w:cs="Arial"/>
          <w:sz w:val="22"/>
          <w:szCs w:val="22"/>
        </w:rPr>
        <w:t>ToR</w:t>
      </w:r>
      <w:proofErr w:type="spellEnd"/>
      <w:r w:rsidRPr="00216A9D">
        <w:rPr>
          <w:rFonts w:ascii="Arial" w:hAnsi="Arial" w:cs="Arial"/>
          <w:sz w:val="22"/>
          <w:szCs w:val="22"/>
        </w:rPr>
        <w:t>.</w:t>
      </w:r>
    </w:p>
    <w:p w:rsidR="00D15BB1" w:rsidRPr="00216A9D" w:rsidRDefault="00D15BB1">
      <w:pPr>
        <w:pStyle w:val="ss"/>
        <w:widowControl w:val="0"/>
        <w:tabs>
          <w:tab w:val="left" w:pos="284"/>
        </w:tabs>
        <w:autoSpaceDE w:val="0"/>
        <w:autoSpaceDN w:val="0"/>
        <w:adjustRightInd w:val="0"/>
        <w:ind w:left="284" w:hanging="284"/>
        <w:rPr>
          <w:rFonts w:ascii="Arial" w:hAnsi="Arial" w:cs="Arial"/>
          <w:sz w:val="22"/>
          <w:szCs w:val="22"/>
        </w:rPr>
      </w:pPr>
      <w:r w:rsidRPr="00216A9D">
        <w:rPr>
          <w:rFonts w:ascii="Arial" w:hAnsi="Arial" w:cs="Arial"/>
          <w:sz w:val="22"/>
          <w:szCs w:val="22"/>
        </w:rPr>
        <w:t>A work plan listing the principal tasks and activities and their timeframes, including key dates ensuring the project's timely completion, as well as deliverables. All potentially critical items possibly affecting the project's timely completion must be identified.</w:t>
      </w:r>
    </w:p>
    <w:p w:rsidR="00D15BB1" w:rsidRPr="00216A9D" w:rsidRDefault="00D15BB1">
      <w:pPr>
        <w:pStyle w:val="ss"/>
        <w:widowControl w:val="0"/>
        <w:tabs>
          <w:tab w:val="left" w:pos="284"/>
        </w:tabs>
        <w:autoSpaceDE w:val="0"/>
        <w:autoSpaceDN w:val="0"/>
        <w:adjustRightInd w:val="0"/>
        <w:ind w:left="284" w:hanging="284"/>
        <w:rPr>
          <w:rFonts w:ascii="Arial" w:hAnsi="Arial" w:cs="Arial"/>
          <w:sz w:val="22"/>
          <w:szCs w:val="22"/>
        </w:rPr>
      </w:pPr>
      <w:r w:rsidRPr="00216A9D">
        <w:rPr>
          <w:rFonts w:ascii="Arial" w:hAnsi="Arial" w:cs="Arial"/>
          <w:sz w:val="22"/>
          <w:szCs w:val="22"/>
        </w:rPr>
        <w:t>References to other EU projects with similar objectives and tasks, or of possible benefit for this project.</w:t>
      </w:r>
    </w:p>
    <w:p w:rsidR="00D15BB1" w:rsidRPr="00216A9D" w:rsidRDefault="00D15BB1">
      <w:pPr>
        <w:pStyle w:val="ss"/>
        <w:widowControl w:val="0"/>
        <w:tabs>
          <w:tab w:val="left" w:pos="284"/>
        </w:tabs>
        <w:autoSpaceDE w:val="0"/>
        <w:autoSpaceDN w:val="0"/>
        <w:adjustRightInd w:val="0"/>
        <w:ind w:left="284" w:hanging="284"/>
        <w:rPr>
          <w:rFonts w:ascii="Arial" w:hAnsi="Arial" w:cs="Arial"/>
          <w:sz w:val="22"/>
          <w:szCs w:val="22"/>
        </w:rPr>
      </w:pPr>
      <w:r w:rsidRPr="00216A9D">
        <w:rPr>
          <w:rFonts w:ascii="Arial" w:hAnsi="Arial" w:cs="Arial"/>
          <w:sz w:val="22"/>
          <w:szCs w:val="22"/>
        </w:rPr>
        <w:t>Reference to and identification of the Contractor’s QA program for the project.</w:t>
      </w:r>
    </w:p>
    <w:p w:rsidR="00D15BB1" w:rsidRPr="00216A9D" w:rsidRDefault="00D15BB1">
      <w:pPr>
        <w:pStyle w:val="ss"/>
        <w:widowControl w:val="0"/>
        <w:tabs>
          <w:tab w:val="left" w:pos="284"/>
        </w:tabs>
        <w:autoSpaceDE w:val="0"/>
        <w:autoSpaceDN w:val="0"/>
        <w:adjustRightInd w:val="0"/>
        <w:ind w:left="284" w:hanging="284"/>
        <w:rPr>
          <w:rFonts w:ascii="Arial" w:hAnsi="Arial" w:cs="Arial"/>
          <w:sz w:val="22"/>
          <w:szCs w:val="22"/>
        </w:rPr>
      </w:pPr>
      <w:r w:rsidRPr="00216A9D">
        <w:rPr>
          <w:rFonts w:ascii="Arial" w:hAnsi="Arial" w:cs="Arial"/>
          <w:sz w:val="22"/>
          <w:szCs w:val="22"/>
        </w:rPr>
        <w:t>A breakdown in tabular form of the use of resources: man-days to be worked; all travel of concerned staff, the use of any special equipment or material, allocated to all of the relevant organizations.</w:t>
      </w:r>
    </w:p>
    <w:p w:rsidR="00D15BB1" w:rsidRPr="00216A9D" w:rsidRDefault="00D15BB1">
      <w:pPr>
        <w:pStyle w:val="ss"/>
        <w:widowControl w:val="0"/>
        <w:tabs>
          <w:tab w:val="left" w:pos="284"/>
        </w:tabs>
        <w:autoSpaceDE w:val="0"/>
        <w:autoSpaceDN w:val="0"/>
        <w:adjustRightInd w:val="0"/>
        <w:ind w:left="284" w:hanging="284"/>
        <w:rPr>
          <w:rFonts w:ascii="Arial" w:hAnsi="Arial" w:cs="Arial"/>
          <w:sz w:val="22"/>
          <w:szCs w:val="22"/>
        </w:rPr>
      </w:pPr>
      <w:r w:rsidRPr="00216A9D">
        <w:rPr>
          <w:rFonts w:ascii="Arial" w:hAnsi="Arial" w:cs="Arial"/>
          <w:sz w:val="22"/>
          <w:szCs w:val="22"/>
        </w:rPr>
        <w:t>A draft press release describing the objectives of the project, the participating organi</w:t>
      </w:r>
      <w:r w:rsidRPr="00216A9D">
        <w:rPr>
          <w:rFonts w:ascii="Arial" w:hAnsi="Arial" w:cs="Arial"/>
          <w:sz w:val="22"/>
          <w:szCs w:val="22"/>
        </w:rPr>
        <w:softHyphen/>
        <w:t>za</w:t>
      </w:r>
      <w:r w:rsidRPr="00216A9D">
        <w:rPr>
          <w:rFonts w:ascii="Arial" w:hAnsi="Arial" w:cs="Arial"/>
          <w:sz w:val="22"/>
          <w:szCs w:val="22"/>
        </w:rPr>
        <w:softHyphen/>
        <w:t>tions and references to other EU projects with similar objectives.</w:t>
      </w:r>
    </w:p>
    <w:p w:rsidR="00D15BB1" w:rsidRPr="00216A9D" w:rsidRDefault="00D15BB1">
      <w:pPr>
        <w:rPr>
          <w:rFonts w:ascii="Arial" w:hAnsi="Arial" w:cs="Arial"/>
          <w:sz w:val="22"/>
          <w:szCs w:val="22"/>
        </w:rPr>
      </w:pPr>
      <w:r w:rsidRPr="00216A9D">
        <w:rPr>
          <w:rFonts w:ascii="Arial" w:hAnsi="Arial" w:cs="Arial"/>
          <w:sz w:val="22"/>
          <w:szCs w:val="22"/>
        </w:rPr>
        <w:t>Any changes which may occur during the project duration shall be reflected in the progress reports.</w:t>
      </w:r>
    </w:p>
    <w:p w:rsidR="00D15BB1" w:rsidRPr="00763191" w:rsidRDefault="00D15BB1">
      <w:pPr>
        <w:spacing w:after="0"/>
        <w:rPr>
          <w:rFonts w:ascii="Arial" w:hAnsi="Arial" w:cs="Arial"/>
          <w:sz w:val="16"/>
          <w:szCs w:val="16"/>
          <w:highlight w:val="yellow"/>
        </w:rPr>
      </w:pPr>
    </w:p>
    <w:p w:rsidR="00D15BB1" w:rsidRPr="00216A9D" w:rsidRDefault="00D15BB1">
      <w:pPr>
        <w:pStyle w:val="Heading3"/>
      </w:pPr>
      <w:bookmarkStart w:id="106" w:name="_Toc451329687"/>
      <w:r w:rsidRPr="00216A9D">
        <w:t>Progress Reports</w:t>
      </w:r>
      <w:bookmarkEnd w:id="106"/>
    </w:p>
    <w:p w:rsidR="00D15BB1" w:rsidRPr="00216A9D" w:rsidRDefault="00D15BB1">
      <w:pPr>
        <w:rPr>
          <w:rFonts w:ascii="Arial" w:hAnsi="Arial" w:cs="Arial"/>
          <w:sz w:val="22"/>
          <w:szCs w:val="22"/>
        </w:rPr>
      </w:pPr>
      <w:r w:rsidRPr="00216A9D">
        <w:rPr>
          <w:rFonts w:ascii="Arial" w:hAnsi="Arial" w:cs="Arial"/>
          <w:sz w:val="22"/>
          <w:szCs w:val="22"/>
        </w:rPr>
        <w:t>Progress reports are to be submitted to the contracting authority within 60 calendar days after the end of every six-month-period.</w:t>
      </w:r>
    </w:p>
    <w:p w:rsidR="00D15BB1" w:rsidRPr="00216A9D" w:rsidRDefault="00D15BB1">
      <w:pPr>
        <w:rPr>
          <w:rFonts w:ascii="Arial" w:hAnsi="Arial" w:cs="Arial"/>
          <w:i/>
          <w:color w:val="C00000"/>
          <w:sz w:val="22"/>
          <w:szCs w:val="22"/>
        </w:rPr>
      </w:pPr>
      <w:r w:rsidRPr="00216A9D">
        <w:rPr>
          <w:rFonts w:ascii="Arial" w:hAnsi="Arial" w:cs="Arial"/>
          <w:sz w:val="22"/>
          <w:szCs w:val="22"/>
        </w:rPr>
        <w:t xml:space="preserve">The End User shall comment on the draft reports within 21 calendar days. The contracting authority shall comment on and/or approve the reports within </w:t>
      </w:r>
      <w:r w:rsidR="001A5564" w:rsidRPr="00216A9D">
        <w:rPr>
          <w:rFonts w:ascii="Arial" w:hAnsi="Arial" w:cs="Arial"/>
          <w:sz w:val="22"/>
          <w:szCs w:val="22"/>
        </w:rPr>
        <w:t>60</w:t>
      </w:r>
      <w:r w:rsidRPr="00216A9D">
        <w:rPr>
          <w:rFonts w:ascii="Arial" w:hAnsi="Arial" w:cs="Arial"/>
          <w:sz w:val="22"/>
          <w:szCs w:val="22"/>
        </w:rPr>
        <w:t xml:space="preserve"> calendar days.</w:t>
      </w:r>
      <w:r w:rsidR="00F85D0D" w:rsidRPr="00216A9D">
        <w:rPr>
          <w:rFonts w:ascii="Arial" w:hAnsi="Arial" w:cs="Arial"/>
          <w:i/>
          <w:color w:val="C00000"/>
          <w:sz w:val="22"/>
          <w:szCs w:val="22"/>
        </w:rPr>
        <w:t xml:space="preserve"> </w:t>
      </w:r>
    </w:p>
    <w:p w:rsidR="00D15BB1" w:rsidRPr="00216A9D" w:rsidRDefault="00D15BB1">
      <w:pPr>
        <w:rPr>
          <w:rFonts w:ascii="Arial" w:hAnsi="Arial" w:cs="Arial"/>
          <w:sz w:val="22"/>
          <w:szCs w:val="22"/>
        </w:rPr>
      </w:pPr>
      <w:r w:rsidRPr="00216A9D">
        <w:rPr>
          <w:rFonts w:ascii="Arial" w:hAnsi="Arial" w:cs="Arial"/>
          <w:sz w:val="22"/>
          <w:szCs w:val="22"/>
        </w:rPr>
        <w:t>Each progress report shall consist of a narrative section and a financial section and must be provided along with the corresponding invoice, the financial report and an expenditure verification report defined in Article 28 of the General Conditions. The financial section must contain details of the time inputs of the experts, of the incidental expenditure and of the provision for expenditure verification.</w:t>
      </w:r>
    </w:p>
    <w:p w:rsidR="00D15BB1" w:rsidRPr="00216A9D" w:rsidRDefault="00D15BB1">
      <w:pPr>
        <w:rPr>
          <w:rFonts w:ascii="Arial" w:hAnsi="Arial" w:cs="Arial"/>
          <w:sz w:val="22"/>
          <w:szCs w:val="22"/>
        </w:rPr>
      </w:pPr>
      <w:r w:rsidRPr="00216A9D">
        <w:rPr>
          <w:rFonts w:ascii="Arial" w:hAnsi="Arial" w:cs="Arial"/>
          <w:sz w:val="22"/>
          <w:szCs w:val="22"/>
        </w:rPr>
        <w:t xml:space="preserve">In case a progress report is submitted without the corresponding invoice, the financial report and an expenditure verification report, its approval is suspended pending receipt of the mentioned documents; the deadline of </w:t>
      </w:r>
      <w:r w:rsidR="001A5564" w:rsidRPr="00216A9D">
        <w:rPr>
          <w:rFonts w:ascii="Arial" w:hAnsi="Arial" w:cs="Arial"/>
          <w:sz w:val="22"/>
          <w:szCs w:val="22"/>
        </w:rPr>
        <w:t>60</w:t>
      </w:r>
      <w:r w:rsidRPr="00216A9D">
        <w:rPr>
          <w:rFonts w:ascii="Arial" w:hAnsi="Arial" w:cs="Arial"/>
          <w:sz w:val="22"/>
          <w:szCs w:val="22"/>
        </w:rPr>
        <w:t xml:space="preserve"> days starts only once these documents are received by the Financial Unit.  </w:t>
      </w:r>
    </w:p>
    <w:p w:rsidR="00D15BB1" w:rsidRPr="00216A9D" w:rsidRDefault="00D15BB1">
      <w:pPr>
        <w:rPr>
          <w:rFonts w:ascii="Arial" w:hAnsi="Arial" w:cs="Arial"/>
          <w:sz w:val="22"/>
          <w:szCs w:val="22"/>
        </w:rPr>
      </w:pPr>
      <w:r w:rsidRPr="00216A9D">
        <w:rPr>
          <w:rFonts w:ascii="Arial" w:hAnsi="Arial" w:cs="Arial"/>
          <w:sz w:val="22"/>
          <w:szCs w:val="22"/>
        </w:rPr>
        <w:t>Progress reports shall include:</w:t>
      </w:r>
    </w:p>
    <w:p w:rsidR="00D15BB1" w:rsidRPr="00216A9D" w:rsidRDefault="00D15BB1">
      <w:pPr>
        <w:pStyle w:val="ss"/>
        <w:widowControl w:val="0"/>
        <w:tabs>
          <w:tab w:val="left" w:pos="284"/>
        </w:tabs>
        <w:autoSpaceDE w:val="0"/>
        <w:autoSpaceDN w:val="0"/>
        <w:adjustRightInd w:val="0"/>
        <w:ind w:left="284" w:hanging="284"/>
        <w:rPr>
          <w:rFonts w:ascii="Arial" w:hAnsi="Arial" w:cs="Arial"/>
          <w:sz w:val="22"/>
          <w:szCs w:val="22"/>
        </w:rPr>
      </w:pPr>
      <w:r w:rsidRPr="00216A9D">
        <w:rPr>
          <w:rFonts w:ascii="Arial" w:hAnsi="Arial" w:cs="Arial"/>
          <w:sz w:val="22"/>
          <w:szCs w:val="22"/>
        </w:rPr>
        <w:t>Brief summary of project progress since project start, updating it in each of the successive reporting periods,</w:t>
      </w:r>
    </w:p>
    <w:p w:rsidR="00D15BB1" w:rsidRPr="00216A9D" w:rsidRDefault="00D15BB1">
      <w:pPr>
        <w:pStyle w:val="ss"/>
        <w:widowControl w:val="0"/>
        <w:tabs>
          <w:tab w:val="left" w:pos="284"/>
        </w:tabs>
        <w:autoSpaceDE w:val="0"/>
        <w:autoSpaceDN w:val="0"/>
        <w:adjustRightInd w:val="0"/>
        <w:ind w:left="284" w:hanging="284"/>
        <w:rPr>
          <w:rFonts w:ascii="Arial" w:hAnsi="Arial" w:cs="Arial"/>
          <w:sz w:val="22"/>
          <w:szCs w:val="22"/>
        </w:rPr>
      </w:pPr>
      <w:r w:rsidRPr="00216A9D">
        <w:rPr>
          <w:rFonts w:ascii="Arial" w:hAnsi="Arial" w:cs="Arial"/>
          <w:sz w:val="22"/>
          <w:szCs w:val="22"/>
        </w:rPr>
        <w:t>Detailed account of the progress during the reported period (task by task),</w:t>
      </w:r>
    </w:p>
    <w:p w:rsidR="00D15BB1" w:rsidRPr="00216A9D" w:rsidRDefault="00D15BB1">
      <w:pPr>
        <w:pStyle w:val="ss"/>
        <w:widowControl w:val="0"/>
        <w:tabs>
          <w:tab w:val="left" w:pos="284"/>
        </w:tabs>
        <w:autoSpaceDE w:val="0"/>
        <w:autoSpaceDN w:val="0"/>
        <w:adjustRightInd w:val="0"/>
        <w:ind w:left="284" w:hanging="284"/>
        <w:rPr>
          <w:rFonts w:ascii="Arial" w:hAnsi="Arial" w:cs="Arial"/>
          <w:sz w:val="22"/>
          <w:szCs w:val="22"/>
        </w:rPr>
      </w:pPr>
      <w:r w:rsidRPr="00216A9D">
        <w:rPr>
          <w:rFonts w:ascii="Arial" w:hAnsi="Arial" w:cs="Arial"/>
          <w:sz w:val="22"/>
          <w:szCs w:val="22"/>
        </w:rPr>
        <w:t>Details of any relevant organizational changes in the organization of the Contractor and the End User in the respective period,</w:t>
      </w:r>
    </w:p>
    <w:p w:rsidR="00D15BB1" w:rsidRPr="00216A9D" w:rsidRDefault="00D15BB1">
      <w:pPr>
        <w:pStyle w:val="ss"/>
        <w:widowControl w:val="0"/>
        <w:tabs>
          <w:tab w:val="left" w:pos="284"/>
        </w:tabs>
        <w:autoSpaceDE w:val="0"/>
        <w:autoSpaceDN w:val="0"/>
        <w:adjustRightInd w:val="0"/>
        <w:ind w:left="284" w:hanging="284"/>
        <w:rPr>
          <w:rFonts w:ascii="Arial" w:hAnsi="Arial" w:cs="Arial"/>
          <w:sz w:val="22"/>
          <w:szCs w:val="22"/>
        </w:rPr>
      </w:pPr>
      <w:r w:rsidRPr="00216A9D">
        <w:rPr>
          <w:rFonts w:ascii="Arial" w:hAnsi="Arial" w:cs="Arial"/>
          <w:sz w:val="22"/>
          <w:szCs w:val="22"/>
        </w:rPr>
        <w:t>Reasonable details of all meetings, workshops, visits or other project interface acti</w:t>
      </w:r>
      <w:r w:rsidRPr="00216A9D">
        <w:rPr>
          <w:rFonts w:ascii="Arial" w:hAnsi="Arial" w:cs="Arial"/>
          <w:sz w:val="22"/>
          <w:szCs w:val="22"/>
        </w:rPr>
        <w:softHyphen/>
        <w:t>vi</w:t>
      </w:r>
      <w:r w:rsidRPr="00216A9D">
        <w:rPr>
          <w:rFonts w:ascii="Arial" w:hAnsi="Arial" w:cs="Arial"/>
          <w:sz w:val="22"/>
          <w:szCs w:val="22"/>
        </w:rPr>
        <w:softHyphen/>
        <w:t>ties, including major communications, either in the form of minutes or equivalent,</w:t>
      </w:r>
    </w:p>
    <w:p w:rsidR="00D15BB1" w:rsidRPr="00216A9D" w:rsidRDefault="00D15BB1">
      <w:pPr>
        <w:pStyle w:val="ss"/>
        <w:widowControl w:val="0"/>
        <w:tabs>
          <w:tab w:val="left" w:pos="284"/>
        </w:tabs>
        <w:autoSpaceDE w:val="0"/>
        <w:autoSpaceDN w:val="0"/>
        <w:adjustRightInd w:val="0"/>
        <w:ind w:left="284" w:hanging="284"/>
        <w:rPr>
          <w:rFonts w:ascii="Arial" w:hAnsi="Arial" w:cs="Arial"/>
          <w:sz w:val="22"/>
          <w:szCs w:val="22"/>
        </w:rPr>
      </w:pPr>
      <w:r w:rsidRPr="00216A9D">
        <w:rPr>
          <w:rFonts w:ascii="Arial" w:hAnsi="Arial" w:cs="Arial"/>
          <w:sz w:val="22"/>
          <w:szCs w:val="22"/>
        </w:rPr>
        <w:t>Detailed list of documents exchanged and/or generated for the project,</w:t>
      </w:r>
    </w:p>
    <w:p w:rsidR="00D15BB1" w:rsidRPr="00216A9D" w:rsidRDefault="00D15BB1">
      <w:pPr>
        <w:pStyle w:val="ss"/>
        <w:widowControl w:val="0"/>
        <w:tabs>
          <w:tab w:val="left" w:pos="284"/>
        </w:tabs>
        <w:autoSpaceDE w:val="0"/>
        <w:autoSpaceDN w:val="0"/>
        <w:adjustRightInd w:val="0"/>
        <w:ind w:left="284" w:hanging="284"/>
        <w:rPr>
          <w:rFonts w:ascii="Arial" w:hAnsi="Arial" w:cs="Arial"/>
          <w:sz w:val="22"/>
          <w:szCs w:val="22"/>
        </w:rPr>
      </w:pPr>
      <w:r w:rsidRPr="00216A9D">
        <w:rPr>
          <w:rFonts w:ascii="Arial" w:hAnsi="Arial" w:cs="Arial"/>
          <w:sz w:val="22"/>
          <w:szCs w:val="22"/>
        </w:rPr>
        <w:t>A updated breakdown in tabular form of the use of resources and the cumulative total of resources utilized since project start: man-days worked, all travel of concerned staff, the use of any special equipment or material, allocated to all of the rele</w:t>
      </w:r>
      <w:r w:rsidRPr="00216A9D">
        <w:rPr>
          <w:rFonts w:ascii="Arial" w:hAnsi="Arial" w:cs="Arial"/>
          <w:sz w:val="22"/>
          <w:szCs w:val="22"/>
        </w:rPr>
        <w:softHyphen/>
        <w:t xml:space="preserve">vant organizations, </w:t>
      </w:r>
    </w:p>
    <w:p w:rsidR="00D15BB1" w:rsidRPr="00216A9D" w:rsidRDefault="00D15BB1">
      <w:pPr>
        <w:pStyle w:val="ss"/>
        <w:widowControl w:val="0"/>
        <w:tabs>
          <w:tab w:val="left" w:pos="284"/>
        </w:tabs>
        <w:autoSpaceDE w:val="0"/>
        <w:autoSpaceDN w:val="0"/>
        <w:adjustRightInd w:val="0"/>
        <w:ind w:left="284" w:hanging="284"/>
        <w:rPr>
          <w:rFonts w:ascii="Arial" w:hAnsi="Arial" w:cs="Arial"/>
          <w:sz w:val="22"/>
          <w:szCs w:val="22"/>
        </w:rPr>
      </w:pPr>
      <w:r w:rsidRPr="00216A9D">
        <w:rPr>
          <w:rFonts w:ascii="Arial" w:hAnsi="Arial" w:cs="Arial"/>
          <w:sz w:val="22"/>
          <w:szCs w:val="22"/>
        </w:rPr>
        <w:t>A planning of all project activities for the next reporting period,</w:t>
      </w:r>
    </w:p>
    <w:p w:rsidR="00D15BB1" w:rsidRPr="00216A9D" w:rsidRDefault="00D15BB1">
      <w:pPr>
        <w:pStyle w:val="ss"/>
        <w:widowControl w:val="0"/>
        <w:tabs>
          <w:tab w:val="left" w:pos="284"/>
        </w:tabs>
        <w:autoSpaceDE w:val="0"/>
        <w:autoSpaceDN w:val="0"/>
        <w:adjustRightInd w:val="0"/>
        <w:ind w:left="284" w:hanging="284"/>
        <w:rPr>
          <w:rFonts w:ascii="Arial" w:hAnsi="Arial" w:cs="Arial"/>
          <w:sz w:val="22"/>
          <w:szCs w:val="22"/>
        </w:rPr>
      </w:pPr>
      <w:r w:rsidRPr="00216A9D">
        <w:rPr>
          <w:rFonts w:ascii="Arial" w:hAnsi="Arial" w:cs="Arial"/>
          <w:sz w:val="22"/>
          <w:szCs w:val="22"/>
        </w:rPr>
        <w:lastRenderedPageBreak/>
        <w:t>Critical items possibly affecting timely project completion must be identified.</w:t>
      </w:r>
    </w:p>
    <w:p w:rsidR="00D15BB1" w:rsidRPr="00763191" w:rsidRDefault="00D15BB1">
      <w:pPr>
        <w:pStyle w:val="ss"/>
        <w:widowControl w:val="0"/>
        <w:numPr>
          <w:ilvl w:val="0"/>
          <w:numId w:val="0"/>
        </w:numPr>
        <w:tabs>
          <w:tab w:val="left" w:pos="284"/>
        </w:tabs>
        <w:autoSpaceDE w:val="0"/>
        <w:autoSpaceDN w:val="0"/>
        <w:adjustRightInd w:val="0"/>
        <w:spacing w:after="0"/>
        <w:ind w:left="284"/>
        <w:rPr>
          <w:rFonts w:ascii="Arial" w:hAnsi="Arial" w:cs="Arial"/>
          <w:sz w:val="22"/>
          <w:szCs w:val="22"/>
          <w:highlight w:val="yellow"/>
        </w:rPr>
      </w:pPr>
    </w:p>
    <w:p w:rsidR="00D15BB1" w:rsidRPr="00216A9D" w:rsidRDefault="00D15BB1">
      <w:pPr>
        <w:pStyle w:val="Heading3"/>
      </w:pPr>
      <w:bookmarkStart w:id="107" w:name="_Toc106181821"/>
      <w:bookmarkStart w:id="108" w:name="_Toc451329688"/>
      <w:r w:rsidRPr="00216A9D">
        <w:t>Tasks reports</w:t>
      </w:r>
      <w:bookmarkEnd w:id="107"/>
      <w:bookmarkEnd w:id="108"/>
    </w:p>
    <w:p w:rsidR="00D15BB1" w:rsidRPr="00216A9D" w:rsidRDefault="00D15BB1">
      <w:pPr>
        <w:spacing w:before="120" w:after="0"/>
        <w:rPr>
          <w:rFonts w:ascii="Arial" w:hAnsi="Arial" w:cs="Arial"/>
          <w:sz w:val="22"/>
          <w:szCs w:val="22"/>
          <w:lang w:val="en-US" w:eastAsia="zh-CN"/>
        </w:rPr>
      </w:pPr>
      <w:r w:rsidRPr="00216A9D">
        <w:rPr>
          <w:rFonts w:ascii="Arial" w:hAnsi="Arial" w:cs="Arial"/>
          <w:sz w:val="22"/>
          <w:szCs w:val="22"/>
          <w:lang w:val="en-US" w:eastAsia="zh-CN"/>
        </w:rPr>
        <w:t xml:space="preserve">Upon completion of each Task specified in Section 4.2 according to the agreed project schedule, the Contractor will prepare a (technical) Task report providing all key information on the Task input data, work completed within the Task, methodology used in the Task implementation and the results achieved. Any specific written outputs of the Task required in these </w:t>
      </w:r>
      <w:proofErr w:type="spellStart"/>
      <w:r w:rsidRPr="00216A9D">
        <w:rPr>
          <w:rFonts w:ascii="Arial" w:hAnsi="Arial" w:cs="Arial"/>
          <w:sz w:val="22"/>
          <w:szCs w:val="22"/>
          <w:lang w:val="en-US" w:eastAsia="zh-CN"/>
        </w:rPr>
        <w:t>ToR</w:t>
      </w:r>
      <w:proofErr w:type="spellEnd"/>
      <w:r w:rsidRPr="00216A9D">
        <w:rPr>
          <w:rFonts w:ascii="Arial" w:hAnsi="Arial" w:cs="Arial"/>
          <w:sz w:val="22"/>
          <w:szCs w:val="22"/>
          <w:lang w:val="en-US" w:eastAsia="zh-CN"/>
        </w:rPr>
        <w:t>, like procedures, methodologies, design documentations, software applications, etc., will be annexed to or enclosed with the Task report in an appropriate form (paper documentation, CD-ROM, DVD, etc.).</w:t>
      </w:r>
    </w:p>
    <w:p w:rsidR="00D15BB1" w:rsidRPr="00216A9D" w:rsidRDefault="00D15BB1">
      <w:pPr>
        <w:spacing w:before="120" w:after="0"/>
        <w:rPr>
          <w:rFonts w:ascii="Arial" w:hAnsi="Arial" w:cs="Arial"/>
          <w:sz w:val="22"/>
          <w:szCs w:val="22"/>
          <w:lang w:val="en-US" w:eastAsia="zh-CN"/>
        </w:rPr>
      </w:pPr>
      <w:r w:rsidRPr="00216A9D">
        <w:rPr>
          <w:rFonts w:ascii="Arial" w:hAnsi="Arial" w:cs="Arial"/>
          <w:sz w:val="22"/>
          <w:szCs w:val="22"/>
          <w:lang w:val="en-US" w:eastAsia="zh-CN"/>
        </w:rPr>
        <w:t>Each Task report has to be submitted to the contracting authority within 45 calendar days after finalization of the respective task in order to summarize the status of project implementation.</w:t>
      </w:r>
    </w:p>
    <w:p w:rsidR="00D15BB1" w:rsidRPr="00216A9D" w:rsidRDefault="00D15BB1">
      <w:pPr>
        <w:spacing w:before="120" w:after="0"/>
        <w:rPr>
          <w:rFonts w:ascii="Arial" w:hAnsi="Arial" w:cs="Arial"/>
          <w:sz w:val="22"/>
          <w:szCs w:val="22"/>
          <w:lang w:val="en-US" w:eastAsia="zh-CN"/>
        </w:rPr>
      </w:pPr>
      <w:r w:rsidRPr="00216A9D">
        <w:rPr>
          <w:rFonts w:ascii="Arial" w:hAnsi="Arial" w:cs="Arial"/>
          <w:sz w:val="22"/>
          <w:szCs w:val="22"/>
          <w:lang w:val="en-US" w:eastAsia="zh-CN"/>
        </w:rPr>
        <w:t>The End User shall comment on the Task reports within 21 calendar days.</w:t>
      </w:r>
    </w:p>
    <w:p w:rsidR="00D15BB1" w:rsidRPr="00216A9D" w:rsidRDefault="00D15BB1">
      <w:pPr>
        <w:spacing w:before="120" w:after="0"/>
        <w:rPr>
          <w:rFonts w:ascii="Arial" w:hAnsi="Arial" w:cs="Arial"/>
          <w:sz w:val="22"/>
          <w:szCs w:val="22"/>
          <w:lang w:val="en-US" w:eastAsia="zh-CN"/>
        </w:rPr>
      </w:pPr>
      <w:r w:rsidRPr="00216A9D">
        <w:rPr>
          <w:rFonts w:ascii="Arial" w:hAnsi="Arial" w:cs="Arial"/>
          <w:sz w:val="22"/>
          <w:szCs w:val="22"/>
          <w:lang w:val="en-US" w:eastAsia="zh-CN"/>
        </w:rPr>
        <w:t>Each Task report has to be endorsed by the End User.</w:t>
      </w:r>
    </w:p>
    <w:p w:rsidR="00D15BB1" w:rsidRPr="00216A9D" w:rsidRDefault="00D15BB1">
      <w:pPr>
        <w:rPr>
          <w:rFonts w:ascii="Arial" w:hAnsi="Arial" w:cs="Arial"/>
          <w:sz w:val="22"/>
          <w:szCs w:val="22"/>
        </w:rPr>
      </w:pPr>
    </w:p>
    <w:p w:rsidR="00D15BB1" w:rsidRPr="00216A9D" w:rsidRDefault="00D15BB1">
      <w:pPr>
        <w:pStyle w:val="ss"/>
        <w:widowControl w:val="0"/>
        <w:numPr>
          <w:ilvl w:val="0"/>
          <w:numId w:val="0"/>
        </w:numPr>
        <w:tabs>
          <w:tab w:val="left" w:pos="284"/>
        </w:tabs>
        <w:autoSpaceDE w:val="0"/>
        <w:autoSpaceDN w:val="0"/>
        <w:adjustRightInd w:val="0"/>
        <w:rPr>
          <w:rFonts w:ascii="Arial" w:hAnsi="Arial" w:cs="Arial"/>
          <w:sz w:val="22"/>
          <w:szCs w:val="22"/>
        </w:rPr>
      </w:pPr>
      <w:r w:rsidRPr="00216A9D">
        <w:rPr>
          <w:rFonts w:ascii="Arial" w:hAnsi="Arial" w:cs="Arial"/>
          <w:sz w:val="22"/>
          <w:szCs w:val="22"/>
        </w:rPr>
        <w:t>They shall comprise:</w:t>
      </w:r>
    </w:p>
    <w:p w:rsidR="00D15BB1" w:rsidRPr="00216A9D" w:rsidRDefault="00D15BB1">
      <w:pPr>
        <w:pStyle w:val="ss"/>
        <w:widowControl w:val="0"/>
        <w:tabs>
          <w:tab w:val="left" w:pos="284"/>
        </w:tabs>
        <w:autoSpaceDE w:val="0"/>
        <w:autoSpaceDN w:val="0"/>
        <w:adjustRightInd w:val="0"/>
        <w:ind w:left="284" w:hanging="284"/>
        <w:rPr>
          <w:rFonts w:ascii="Arial" w:hAnsi="Arial" w:cs="Arial"/>
          <w:sz w:val="22"/>
          <w:szCs w:val="22"/>
        </w:rPr>
      </w:pPr>
      <w:r w:rsidRPr="00216A9D">
        <w:rPr>
          <w:rFonts w:ascii="Arial" w:hAnsi="Arial" w:cs="Arial"/>
          <w:sz w:val="22"/>
          <w:szCs w:val="22"/>
        </w:rPr>
        <w:t>All input data (in its broadest meaning),</w:t>
      </w:r>
    </w:p>
    <w:p w:rsidR="00D15BB1" w:rsidRPr="00216A9D" w:rsidRDefault="00D15BB1">
      <w:pPr>
        <w:pStyle w:val="ss"/>
        <w:widowControl w:val="0"/>
        <w:tabs>
          <w:tab w:val="left" w:pos="284"/>
        </w:tabs>
        <w:autoSpaceDE w:val="0"/>
        <w:autoSpaceDN w:val="0"/>
        <w:adjustRightInd w:val="0"/>
        <w:ind w:left="284" w:hanging="284"/>
        <w:rPr>
          <w:rFonts w:ascii="Arial" w:hAnsi="Arial" w:cs="Arial"/>
          <w:sz w:val="22"/>
          <w:szCs w:val="22"/>
        </w:rPr>
      </w:pPr>
      <w:r w:rsidRPr="00216A9D">
        <w:rPr>
          <w:rFonts w:ascii="Arial" w:hAnsi="Arial" w:cs="Arial"/>
          <w:sz w:val="22"/>
          <w:szCs w:val="22"/>
        </w:rPr>
        <w:t>If appropriate, the description of any observed local non-compliance situation,</w:t>
      </w:r>
    </w:p>
    <w:p w:rsidR="00D15BB1" w:rsidRPr="00216A9D" w:rsidRDefault="00D15BB1">
      <w:pPr>
        <w:pStyle w:val="ss"/>
        <w:widowControl w:val="0"/>
        <w:tabs>
          <w:tab w:val="left" w:pos="284"/>
        </w:tabs>
        <w:autoSpaceDE w:val="0"/>
        <w:autoSpaceDN w:val="0"/>
        <w:adjustRightInd w:val="0"/>
        <w:ind w:left="284" w:hanging="284"/>
        <w:rPr>
          <w:rFonts w:ascii="Arial" w:hAnsi="Arial" w:cs="Arial"/>
          <w:sz w:val="22"/>
          <w:szCs w:val="22"/>
        </w:rPr>
      </w:pPr>
      <w:r w:rsidRPr="00216A9D">
        <w:rPr>
          <w:rFonts w:ascii="Arial" w:hAnsi="Arial" w:cs="Arial"/>
          <w:sz w:val="22"/>
          <w:szCs w:val="22"/>
        </w:rPr>
        <w:t>Meeting minutes, presentations and working material of workshops and training sessions,</w:t>
      </w:r>
    </w:p>
    <w:p w:rsidR="00D15BB1" w:rsidRPr="00216A9D" w:rsidRDefault="00D15BB1">
      <w:pPr>
        <w:pStyle w:val="ss"/>
        <w:widowControl w:val="0"/>
        <w:tabs>
          <w:tab w:val="left" w:pos="284"/>
        </w:tabs>
        <w:autoSpaceDE w:val="0"/>
        <w:autoSpaceDN w:val="0"/>
        <w:adjustRightInd w:val="0"/>
        <w:ind w:left="284" w:hanging="284"/>
        <w:rPr>
          <w:rFonts w:ascii="Arial" w:hAnsi="Arial" w:cs="Arial"/>
          <w:sz w:val="22"/>
          <w:szCs w:val="22"/>
        </w:rPr>
      </w:pPr>
      <w:r w:rsidRPr="00216A9D">
        <w:rPr>
          <w:rFonts w:ascii="Arial" w:hAnsi="Arial" w:cs="Arial"/>
          <w:sz w:val="22"/>
          <w:szCs w:val="22"/>
        </w:rPr>
        <w:t>All written outputs of the related task,</w:t>
      </w:r>
    </w:p>
    <w:p w:rsidR="00D15BB1" w:rsidRPr="00216A9D" w:rsidRDefault="00D15BB1">
      <w:pPr>
        <w:pStyle w:val="ss"/>
        <w:widowControl w:val="0"/>
        <w:tabs>
          <w:tab w:val="left" w:pos="284"/>
        </w:tabs>
        <w:autoSpaceDE w:val="0"/>
        <w:autoSpaceDN w:val="0"/>
        <w:adjustRightInd w:val="0"/>
        <w:ind w:left="284" w:hanging="284"/>
        <w:rPr>
          <w:rFonts w:ascii="Arial" w:hAnsi="Arial" w:cs="Arial"/>
          <w:sz w:val="22"/>
          <w:szCs w:val="22"/>
        </w:rPr>
      </w:pPr>
      <w:r w:rsidRPr="00216A9D">
        <w:rPr>
          <w:rFonts w:ascii="Arial" w:hAnsi="Arial" w:cs="Arial"/>
          <w:sz w:val="22"/>
          <w:szCs w:val="22"/>
        </w:rPr>
        <w:t>The methodology used, including quality assurance aspects.</w:t>
      </w:r>
    </w:p>
    <w:p w:rsidR="00D15BB1" w:rsidRPr="00763191" w:rsidRDefault="00D15BB1">
      <w:pPr>
        <w:pStyle w:val="ss"/>
        <w:widowControl w:val="0"/>
        <w:numPr>
          <w:ilvl w:val="0"/>
          <w:numId w:val="0"/>
        </w:numPr>
        <w:tabs>
          <w:tab w:val="left" w:pos="284"/>
        </w:tabs>
        <w:autoSpaceDE w:val="0"/>
        <w:autoSpaceDN w:val="0"/>
        <w:adjustRightInd w:val="0"/>
        <w:spacing w:after="0"/>
        <w:ind w:left="284"/>
        <w:rPr>
          <w:rFonts w:ascii="Arial" w:hAnsi="Arial" w:cs="Arial"/>
          <w:sz w:val="22"/>
          <w:szCs w:val="22"/>
          <w:highlight w:val="yellow"/>
        </w:rPr>
      </w:pPr>
    </w:p>
    <w:p w:rsidR="00D15BB1" w:rsidRPr="00216A9D" w:rsidRDefault="00D15BB1">
      <w:pPr>
        <w:pStyle w:val="Heading3"/>
      </w:pPr>
      <w:bookmarkStart w:id="109" w:name="_Toc451329689"/>
      <w:r w:rsidRPr="00216A9D">
        <w:t>Final Report</w:t>
      </w:r>
      <w:bookmarkEnd w:id="109"/>
    </w:p>
    <w:p w:rsidR="00D15BB1" w:rsidRPr="00216A9D" w:rsidRDefault="00D15BB1">
      <w:pPr>
        <w:rPr>
          <w:rFonts w:ascii="Arial" w:hAnsi="Arial" w:cs="Arial"/>
          <w:sz w:val="22"/>
          <w:szCs w:val="22"/>
        </w:rPr>
      </w:pPr>
      <w:r w:rsidRPr="00216A9D">
        <w:rPr>
          <w:rFonts w:ascii="Arial" w:hAnsi="Arial" w:cs="Arial"/>
          <w:sz w:val="22"/>
          <w:szCs w:val="22"/>
        </w:rPr>
        <w:t>There must be a final report at the end of the project.</w:t>
      </w:r>
    </w:p>
    <w:p w:rsidR="00D15BB1" w:rsidRPr="00216A9D" w:rsidRDefault="00D15BB1">
      <w:pPr>
        <w:rPr>
          <w:rFonts w:ascii="Arial" w:hAnsi="Arial" w:cs="Arial"/>
          <w:sz w:val="22"/>
          <w:szCs w:val="22"/>
        </w:rPr>
      </w:pPr>
      <w:r w:rsidRPr="00216A9D">
        <w:rPr>
          <w:rFonts w:ascii="Arial" w:hAnsi="Arial" w:cs="Arial"/>
          <w:sz w:val="22"/>
          <w:szCs w:val="22"/>
        </w:rPr>
        <w:t xml:space="preserve">A draft final report shall be submitted 45 calendar days before the end of the period of execution of the contract. The End-User shall comment on the draft report within 21 calendar days. </w:t>
      </w:r>
    </w:p>
    <w:p w:rsidR="00D15BB1" w:rsidRPr="00216A9D" w:rsidRDefault="00D15BB1">
      <w:pPr>
        <w:rPr>
          <w:rFonts w:ascii="Arial" w:hAnsi="Arial" w:cs="Arial"/>
          <w:sz w:val="22"/>
          <w:szCs w:val="22"/>
        </w:rPr>
      </w:pPr>
      <w:r w:rsidRPr="00216A9D">
        <w:rPr>
          <w:rFonts w:ascii="Arial" w:hAnsi="Arial" w:cs="Arial"/>
          <w:sz w:val="22"/>
          <w:szCs w:val="22"/>
        </w:rPr>
        <w:t>The official final report shall be forwarded to the EC project manager not later than 60 days after the end of the period of implementation of the tasks. Such report shall not bind the Contracting Authority.</w:t>
      </w:r>
    </w:p>
    <w:p w:rsidR="00D15BB1" w:rsidRPr="00216A9D" w:rsidRDefault="00D15BB1">
      <w:pPr>
        <w:rPr>
          <w:rFonts w:ascii="Arial" w:hAnsi="Arial" w:cs="Arial"/>
          <w:sz w:val="22"/>
          <w:szCs w:val="22"/>
        </w:rPr>
      </w:pPr>
      <w:r w:rsidRPr="00216A9D">
        <w:rPr>
          <w:rFonts w:ascii="Arial" w:hAnsi="Arial" w:cs="Arial"/>
          <w:sz w:val="22"/>
          <w:szCs w:val="22"/>
        </w:rPr>
        <w:t xml:space="preserve">The Contracting Authority shall comment on and/or approve the final report within </w:t>
      </w:r>
      <w:r w:rsidR="001A5564" w:rsidRPr="00216A9D">
        <w:rPr>
          <w:rFonts w:ascii="Arial" w:hAnsi="Arial" w:cs="Arial"/>
          <w:sz w:val="22"/>
          <w:szCs w:val="22"/>
        </w:rPr>
        <w:t>90</w:t>
      </w:r>
      <w:r w:rsidRPr="00216A9D">
        <w:rPr>
          <w:rFonts w:ascii="Arial" w:hAnsi="Arial" w:cs="Arial"/>
          <w:sz w:val="22"/>
          <w:szCs w:val="22"/>
        </w:rPr>
        <w:t xml:space="preserve"> days.</w:t>
      </w:r>
    </w:p>
    <w:p w:rsidR="00D15BB1" w:rsidRPr="00216A9D" w:rsidRDefault="00D15BB1">
      <w:pPr>
        <w:rPr>
          <w:rFonts w:ascii="Arial" w:hAnsi="Arial" w:cs="Arial"/>
          <w:sz w:val="22"/>
          <w:szCs w:val="22"/>
        </w:rPr>
      </w:pPr>
      <w:r w:rsidRPr="00216A9D">
        <w:rPr>
          <w:rFonts w:ascii="Arial" w:hAnsi="Arial" w:cs="Arial"/>
          <w:sz w:val="22"/>
          <w:szCs w:val="22"/>
        </w:rPr>
        <w:t>The final report must be accompanied by a final invoice and a financial report together with a</w:t>
      </w:r>
      <w:r w:rsidR="001A5564" w:rsidRPr="00216A9D">
        <w:rPr>
          <w:rFonts w:ascii="Arial" w:hAnsi="Arial" w:cs="Arial"/>
          <w:sz w:val="22"/>
          <w:szCs w:val="22"/>
        </w:rPr>
        <w:t xml:space="preserve"> final</w:t>
      </w:r>
      <w:r w:rsidRPr="00216A9D">
        <w:rPr>
          <w:rFonts w:ascii="Arial" w:hAnsi="Arial" w:cs="Arial"/>
          <w:sz w:val="22"/>
          <w:szCs w:val="22"/>
        </w:rPr>
        <w:t xml:space="preserve"> expenditure verification report </w:t>
      </w:r>
      <w:r w:rsidR="001A5564" w:rsidRPr="00216A9D">
        <w:rPr>
          <w:rFonts w:ascii="Arial" w:hAnsi="Arial" w:cs="Arial"/>
          <w:sz w:val="22"/>
          <w:szCs w:val="22"/>
        </w:rPr>
        <w:t>(</w:t>
      </w:r>
      <w:r w:rsidRPr="00216A9D">
        <w:rPr>
          <w:rFonts w:ascii="Arial" w:hAnsi="Arial" w:cs="Arial"/>
          <w:sz w:val="22"/>
          <w:szCs w:val="22"/>
        </w:rPr>
        <w:t>as defined in Article 28 of the General Conditions and in accordance with the template in Annex VII of the contract). The final progress report must also be accompanied by an electronic version containing all reports generated and delivered during the project.</w:t>
      </w:r>
    </w:p>
    <w:p w:rsidR="00D15BB1" w:rsidRPr="00216A9D" w:rsidRDefault="00D15BB1">
      <w:pPr>
        <w:rPr>
          <w:rFonts w:ascii="Arial" w:hAnsi="Arial" w:cs="Arial"/>
          <w:sz w:val="22"/>
          <w:szCs w:val="22"/>
        </w:rPr>
      </w:pPr>
      <w:r w:rsidRPr="00216A9D">
        <w:rPr>
          <w:rFonts w:ascii="Arial" w:hAnsi="Arial" w:cs="Arial"/>
          <w:sz w:val="22"/>
          <w:szCs w:val="22"/>
        </w:rPr>
        <w:t xml:space="preserve">In case the final report is submitted without the corresponding invoice, the financial report and an expenditure verification report, its approval is suspended pending receipt of the mentioned documents; the deadline of </w:t>
      </w:r>
      <w:r w:rsidR="001A5564" w:rsidRPr="00216A9D">
        <w:rPr>
          <w:rFonts w:ascii="Arial" w:hAnsi="Arial" w:cs="Arial"/>
          <w:sz w:val="22"/>
          <w:szCs w:val="22"/>
        </w:rPr>
        <w:t>9</w:t>
      </w:r>
      <w:r w:rsidRPr="00216A9D">
        <w:rPr>
          <w:rFonts w:ascii="Arial" w:hAnsi="Arial" w:cs="Arial"/>
          <w:sz w:val="22"/>
          <w:szCs w:val="22"/>
        </w:rPr>
        <w:t xml:space="preserve">0 days starts only once these documents are received by the Financial Unit.  </w:t>
      </w:r>
    </w:p>
    <w:p w:rsidR="00D15BB1" w:rsidRPr="00216A9D" w:rsidRDefault="00D15BB1">
      <w:pPr>
        <w:rPr>
          <w:rFonts w:ascii="Arial" w:hAnsi="Arial" w:cs="Arial"/>
          <w:sz w:val="22"/>
          <w:szCs w:val="22"/>
        </w:rPr>
      </w:pPr>
      <w:r w:rsidRPr="00216A9D">
        <w:rPr>
          <w:rFonts w:ascii="Arial" w:hAnsi="Arial" w:cs="Arial"/>
          <w:sz w:val="22"/>
          <w:szCs w:val="22"/>
        </w:rPr>
        <w:t>The final report shall cover in particular the following topics:</w:t>
      </w:r>
    </w:p>
    <w:p w:rsidR="00D15BB1" w:rsidRPr="00216A9D" w:rsidRDefault="00D15BB1">
      <w:pPr>
        <w:pStyle w:val="ss"/>
        <w:widowControl w:val="0"/>
        <w:tabs>
          <w:tab w:val="left" w:pos="284"/>
        </w:tabs>
        <w:autoSpaceDE w:val="0"/>
        <w:autoSpaceDN w:val="0"/>
        <w:adjustRightInd w:val="0"/>
        <w:ind w:left="284" w:hanging="284"/>
        <w:rPr>
          <w:rFonts w:ascii="Arial" w:hAnsi="Arial" w:cs="Arial"/>
          <w:sz w:val="22"/>
          <w:szCs w:val="22"/>
        </w:rPr>
      </w:pPr>
      <w:r w:rsidRPr="00216A9D">
        <w:rPr>
          <w:rFonts w:ascii="Arial" w:hAnsi="Arial" w:cs="Arial"/>
          <w:sz w:val="22"/>
          <w:szCs w:val="22"/>
        </w:rPr>
        <w:t>Objectives,</w:t>
      </w:r>
    </w:p>
    <w:p w:rsidR="00D15BB1" w:rsidRPr="00216A9D" w:rsidRDefault="00D15BB1">
      <w:pPr>
        <w:pStyle w:val="ss"/>
        <w:widowControl w:val="0"/>
        <w:tabs>
          <w:tab w:val="left" w:pos="284"/>
        </w:tabs>
        <w:autoSpaceDE w:val="0"/>
        <w:autoSpaceDN w:val="0"/>
        <w:adjustRightInd w:val="0"/>
        <w:ind w:left="284" w:hanging="284"/>
        <w:rPr>
          <w:rFonts w:ascii="Arial" w:hAnsi="Arial" w:cs="Arial"/>
          <w:sz w:val="22"/>
          <w:szCs w:val="22"/>
        </w:rPr>
      </w:pPr>
      <w:r w:rsidRPr="00216A9D">
        <w:rPr>
          <w:rFonts w:ascii="Arial" w:hAnsi="Arial" w:cs="Arial"/>
          <w:sz w:val="22"/>
          <w:szCs w:val="22"/>
        </w:rPr>
        <w:t>Short project history,</w:t>
      </w:r>
    </w:p>
    <w:p w:rsidR="00D15BB1" w:rsidRPr="00216A9D" w:rsidRDefault="00D15BB1">
      <w:pPr>
        <w:pStyle w:val="ss"/>
        <w:widowControl w:val="0"/>
        <w:tabs>
          <w:tab w:val="left" w:pos="284"/>
        </w:tabs>
        <w:autoSpaceDE w:val="0"/>
        <w:autoSpaceDN w:val="0"/>
        <w:adjustRightInd w:val="0"/>
        <w:ind w:left="284" w:hanging="284"/>
        <w:rPr>
          <w:rFonts w:ascii="Arial" w:hAnsi="Arial" w:cs="Arial"/>
          <w:sz w:val="22"/>
          <w:szCs w:val="22"/>
        </w:rPr>
      </w:pPr>
      <w:r w:rsidRPr="00216A9D">
        <w:rPr>
          <w:rFonts w:ascii="Arial" w:hAnsi="Arial" w:cs="Arial"/>
          <w:sz w:val="22"/>
          <w:szCs w:val="22"/>
        </w:rPr>
        <w:t>External problems and difficulties encountered,</w:t>
      </w:r>
    </w:p>
    <w:p w:rsidR="00D15BB1" w:rsidRPr="00216A9D" w:rsidRDefault="00D15BB1">
      <w:pPr>
        <w:pStyle w:val="ss"/>
        <w:widowControl w:val="0"/>
        <w:tabs>
          <w:tab w:val="left" w:pos="284"/>
        </w:tabs>
        <w:autoSpaceDE w:val="0"/>
        <w:autoSpaceDN w:val="0"/>
        <w:adjustRightInd w:val="0"/>
        <w:ind w:left="284" w:hanging="284"/>
        <w:rPr>
          <w:rFonts w:ascii="Arial" w:hAnsi="Arial" w:cs="Arial"/>
          <w:sz w:val="22"/>
          <w:szCs w:val="22"/>
        </w:rPr>
      </w:pPr>
      <w:r w:rsidRPr="00216A9D">
        <w:rPr>
          <w:rFonts w:ascii="Arial" w:hAnsi="Arial" w:cs="Arial"/>
          <w:sz w:val="22"/>
          <w:szCs w:val="22"/>
        </w:rPr>
        <w:t>Strengths and weaknesses of the project,</w:t>
      </w:r>
    </w:p>
    <w:p w:rsidR="00D15BB1" w:rsidRPr="00216A9D" w:rsidRDefault="00D15BB1">
      <w:pPr>
        <w:pStyle w:val="ss"/>
        <w:widowControl w:val="0"/>
        <w:tabs>
          <w:tab w:val="left" w:pos="284"/>
        </w:tabs>
        <w:autoSpaceDE w:val="0"/>
        <w:autoSpaceDN w:val="0"/>
        <w:adjustRightInd w:val="0"/>
        <w:ind w:left="284" w:hanging="284"/>
        <w:rPr>
          <w:rFonts w:ascii="Arial" w:hAnsi="Arial" w:cs="Arial"/>
          <w:sz w:val="22"/>
          <w:szCs w:val="22"/>
        </w:rPr>
      </w:pPr>
      <w:r w:rsidRPr="00216A9D">
        <w:rPr>
          <w:rFonts w:ascii="Arial" w:hAnsi="Arial" w:cs="Arial"/>
          <w:sz w:val="22"/>
          <w:szCs w:val="22"/>
        </w:rPr>
        <w:t>Realization of objectives,</w:t>
      </w:r>
    </w:p>
    <w:p w:rsidR="00D15BB1" w:rsidRPr="00216A9D" w:rsidRDefault="00D15BB1">
      <w:pPr>
        <w:pStyle w:val="ss"/>
        <w:widowControl w:val="0"/>
        <w:tabs>
          <w:tab w:val="left" w:pos="284"/>
        </w:tabs>
        <w:autoSpaceDE w:val="0"/>
        <w:autoSpaceDN w:val="0"/>
        <w:adjustRightInd w:val="0"/>
        <w:ind w:left="284" w:hanging="284"/>
        <w:rPr>
          <w:rFonts w:ascii="Arial" w:hAnsi="Arial" w:cs="Arial"/>
          <w:sz w:val="22"/>
          <w:szCs w:val="22"/>
        </w:rPr>
      </w:pPr>
      <w:r w:rsidRPr="00216A9D">
        <w:rPr>
          <w:rFonts w:ascii="Arial" w:hAnsi="Arial" w:cs="Arial"/>
          <w:sz w:val="22"/>
          <w:szCs w:val="22"/>
        </w:rPr>
        <w:lastRenderedPageBreak/>
        <w:t>Lessons to be learnt,</w:t>
      </w:r>
    </w:p>
    <w:p w:rsidR="00D15BB1" w:rsidRPr="00216A9D" w:rsidRDefault="00D15BB1">
      <w:pPr>
        <w:pStyle w:val="ss"/>
        <w:widowControl w:val="0"/>
        <w:tabs>
          <w:tab w:val="left" w:pos="284"/>
        </w:tabs>
        <w:autoSpaceDE w:val="0"/>
        <w:autoSpaceDN w:val="0"/>
        <w:adjustRightInd w:val="0"/>
        <w:ind w:left="284" w:hanging="284"/>
        <w:rPr>
          <w:rFonts w:ascii="Arial" w:hAnsi="Arial" w:cs="Arial"/>
          <w:sz w:val="22"/>
          <w:szCs w:val="22"/>
        </w:rPr>
      </w:pPr>
      <w:r w:rsidRPr="00216A9D">
        <w:rPr>
          <w:rFonts w:ascii="Arial" w:hAnsi="Arial" w:cs="Arial"/>
          <w:sz w:val="22"/>
          <w:szCs w:val="22"/>
        </w:rPr>
        <w:t>Effectiveness of project implementation and efficiency (cost-effectiveness) with clear indi</w:t>
      </w:r>
      <w:r w:rsidRPr="00216A9D">
        <w:rPr>
          <w:rFonts w:ascii="Arial" w:hAnsi="Arial" w:cs="Arial"/>
          <w:sz w:val="22"/>
          <w:szCs w:val="22"/>
        </w:rPr>
        <w:softHyphen/>
        <w:t>cations on the key performance indicators as defined,</w:t>
      </w:r>
    </w:p>
    <w:p w:rsidR="00D15BB1" w:rsidRPr="00216A9D" w:rsidRDefault="00D15BB1">
      <w:pPr>
        <w:pStyle w:val="ss"/>
        <w:widowControl w:val="0"/>
        <w:tabs>
          <w:tab w:val="left" w:pos="284"/>
        </w:tabs>
        <w:autoSpaceDE w:val="0"/>
        <w:autoSpaceDN w:val="0"/>
        <w:adjustRightInd w:val="0"/>
        <w:ind w:left="284" w:hanging="284"/>
        <w:rPr>
          <w:rFonts w:ascii="Arial" w:hAnsi="Arial" w:cs="Arial"/>
          <w:sz w:val="22"/>
          <w:szCs w:val="22"/>
        </w:rPr>
      </w:pPr>
      <w:r w:rsidRPr="00216A9D">
        <w:rPr>
          <w:rFonts w:ascii="Arial" w:hAnsi="Arial" w:cs="Arial"/>
          <w:sz w:val="22"/>
          <w:szCs w:val="22"/>
        </w:rPr>
        <w:t>Early impact of assistance,</w:t>
      </w:r>
    </w:p>
    <w:p w:rsidR="00D15BB1" w:rsidRPr="00216A9D" w:rsidRDefault="00D15BB1">
      <w:pPr>
        <w:pStyle w:val="ss"/>
        <w:widowControl w:val="0"/>
        <w:tabs>
          <w:tab w:val="left" w:pos="284"/>
        </w:tabs>
        <w:autoSpaceDE w:val="0"/>
        <w:autoSpaceDN w:val="0"/>
        <w:adjustRightInd w:val="0"/>
        <w:ind w:left="284" w:hanging="284"/>
        <w:rPr>
          <w:rFonts w:ascii="Arial" w:hAnsi="Arial" w:cs="Arial"/>
          <w:sz w:val="22"/>
          <w:szCs w:val="22"/>
        </w:rPr>
      </w:pPr>
      <w:r w:rsidRPr="00216A9D">
        <w:rPr>
          <w:rFonts w:ascii="Arial" w:hAnsi="Arial" w:cs="Arial"/>
          <w:sz w:val="22"/>
          <w:szCs w:val="22"/>
        </w:rPr>
        <w:t>Elements for a possible follow-up, in agreement with the End User.</w:t>
      </w:r>
    </w:p>
    <w:p w:rsidR="00D15BB1" w:rsidRPr="00216A9D" w:rsidRDefault="00D15BB1">
      <w:pPr>
        <w:spacing w:before="120"/>
        <w:rPr>
          <w:rFonts w:ascii="Arial" w:hAnsi="Arial" w:cs="Arial"/>
          <w:sz w:val="22"/>
          <w:szCs w:val="22"/>
        </w:rPr>
      </w:pPr>
      <w:r w:rsidRPr="00216A9D">
        <w:rPr>
          <w:rFonts w:ascii="Arial" w:hAnsi="Arial" w:cs="Arial"/>
          <w:sz w:val="22"/>
          <w:szCs w:val="22"/>
        </w:rPr>
        <w:t>The final report shall include the following documents:</w:t>
      </w:r>
    </w:p>
    <w:p w:rsidR="00D15BB1" w:rsidRPr="00216A9D" w:rsidRDefault="00D15BB1">
      <w:pPr>
        <w:pStyle w:val="ss"/>
        <w:widowControl w:val="0"/>
        <w:tabs>
          <w:tab w:val="left" w:pos="284"/>
        </w:tabs>
        <w:autoSpaceDE w:val="0"/>
        <w:autoSpaceDN w:val="0"/>
        <w:adjustRightInd w:val="0"/>
        <w:ind w:left="284" w:hanging="284"/>
        <w:rPr>
          <w:rFonts w:ascii="Arial" w:hAnsi="Arial" w:cs="Arial"/>
          <w:sz w:val="22"/>
          <w:szCs w:val="22"/>
        </w:rPr>
      </w:pPr>
      <w:r w:rsidRPr="00216A9D">
        <w:rPr>
          <w:rFonts w:ascii="Arial" w:hAnsi="Arial" w:cs="Arial"/>
          <w:sz w:val="22"/>
          <w:szCs w:val="22"/>
        </w:rPr>
        <w:t>Executive summary, in a form suitable for publication,</w:t>
      </w:r>
    </w:p>
    <w:p w:rsidR="00D15BB1" w:rsidRPr="00216A9D" w:rsidRDefault="00D15BB1">
      <w:pPr>
        <w:pStyle w:val="ss"/>
        <w:widowControl w:val="0"/>
        <w:tabs>
          <w:tab w:val="left" w:pos="284"/>
        </w:tabs>
        <w:autoSpaceDE w:val="0"/>
        <w:autoSpaceDN w:val="0"/>
        <w:adjustRightInd w:val="0"/>
        <w:ind w:left="284" w:hanging="284"/>
        <w:rPr>
          <w:rFonts w:ascii="Arial" w:hAnsi="Arial" w:cs="Arial"/>
          <w:sz w:val="22"/>
          <w:szCs w:val="22"/>
        </w:rPr>
      </w:pPr>
      <w:r w:rsidRPr="00216A9D">
        <w:rPr>
          <w:rFonts w:ascii="Arial" w:hAnsi="Arial" w:cs="Arial"/>
          <w:sz w:val="22"/>
          <w:szCs w:val="22"/>
        </w:rPr>
        <w:t>Draft press release on the results achieved,</w:t>
      </w:r>
    </w:p>
    <w:p w:rsidR="00D15BB1" w:rsidRPr="00216A9D" w:rsidRDefault="00D15BB1">
      <w:pPr>
        <w:pStyle w:val="ss"/>
        <w:widowControl w:val="0"/>
        <w:tabs>
          <w:tab w:val="left" w:pos="284"/>
        </w:tabs>
        <w:autoSpaceDE w:val="0"/>
        <w:autoSpaceDN w:val="0"/>
        <w:adjustRightInd w:val="0"/>
        <w:ind w:left="284" w:hanging="284"/>
        <w:rPr>
          <w:rFonts w:ascii="Arial" w:hAnsi="Arial" w:cs="Arial"/>
          <w:sz w:val="22"/>
          <w:szCs w:val="22"/>
        </w:rPr>
      </w:pPr>
      <w:r w:rsidRPr="00216A9D">
        <w:rPr>
          <w:rFonts w:ascii="Arial" w:hAnsi="Arial" w:cs="Arial"/>
          <w:sz w:val="22"/>
          <w:szCs w:val="22"/>
        </w:rPr>
        <w:t>Project completion report addressing the following:</w:t>
      </w:r>
    </w:p>
    <w:p w:rsidR="00D15BB1" w:rsidRPr="00216A9D" w:rsidRDefault="00D15BB1">
      <w:pPr>
        <w:pStyle w:val="s3"/>
        <w:tabs>
          <w:tab w:val="num" w:pos="1384"/>
        </w:tabs>
        <w:spacing w:after="120"/>
        <w:ind w:left="568" w:hanging="284"/>
        <w:rPr>
          <w:rFonts w:ascii="Arial" w:hAnsi="Arial" w:cs="Arial"/>
          <w:sz w:val="22"/>
          <w:szCs w:val="22"/>
        </w:rPr>
      </w:pPr>
      <w:r w:rsidRPr="00216A9D">
        <w:rPr>
          <w:rFonts w:ascii="Arial" w:hAnsi="Arial" w:cs="Arial"/>
          <w:sz w:val="22"/>
          <w:szCs w:val="22"/>
        </w:rPr>
        <w:t>compliance with the inception report,</w:t>
      </w:r>
    </w:p>
    <w:p w:rsidR="00D15BB1" w:rsidRPr="00216A9D" w:rsidRDefault="00D15BB1">
      <w:pPr>
        <w:pStyle w:val="s3"/>
        <w:spacing w:after="120"/>
        <w:ind w:left="568" w:hanging="284"/>
        <w:rPr>
          <w:rFonts w:ascii="Arial" w:hAnsi="Arial" w:cs="Arial"/>
          <w:sz w:val="22"/>
          <w:szCs w:val="22"/>
        </w:rPr>
      </w:pPr>
      <w:r w:rsidRPr="00216A9D">
        <w:rPr>
          <w:rFonts w:ascii="Arial" w:hAnsi="Arial" w:cs="Arial"/>
          <w:sz w:val="22"/>
          <w:szCs w:val="22"/>
        </w:rPr>
        <w:t>summary of the completion of the different tasks, showing the relationship in their development and implementation, assessing to which extent the objectives of the individual tasks have been met and giving the origin and nature of possible failures,</w:t>
      </w:r>
    </w:p>
    <w:p w:rsidR="00D15BB1" w:rsidRPr="00216A9D" w:rsidRDefault="00D15BB1">
      <w:pPr>
        <w:rPr>
          <w:rFonts w:ascii="Arial" w:hAnsi="Arial" w:cs="Arial"/>
          <w:sz w:val="22"/>
          <w:szCs w:val="22"/>
        </w:rPr>
      </w:pPr>
      <w:r w:rsidRPr="00216A9D">
        <w:rPr>
          <w:rFonts w:ascii="Arial" w:hAnsi="Arial" w:cs="Arial"/>
          <w:sz w:val="22"/>
          <w:szCs w:val="22"/>
        </w:rPr>
        <w:t>As well as attachments including:</w:t>
      </w:r>
    </w:p>
    <w:p w:rsidR="00D15BB1" w:rsidRPr="00216A9D" w:rsidRDefault="00D15BB1">
      <w:pPr>
        <w:pStyle w:val="ss"/>
        <w:widowControl w:val="0"/>
        <w:tabs>
          <w:tab w:val="left" w:pos="284"/>
        </w:tabs>
        <w:autoSpaceDE w:val="0"/>
        <w:autoSpaceDN w:val="0"/>
        <w:adjustRightInd w:val="0"/>
        <w:ind w:left="284" w:hanging="284"/>
        <w:rPr>
          <w:rFonts w:ascii="Arial" w:hAnsi="Arial" w:cs="Arial"/>
          <w:sz w:val="22"/>
          <w:szCs w:val="22"/>
        </w:rPr>
      </w:pPr>
      <w:r w:rsidRPr="00216A9D">
        <w:rPr>
          <w:rFonts w:ascii="Arial" w:hAnsi="Arial" w:cs="Arial"/>
          <w:sz w:val="22"/>
          <w:szCs w:val="22"/>
        </w:rPr>
        <w:t>Copy of deliverables with a clear indication on their possible level of dissemi</w:t>
      </w:r>
      <w:r w:rsidRPr="00216A9D">
        <w:rPr>
          <w:rFonts w:ascii="Arial" w:hAnsi="Arial" w:cs="Arial"/>
          <w:sz w:val="22"/>
          <w:szCs w:val="22"/>
        </w:rPr>
        <w:softHyphen/>
        <w:t>nation:</w:t>
      </w:r>
    </w:p>
    <w:p w:rsidR="00D15BB1" w:rsidRPr="00216A9D" w:rsidRDefault="00D15BB1">
      <w:pPr>
        <w:pStyle w:val="s3"/>
        <w:spacing w:after="120"/>
        <w:ind w:left="568" w:hanging="284"/>
        <w:rPr>
          <w:rFonts w:ascii="Arial" w:hAnsi="Arial" w:cs="Arial"/>
          <w:sz w:val="22"/>
          <w:szCs w:val="22"/>
        </w:rPr>
      </w:pPr>
      <w:r w:rsidRPr="00216A9D">
        <w:rPr>
          <w:rFonts w:ascii="Arial" w:hAnsi="Arial" w:cs="Arial"/>
          <w:sz w:val="22"/>
          <w:szCs w:val="22"/>
        </w:rPr>
        <w:t>Large public,</w:t>
      </w:r>
    </w:p>
    <w:p w:rsidR="00D15BB1" w:rsidRPr="00216A9D" w:rsidRDefault="00D15BB1">
      <w:pPr>
        <w:pStyle w:val="s3"/>
        <w:spacing w:after="120"/>
        <w:ind w:left="568" w:hanging="284"/>
        <w:rPr>
          <w:rFonts w:ascii="Arial" w:hAnsi="Arial" w:cs="Arial"/>
          <w:sz w:val="22"/>
          <w:szCs w:val="22"/>
        </w:rPr>
      </w:pPr>
      <w:r w:rsidRPr="00216A9D">
        <w:rPr>
          <w:rFonts w:ascii="Arial" w:hAnsi="Arial" w:cs="Arial"/>
          <w:sz w:val="22"/>
          <w:szCs w:val="22"/>
        </w:rPr>
        <w:t>Technical audience (e.g. contractors of similar projects),</w:t>
      </w:r>
    </w:p>
    <w:p w:rsidR="00D15BB1" w:rsidRPr="00216A9D" w:rsidRDefault="00D15BB1">
      <w:pPr>
        <w:pStyle w:val="s3"/>
        <w:spacing w:after="120"/>
        <w:ind w:left="568" w:hanging="284"/>
        <w:rPr>
          <w:rFonts w:ascii="Arial" w:hAnsi="Arial" w:cs="Arial"/>
          <w:sz w:val="22"/>
          <w:szCs w:val="22"/>
        </w:rPr>
      </w:pPr>
      <w:r w:rsidRPr="00216A9D">
        <w:rPr>
          <w:rFonts w:ascii="Arial" w:hAnsi="Arial" w:cs="Arial"/>
          <w:sz w:val="22"/>
          <w:szCs w:val="22"/>
        </w:rPr>
        <w:t>Technical or commercial information that can be considered as confidential, bearing in mind that copyright and any other rights of ownership belong exclusively to the EC.</w:t>
      </w:r>
    </w:p>
    <w:p w:rsidR="00D15BB1" w:rsidRPr="00216A9D" w:rsidRDefault="00D15BB1">
      <w:pPr>
        <w:pStyle w:val="ss"/>
        <w:widowControl w:val="0"/>
        <w:tabs>
          <w:tab w:val="left" w:pos="284"/>
        </w:tabs>
        <w:autoSpaceDE w:val="0"/>
        <w:autoSpaceDN w:val="0"/>
        <w:adjustRightInd w:val="0"/>
        <w:ind w:left="284" w:hanging="284"/>
        <w:rPr>
          <w:rFonts w:ascii="Arial" w:hAnsi="Arial" w:cs="Arial"/>
          <w:sz w:val="22"/>
          <w:szCs w:val="22"/>
        </w:rPr>
      </w:pPr>
      <w:r w:rsidRPr="00216A9D">
        <w:rPr>
          <w:rFonts w:ascii="Arial" w:hAnsi="Arial" w:cs="Arial"/>
          <w:sz w:val="22"/>
          <w:szCs w:val="22"/>
        </w:rPr>
        <w:t>The list of meetings and workshops with relevant minutes and lists of participants.</w:t>
      </w:r>
    </w:p>
    <w:p w:rsidR="00D15BB1" w:rsidRPr="00763191" w:rsidRDefault="00D15BB1">
      <w:pPr>
        <w:pStyle w:val="ss"/>
        <w:widowControl w:val="0"/>
        <w:numPr>
          <w:ilvl w:val="0"/>
          <w:numId w:val="0"/>
        </w:numPr>
        <w:tabs>
          <w:tab w:val="left" w:pos="284"/>
        </w:tabs>
        <w:autoSpaceDE w:val="0"/>
        <w:autoSpaceDN w:val="0"/>
        <w:adjustRightInd w:val="0"/>
        <w:spacing w:after="0"/>
        <w:ind w:left="284"/>
        <w:rPr>
          <w:rFonts w:ascii="Arial" w:hAnsi="Arial" w:cs="Arial"/>
          <w:sz w:val="22"/>
          <w:szCs w:val="22"/>
          <w:highlight w:val="yellow"/>
        </w:rPr>
      </w:pPr>
    </w:p>
    <w:p w:rsidR="00D15BB1" w:rsidRPr="00216A9D" w:rsidRDefault="00D15BB1">
      <w:pPr>
        <w:pStyle w:val="Heading2"/>
      </w:pPr>
      <w:bookmarkStart w:id="110" w:name="_Toc275511534"/>
      <w:bookmarkStart w:id="111" w:name="_Toc451329690"/>
      <w:r w:rsidRPr="00216A9D">
        <w:t>Submission and approval of reports</w:t>
      </w:r>
      <w:bookmarkEnd w:id="110"/>
      <w:bookmarkEnd w:id="111"/>
    </w:p>
    <w:p w:rsidR="00D15BB1" w:rsidRPr="00216A9D" w:rsidRDefault="00D15BB1">
      <w:pPr>
        <w:rPr>
          <w:rFonts w:ascii="Arial" w:hAnsi="Arial" w:cs="Arial"/>
          <w:sz w:val="22"/>
          <w:szCs w:val="22"/>
        </w:rPr>
      </w:pPr>
      <w:r w:rsidRPr="00216A9D">
        <w:rPr>
          <w:rFonts w:ascii="Arial" w:hAnsi="Arial" w:cs="Arial"/>
          <w:sz w:val="22"/>
          <w:szCs w:val="22"/>
        </w:rPr>
        <w:t>Please refer to Article 27 of the General Conditions and the table in Appendix 2 for further guidance.</w:t>
      </w:r>
    </w:p>
    <w:p w:rsidR="00D15BB1" w:rsidRPr="00216A9D" w:rsidRDefault="00D15BB1">
      <w:pPr>
        <w:rPr>
          <w:rFonts w:ascii="Arial" w:hAnsi="Arial" w:cs="Arial"/>
          <w:sz w:val="22"/>
          <w:szCs w:val="22"/>
        </w:rPr>
      </w:pPr>
      <w:r w:rsidRPr="00216A9D">
        <w:rPr>
          <w:rFonts w:ascii="Arial" w:hAnsi="Arial" w:cs="Arial"/>
          <w:sz w:val="22"/>
          <w:szCs w:val="22"/>
        </w:rPr>
        <w:t xml:space="preserve">Reports produced in this project should be written in English and formally agreed by the End User. In addition to endorsing reports as appropriate, the End User shall be encouraged to submit comments on the reports to the Contractor's project leader and the EC project manager. All reports shall be endorsed by the End User before being sent to the EC project manager for approval. These reports shall be submitted by the Contractor to the European Commission with copies to the End User, the relevant EC Delegation, the JRC (EC's Institute for Energy and Transport in </w:t>
      </w:r>
      <w:proofErr w:type="spellStart"/>
      <w:r w:rsidRPr="00216A9D">
        <w:rPr>
          <w:rFonts w:ascii="Arial" w:hAnsi="Arial" w:cs="Arial"/>
          <w:sz w:val="22"/>
          <w:szCs w:val="22"/>
        </w:rPr>
        <w:t>Petten</w:t>
      </w:r>
      <w:proofErr w:type="spellEnd"/>
      <w:r w:rsidRPr="00216A9D">
        <w:rPr>
          <w:rFonts w:ascii="Arial" w:hAnsi="Arial" w:cs="Arial"/>
          <w:sz w:val="22"/>
          <w:szCs w:val="22"/>
        </w:rPr>
        <w:t xml:space="preserve">) and the respective monitoring team; draft reports are to be submitted by email, final reports by email and in hardcopy </w:t>
      </w:r>
    </w:p>
    <w:p w:rsidR="00D15BB1" w:rsidRPr="00216A9D" w:rsidRDefault="00D15BB1">
      <w:pPr>
        <w:rPr>
          <w:rFonts w:ascii="Arial" w:hAnsi="Arial" w:cs="Arial"/>
          <w:sz w:val="22"/>
          <w:szCs w:val="22"/>
        </w:rPr>
      </w:pPr>
      <w:r w:rsidRPr="00216A9D">
        <w:rPr>
          <w:rFonts w:ascii="Arial" w:hAnsi="Arial" w:cs="Arial"/>
          <w:sz w:val="22"/>
          <w:szCs w:val="22"/>
        </w:rPr>
        <w:t>The EC project manager is solely responsible for the approval of reports. The Contracting Authority shall pay no invoice without receiving the relevant report in hardcopy.</w:t>
      </w:r>
    </w:p>
    <w:p w:rsidR="00D15BB1" w:rsidRPr="00216A9D" w:rsidRDefault="00D15BB1">
      <w:pPr>
        <w:rPr>
          <w:rFonts w:ascii="Arial" w:hAnsi="Arial" w:cs="Arial"/>
          <w:sz w:val="22"/>
          <w:szCs w:val="22"/>
        </w:rPr>
      </w:pPr>
      <w:r w:rsidRPr="00216A9D">
        <w:rPr>
          <w:rFonts w:ascii="Arial" w:hAnsi="Arial" w:cs="Arial"/>
          <w:sz w:val="22"/>
          <w:szCs w:val="22"/>
        </w:rPr>
        <w:t>The reports shall be submitted in hard copy and electronic format (as a single Word or pdf file). No report or document shall be distributed to third parties prior to their approval by the European Commission. The Contractor shall pay particular attention to the confidentiality of data.</w:t>
      </w:r>
    </w:p>
    <w:p w:rsidR="00D15BB1" w:rsidRPr="00216A9D" w:rsidRDefault="00D15BB1">
      <w:pPr>
        <w:rPr>
          <w:rFonts w:ascii="Arial" w:hAnsi="Arial" w:cs="Arial"/>
          <w:sz w:val="22"/>
          <w:szCs w:val="22"/>
        </w:rPr>
      </w:pPr>
      <w:r w:rsidRPr="00216A9D">
        <w:rPr>
          <w:rFonts w:ascii="Arial" w:hAnsi="Arial" w:cs="Arial"/>
          <w:sz w:val="22"/>
          <w:szCs w:val="22"/>
        </w:rPr>
        <w:t>Reports, as well as press statements, etc., prepared by the Contractor shall make clear that any opinions expressed therein remain those of the Contractor and do not necessarily represent the opinion of the European Commission.</w:t>
      </w:r>
    </w:p>
    <w:p w:rsidR="00D15BB1" w:rsidRPr="00216A9D" w:rsidRDefault="00D15BB1">
      <w:pPr>
        <w:rPr>
          <w:rFonts w:ascii="Arial" w:hAnsi="Arial" w:cs="Arial"/>
          <w:sz w:val="22"/>
          <w:szCs w:val="22"/>
        </w:rPr>
      </w:pPr>
      <w:r w:rsidRPr="00216A9D">
        <w:rPr>
          <w:rFonts w:ascii="Arial" w:hAnsi="Arial" w:cs="Arial"/>
          <w:sz w:val="22"/>
          <w:szCs w:val="22"/>
        </w:rPr>
        <w:t>Copyright on all reports and other material prepared under this contract shall reside with the European Commission.</w:t>
      </w:r>
    </w:p>
    <w:p w:rsidR="00D15BB1" w:rsidRPr="00216A9D" w:rsidRDefault="00D15BB1">
      <w:pPr>
        <w:rPr>
          <w:rFonts w:ascii="Arial" w:hAnsi="Arial" w:cs="Arial"/>
          <w:sz w:val="22"/>
          <w:szCs w:val="22"/>
        </w:rPr>
      </w:pPr>
      <w:r w:rsidRPr="00216A9D">
        <w:rPr>
          <w:rFonts w:ascii="Arial" w:hAnsi="Arial" w:cs="Arial"/>
          <w:sz w:val="22"/>
          <w:szCs w:val="22"/>
        </w:rPr>
        <w:t>All reports shall be submitted to the EC project manager (an original hard copy and an electronic version). They are to be sent to the following address:</w:t>
      </w:r>
    </w:p>
    <w:p w:rsidR="00D15BB1" w:rsidRPr="001D2AE0" w:rsidRDefault="00D15BB1">
      <w:pPr>
        <w:rPr>
          <w:rFonts w:ascii="Arial" w:hAnsi="Arial" w:cs="Arial"/>
          <w:sz w:val="22"/>
          <w:szCs w:val="22"/>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229"/>
      </w:tblGrid>
      <w:tr w:rsidR="00D15BB1" w:rsidRPr="004B3127">
        <w:tc>
          <w:tcPr>
            <w:tcW w:w="1560" w:type="dxa"/>
            <w:shd w:val="pct10" w:color="auto" w:fill="FFFFFF"/>
          </w:tcPr>
          <w:p w:rsidR="00D15BB1" w:rsidRPr="004B3127" w:rsidRDefault="00D15BB1">
            <w:pPr>
              <w:rPr>
                <w:rFonts w:ascii="Arial" w:hAnsi="Arial" w:cs="Arial"/>
                <w:sz w:val="22"/>
                <w:szCs w:val="22"/>
                <w:highlight w:val="yellow"/>
              </w:rPr>
            </w:pPr>
            <w:r w:rsidRPr="004B3127">
              <w:rPr>
                <w:rFonts w:ascii="Arial" w:hAnsi="Arial" w:cs="Arial"/>
                <w:sz w:val="22"/>
                <w:szCs w:val="22"/>
                <w:highlight w:val="yellow"/>
              </w:rPr>
              <w:t>Name:</w:t>
            </w:r>
          </w:p>
        </w:tc>
        <w:tc>
          <w:tcPr>
            <w:tcW w:w="7229" w:type="dxa"/>
          </w:tcPr>
          <w:p w:rsidR="00D15BB1" w:rsidRPr="004B3127" w:rsidRDefault="00D15BB1">
            <w:pPr>
              <w:rPr>
                <w:rFonts w:ascii="Arial" w:hAnsi="Arial" w:cs="Arial"/>
                <w:sz w:val="22"/>
                <w:szCs w:val="22"/>
                <w:highlight w:val="yellow"/>
              </w:rPr>
            </w:pPr>
          </w:p>
        </w:tc>
      </w:tr>
      <w:tr w:rsidR="00D15BB1" w:rsidRPr="004B3127">
        <w:tc>
          <w:tcPr>
            <w:tcW w:w="1560" w:type="dxa"/>
            <w:shd w:val="pct10" w:color="auto" w:fill="FFFFFF"/>
          </w:tcPr>
          <w:p w:rsidR="00D15BB1" w:rsidRPr="004B3127" w:rsidRDefault="00D15BB1">
            <w:pPr>
              <w:rPr>
                <w:rFonts w:ascii="Arial" w:hAnsi="Arial" w:cs="Arial"/>
                <w:sz w:val="22"/>
                <w:szCs w:val="22"/>
                <w:highlight w:val="yellow"/>
              </w:rPr>
            </w:pPr>
            <w:r w:rsidRPr="004B3127">
              <w:rPr>
                <w:rFonts w:ascii="Arial" w:hAnsi="Arial" w:cs="Arial"/>
                <w:sz w:val="22"/>
                <w:szCs w:val="22"/>
                <w:highlight w:val="yellow"/>
              </w:rPr>
              <w:t>Address:</w:t>
            </w:r>
          </w:p>
        </w:tc>
        <w:tc>
          <w:tcPr>
            <w:tcW w:w="7229" w:type="dxa"/>
          </w:tcPr>
          <w:p w:rsidR="00D15BB1" w:rsidRPr="004B3127" w:rsidRDefault="00D15BB1">
            <w:pPr>
              <w:spacing w:after="0"/>
              <w:jc w:val="left"/>
              <w:rPr>
                <w:rFonts w:ascii="Arial" w:hAnsi="Arial" w:cs="Arial"/>
                <w:sz w:val="22"/>
                <w:szCs w:val="22"/>
                <w:highlight w:val="yellow"/>
              </w:rPr>
            </w:pPr>
          </w:p>
        </w:tc>
      </w:tr>
      <w:tr w:rsidR="00D15BB1" w:rsidRPr="004B3127">
        <w:tc>
          <w:tcPr>
            <w:tcW w:w="1560" w:type="dxa"/>
            <w:shd w:val="pct10" w:color="auto" w:fill="FFFFFF"/>
          </w:tcPr>
          <w:p w:rsidR="00D15BB1" w:rsidRPr="004B3127" w:rsidRDefault="00D15BB1">
            <w:pPr>
              <w:rPr>
                <w:rFonts w:ascii="Arial" w:hAnsi="Arial" w:cs="Arial"/>
                <w:sz w:val="22"/>
                <w:szCs w:val="22"/>
                <w:highlight w:val="yellow"/>
              </w:rPr>
            </w:pPr>
            <w:r w:rsidRPr="004B3127">
              <w:rPr>
                <w:rFonts w:ascii="Arial" w:hAnsi="Arial" w:cs="Arial"/>
                <w:sz w:val="22"/>
                <w:szCs w:val="22"/>
                <w:highlight w:val="yellow"/>
              </w:rPr>
              <w:t>Telephone:</w:t>
            </w:r>
          </w:p>
        </w:tc>
        <w:tc>
          <w:tcPr>
            <w:tcW w:w="7229" w:type="dxa"/>
          </w:tcPr>
          <w:p w:rsidR="00D15BB1" w:rsidRPr="004B3127" w:rsidRDefault="00D15BB1">
            <w:pPr>
              <w:rPr>
                <w:rFonts w:ascii="Arial" w:hAnsi="Arial" w:cs="Arial"/>
                <w:sz w:val="22"/>
                <w:szCs w:val="22"/>
                <w:highlight w:val="yellow"/>
              </w:rPr>
            </w:pPr>
          </w:p>
        </w:tc>
      </w:tr>
      <w:tr w:rsidR="00D15BB1" w:rsidRPr="004B3127">
        <w:tc>
          <w:tcPr>
            <w:tcW w:w="1560" w:type="dxa"/>
            <w:shd w:val="pct10" w:color="auto" w:fill="FFFFFF"/>
          </w:tcPr>
          <w:p w:rsidR="00D15BB1" w:rsidRPr="004B3127" w:rsidRDefault="00D15BB1">
            <w:pPr>
              <w:rPr>
                <w:rFonts w:ascii="Arial" w:hAnsi="Arial" w:cs="Arial"/>
                <w:sz w:val="22"/>
                <w:szCs w:val="22"/>
                <w:highlight w:val="yellow"/>
              </w:rPr>
            </w:pPr>
            <w:r w:rsidRPr="004B3127">
              <w:rPr>
                <w:rFonts w:ascii="Arial" w:hAnsi="Arial" w:cs="Arial"/>
                <w:sz w:val="22"/>
                <w:szCs w:val="22"/>
                <w:highlight w:val="yellow"/>
              </w:rPr>
              <w:t>Fax:</w:t>
            </w:r>
          </w:p>
        </w:tc>
        <w:tc>
          <w:tcPr>
            <w:tcW w:w="7229" w:type="dxa"/>
          </w:tcPr>
          <w:p w:rsidR="00D15BB1" w:rsidRPr="004B3127" w:rsidRDefault="00D15BB1">
            <w:pPr>
              <w:rPr>
                <w:rFonts w:ascii="Arial" w:hAnsi="Arial" w:cs="Arial"/>
                <w:sz w:val="22"/>
                <w:szCs w:val="22"/>
                <w:highlight w:val="yellow"/>
              </w:rPr>
            </w:pPr>
          </w:p>
        </w:tc>
      </w:tr>
      <w:tr w:rsidR="00D15BB1" w:rsidRPr="001D2AE0">
        <w:tc>
          <w:tcPr>
            <w:tcW w:w="1560" w:type="dxa"/>
            <w:shd w:val="pct10" w:color="auto" w:fill="FFFFFF"/>
          </w:tcPr>
          <w:p w:rsidR="00D15BB1" w:rsidRPr="001D2AE0" w:rsidRDefault="00D15BB1">
            <w:pPr>
              <w:rPr>
                <w:rFonts w:ascii="Arial" w:hAnsi="Arial" w:cs="Arial"/>
                <w:sz w:val="22"/>
                <w:szCs w:val="22"/>
              </w:rPr>
            </w:pPr>
            <w:r w:rsidRPr="004B3127">
              <w:rPr>
                <w:rFonts w:ascii="Arial" w:hAnsi="Arial" w:cs="Arial"/>
                <w:sz w:val="22"/>
                <w:szCs w:val="22"/>
                <w:highlight w:val="yellow"/>
              </w:rPr>
              <w:t>e-mail:</w:t>
            </w:r>
          </w:p>
        </w:tc>
        <w:tc>
          <w:tcPr>
            <w:tcW w:w="7229" w:type="dxa"/>
          </w:tcPr>
          <w:p w:rsidR="00D15BB1" w:rsidRPr="001D2AE0" w:rsidRDefault="00D15BB1" w:rsidP="005E4892">
            <w:pPr>
              <w:rPr>
                <w:rFonts w:ascii="Arial" w:hAnsi="Arial" w:cs="Arial"/>
                <w:sz w:val="22"/>
                <w:szCs w:val="22"/>
              </w:rPr>
            </w:pPr>
          </w:p>
        </w:tc>
      </w:tr>
    </w:tbl>
    <w:p w:rsidR="00D15BB1" w:rsidRPr="001D2AE0" w:rsidRDefault="00D15BB1">
      <w:pPr>
        <w:rPr>
          <w:rFonts w:ascii="Arial" w:hAnsi="Arial" w:cs="Arial"/>
          <w:sz w:val="22"/>
          <w:szCs w:val="22"/>
        </w:rPr>
      </w:pPr>
    </w:p>
    <w:p w:rsidR="00D15BB1" w:rsidRPr="00216A9D" w:rsidRDefault="00D15BB1">
      <w:pPr>
        <w:rPr>
          <w:rFonts w:ascii="Arial" w:hAnsi="Arial" w:cs="Arial"/>
          <w:sz w:val="22"/>
          <w:szCs w:val="22"/>
        </w:rPr>
      </w:pPr>
      <w:r w:rsidRPr="00216A9D">
        <w:rPr>
          <w:rFonts w:ascii="Arial" w:hAnsi="Arial" w:cs="Arial"/>
          <w:sz w:val="22"/>
          <w:szCs w:val="22"/>
        </w:rPr>
        <w:t>All changes concerning the EC project manager (Name, Address, etc.) will be notified to the Contractor by an Administrative Order.</w:t>
      </w:r>
    </w:p>
    <w:p w:rsidR="00D15BB1" w:rsidRPr="00763191" w:rsidRDefault="00D15BB1">
      <w:pPr>
        <w:spacing w:after="0"/>
        <w:rPr>
          <w:rFonts w:ascii="Arial" w:hAnsi="Arial" w:cs="Arial"/>
          <w:sz w:val="22"/>
          <w:szCs w:val="22"/>
          <w:highlight w:val="yellow"/>
        </w:rPr>
      </w:pPr>
    </w:p>
    <w:p w:rsidR="00D15BB1" w:rsidRPr="000409D3" w:rsidRDefault="00D15BB1">
      <w:pPr>
        <w:pStyle w:val="Heading2"/>
      </w:pPr>
      <w:bookmarkStart w:id="112" w:name="_Toc106617571"/>
      <w:bookmarkStart w:id="113" w:name="_Toc275511535"/>
      <w:bookmarkStart w:id="114" w:name="_Toc451329691"/>
      <w:r w:rsidRPr="000409D3">
        <w:t>Other deliverables</w:t>
      </w:r>
      <w:bookmarkEnd w:id="112"/>
      <w:bookmarkEnd w:id="113"/>
      <w:bookmarkEnd w:id="114"/>
    </w:p>
    <w:p w:rsidR="00D15BB1" w:rsidRPr="000409D3" w:rsidRDefault="00D15BB1">
      <w:pPr>
        <w:pStyle w:val="ss"/>
        <w:widowControl w:val="0"/>
        <w:tabs>
          <w:tab w:val="left" w:pos="284"/>
        </w:tabs>
        <w:autoSpaceDE w:val="0"/>
        <w:autoSpaceDN w:val="0"/>
        <w:adjustRightInd w:val="0"/>
        <w:ind w:left="284" w:hanging="284"/>
        <w:rPr>
          <w:rFonts w:ascii="Arial" w:hAnsi="Arial" w:cs="Arial"/>
          <w:sz w:val="22"/>
          <w:szCs w:val="22"/>
        </w:rPr>
      </w:pPr>
      <w:r w:rsidRPr="000409D3">
        <w:rPr>
          <w:rFonts w:ascii="Arial" w:hAnsi="Arial" w:cs="Arial"/>
          <w:sz w:val="22"/>
          <w:szCs w:val="22"/>
        </w:rPr>
        <w:t>The minutes of the inception meeting, the progress meetings and the final meeting. These are to be approved by representatives of the EC, the Contractor and the End User.</w:t>
      </w:r>
    </w:p>
    <w:p w:rsidR="00D15BB1" w:rsidRPr="000409D3" w:rsidRDefault="00D15BB1">
      <w:pPr>
        <w:pStyle w:val="ss"/>
        <w:widowControl w:val="0"/>
        <w:tabs>
          <w:tab w:val="left" w:pos="284"/>
        </w:tabs>
        <w:autoSpaceDE w:val="0"/>
        <w:autoSpaceDN w:val="0"/>
        <w:adjustRightInd w:val="0"/>
        <w:ind w:left="284" w:hanging="284"/>
        <w:rPr>
          <w:rFonts w:ascii="Arial" w:hAnsi="Arial" w:cs="Arial"/>
          <w:sz w:val="22"/>
          <w:szCs w:val="22"/>
        </w:rPr>
      </w:pPr>
      <w:r w:rsidRPr="000409D3">
        <w:rPr>
          <w:rFonts w:ascii="Arial" w:hAnsi="Arial" w:cs="Arial"/>
          <w:sz w:val="22"/>
          <w:szCs w:val="22"/>
        </w:rPr>
        <w:t>For the sake of dissemination of project results and possible re-use for similar projects in other countries, the Contractor shall provide the European Commission with electronic copies of any training material prepared under this project.</w:t>
      </w:r>
    </w:p>
    <w:p w:rsidR="00D15BB1" w:rsidRPr="000409D3" w:rsidRDefault="00D15BB1">
      <w:pPr>
        <w:pStyle w:val="ss"/>
        <w:widowControl w:val="0"/>
        <w:tabs>
          <w:tab w:val="left" w:pos="284"/>
        </w:tabs>
        <w:autoSpaceDE w:val="0"/>
        <w:autoSpaceDN w:val="0"/>
        <w:adjustRightInd w:val="0"/>
        <w:ind w:left="284" w:hanging="284"/>
        <w:rPr>
          <w:rFonts w:ascii="Arial" w:hAnsi="Arial" w:cs="Arial"/>
          <w:sz w:val="22"/>
          <w:szCs w:val="22"/>
        </w:rPr>
      </w:pPr>
      <w:r w:rsidRPr="000409D3">
        <w:rPr>
          <w:rFonts w:ascii="Arial" w:hAnsi="Arial" w:cs="Arial"/>
          <w:sz w:val="22"/>
          <w:szCs w:val="22"/>
        </w:rPr>
        <w:t>A final press release, summarizing the achievements of the project, shall be pro</w:t>
      </w:r>
      <w:r w:rsidRPr="000409D3">
        <w:rPr>
          <w:rFonts w:ascii="Arial" w:hAnsi="Arial" w:cs="Arial"/>
          <w:sz w:val="22"/>
          <w:szCs w:val="22"/>
        </w:rPr>
        <w:softHyphen/>
        <w:t>duced by the Contractor and has to be approved by the EC before publication;</w:t>
      </w:r>
    </w:p>
    <w:p w:rsidR="00D15BB1" w:rsidRPr="00E561B6" w:rsidRDefault="00D15BB1">
      <w:pPr>
        <w:pStyle w:val="s2"/>
        <w:spacing w:after="120"/>
        <w:rPr>
          <w:rFonts w:ascii="Arial" w:hAnsi="Arial" w:cs="Arial"/>
          <w:sz w:val="22"/>
          <w:szCs w:val="22"/>
        </w:rPr>
      </w:pPr>
      <w:r w:rsidRPr="00E561B6">
        <w:rPr>
          <w:rFonts w:ascii="Arial" w:hAnsi="Arial" w:cs="Arial"/>
          <w:sz w:val="22"/>
          <w:szCs w:val="22"/>
        </w:rPr>
        <w:t>A final presentation meeting for the dissemination of the project results organized by the Contractor. The proposal for such meeting needs approval from the End User and from the Commission in order to ensure the dissemination of the results under an audience as wide as possible. Organization and costs (except the travel expenses of EC representatives) shall be borne by the Contractor</w:t>
      </w:r>
      <w:r w:rsidR="003B09F5" w:rsidRPr="00E561B6">
        <w:rPr>
          <w:rFonts w:ascii="Arial" w:hAnsi="Arial" w:cs="Arial"/>
          <w:sz w:val="22"/>
          <w:szCs w:val="22"/>
        </w:rPr>
        <w:t xml:space="preserve"> (</w:t>
      </w:r>
      <w:r w:rsidR="00995B19" w:rsidRPr="00E561B6">
        <w:rPr>
          <w:rFonts w:ascii="Arial" w:hAnsi="Arial" w:cs="Arial"/>
          <w:sz w:val="22"/>
          <w:szCs w:val="22"/>
        </w:rPr>
        <w:t xml:space="preserve">part of </w:t>
      </w:r>
      <w:r w:rsidR="003B09F5" w:rsidRPr="00E561B6">
        <w:rPr>
          <w:rFonts w:ascii="Arial" w:hAnsi="Arial" w:cs="Arial"/>
          <w:sz w:val="22"/>
          <w:szCs w:val="22"/>
        </w:rPr>
        <w:t>incidental expenditure)</w:t>
      </w:r>
      <w:r w:rsidRPr="00E561B6">
        <w:rPr>
          <w:rFonts w:ascii="Arial" w:hAnsi="Arial" w:cs="Arial"/>
          <w:sz w:val="22"/>
          <w:szCs w:val="22"/>
        </w:rPr>
        <w:t>. There</w:t>
      </w:r>
      <w:r w:rsidRPr="00E561B6">
        <w:rPr>
          <w:rFonts w:ascii="Arial" w:hAnsi="Arial" w:cs="Arial"/>
          <w:sz w:val="22"/>
          <w:szCs w:val="22"/>
        </w:rPr>
        <w:softHyphen/>
        <w:t>fore the Contractor shall include a proposal for the organization and attendance of such meeting in his offer as well as a provision for its cost in his financial proposal.</w:t>
      </w:r>
    </w:p>
    <w:p w:rsidR="00D15BB1" w:rsidRPr="000409D3" w:rsidRDefault="00D15BB1">
      <w:pPr>
        <w:pStyle w:val="Heading1"/>
      </w:pPr>
      <w:bookmarkStart w:id="115" w:name="_Toc291746117"/>
      <w:bookmarkStart w:id="116" w:name="_Toc291746118"/>
      <w:bookmarkStart w:id="117" w:name="_Toc258596011"/>
      <w:bookmarkStart w:id="118" w:name="_Toc272310698"/>
      <w:bookmarkStart w:id="119" w:name="_Toc451329692"/>
      <w:bookmarkEnd w:id="115"/>
      <w:bookmarkEnd w:id="116"/>
      <w:r w:rsidRPr="000409D3">
        <w:t>MONITORING AND EVALUATION</w:t>
      </w:r>
      <w:bookmarkEnd w:id="117"/>
      <w:bookmarkEnd w:id="118"/>
      <w:bookmarkEnd w:id="119"/>
    </w:p>
    <w:p w:rsidR="00D15BB1" w:rsidRPr="000409D3" w:rsidRDefault="00D15BB1">
      <w:pPr>
        <w:rPr>
          <w:rFonts w:ascii="Arial" w:hAnsi="Arial" w:cs="Arial"/>
          <w:sz w:val="22"/>
          <w:szCs w:val="22"/>
        </w:rPr>
      </w:pPr>
      <w:r w:rsidRPr="000409D3">
        <w:rPr>
          <w:rFonts w:ascii="Arial" w:hAnsi="Arial" w:cs="Arial"/>
          <w:sz w:val="22"/>
          <w:szCs w:val="22"/>
        </w:rPr>
        <w:t>The project will be monitored according to standard procedures as the "EU Result Oriented Monitoring Programme for the European Neighbourhood and Partnership Countries and for the Instrument for Nuclear Safety Cooperation (INSC)". Project monitoring and evaluation will be based on periodic assessment of progress on delivery of specified project results and towards achievement of project objectives.</w:t>
      </w:r>
      <w:bookmarkStart w:id="120" w:name="_Toc114890663"/>
      <w:bookmarkStart w:id="121" w:name="_Toc251846556"/>
    </w:p>
    <w:p w:rsidR="00D15BB1" w:rsidRPr="000409D3" w:rsidRDefault="00D15BB1">
      <w:pPr>
        <w:spacing w:after="0"/>
        <w:rPr>
          <w:rFonts w:ascii="Arial" w:hAnsi="Arial" w:cs="Arial"/>
          <w:sz w:val="16"/>
          <w:szCs w:val="16"/>
        </w:rPr>
      </w:pPr>
    </w:p>
    <w:p w:rsidR="00D15BB1" w:rsidRPr="000409D3" w:rsidRDefault="00D15BB1">
      <w:pPr>
        <w:pStyle w:val="Heading2"/>
      </w:pPr>
      <w:bookmarkStart w:id="122" w:name="_Toc258596012"/>
      <w:bookmarkStart w:id="123" w:name="_Toc272310699"/>
      <w:bookmarkStart w:id="124" w:name="_Toc451329693"/>
      <w:r w:rsidRPr="000409D3">
        <w:t>Definition of indicators</w:t>
      </w:r>
      <w:bookmarkEnd w:id="120"/>
      <w:bookmarkEnd w:id="121"/>
      <w:bookmarkEnd w:id="122"/>
      <w:bookmarkEnd w:id="123"/>
      <w:bookmarkEnd w:id="124"/>
    </w:p>
    <w:p w:rsidR="00D15BB1" w:rsidRPr="000409D3" w:rsidRDefault="00D15BB1">
      <w:pPr>
        <w:rPr>
          <w:rFonts w:ascii="Arial" w:hAnsi="Arial" w:cs="Arial"/>
          <w:sz w:val="22"/>
          <w:szCs w:val="22"/>
        </w:rPr>
      </w:pPr>
      <w:r w:rsidRPr="000409D3">
        <w:rPr>
          <w:rFonts w:ascii="Arial" w:hAnsi="Arial" w:cs="Arial"/>
          <w:sz w:val="22"/>
          <w:szCs w:val="22"/>
        </w:rPr>
        <w:t>Suitable, objectively quantifiable, Key Performance Indicators related to the project itself and the impact of the project on nuclear safety have been defined by the Contracting Authority, supported as necessary by  the Monitoring Consultant, and are presented in the Indicative Framework Matrix (Appendix 1).</w:t>
      </w:r>
    </w:p>
    <w:p w:rsidR="00D15BB1" w:rsidRPr="000409D3" w:rsidRDefault="00D15BB1">
      <w:pPr>
        <w:spacing w:after="0"/>
        <w:rPr>
          <w:rFonts w:ascii="Arial" w:hAnsi="Arial" w:cs="Arial"/>
          <w:sz w:val="16"/>
          <w:szCs w:val="16"/>
        </w:rPr>
      </w:pPr>
    </w:p>
    <w:p w:rsidR="00D15BB1" w:rsidRPr="000409D3" w:rsidRDefault="00D15BB1">
      <w:pPr>
        <w:pStyle w:val="Heading2"/>
      </w:pPr>
      <w:bookmarkStart w:id="125" w:name="_Toc114890664"/>
      <w:bookmarkStart w:id="126" w:name="_Toc251846557"/>
      <w:bookmarkStart w:id="127" w:name="_Toc258596013"/>
      <w:bookmarkStart w:id="128" w:name="_Toc272310700"/>
      <w:bookmarkStart w:id="129" w:name="_Toc451329694"/>
      <w:r w:rsidRPr="000409D3">
        <w:t>Special requirements</w:t>
      </w:r>
      <w:bookmarkEnd w:id="125"/>
      <w:bookmarkEnd w:id="126"/>
      <w:bookmarkEnd w:id="127"/>
      <w:bookmarkEnd w:id="128"/>
      <w:bookmarkEnd w:id="129"/>
    </w:p>
    <w:p w:rsidR="00D15BB1" w:rsidRPr="000409D3" w:rsidRDefault="00D15BB1">
      <w:pPr>
        <w:rPr>
          <w:rFonts w:ascii="Arial" w:hAnsi="Arial" w:cs="Arial"/>
          <w:sz w:val="22"/>
          <w:szCs w:val="22"/>
        </w:rPr>
      </w:pPr>
      <w:r w:rsidRPr="000409D3">
        <w:rPr>
          <w:rFonts w:ascii="Arial" w:hAnsi="Arial" w:cs="Arial"/>
          <w:sz w:val="22"/>
          <w:szCs w:val="22"/>
        </w:rPr>
        <w:t>None</w:t>
      </w:r>
    </w:p>
    <w:p w:rsidR="00D15BB1" w:rsidRDefault="00D15BB1">
      <w:pPr>
        <w:pStyle w:val="Heading1"/>
        <w:numPr>
          <w:ilvl w:val="0"/>
          <w:numId w:val="0"/>
        </w:numPr>
        <w:rPr>
          <w:lang w:val="fr-BE"/>
        </w:rPr>
      </w:pPr>
      <w:r w:rsidRPr="00763191">
        <w:rPr>
          <w:sz w:val="22"/>
          <w:highlight w:val="yellow"/>
        </w:rPr>
        <w:br w:type="page"/>
      </w:r>
      <w:bookmarkStart w:id="130" w:name="_Toc451329695"/>
      <w:r w:rsidRPr="00F74C3F">
        <w:lastRenderedPageBreak/>
        <w:t>LIST OF ACRONYMS</w:t>
      </w:r>
      <w:bookmarkEnd w:id="130"/>
      <w:r w:rsidRPr="00F74C3F">
        <w:t xml:space="preserve"> </w:t>
      </w:r>
    </w:p>
    <w:p w:rsidR="00363B5F" w:rsidRPr="00363B5F" w:rsidRDefault="00363B5F" w:rsidP="00363B5F">
      <w:pPr>
        <w:pStyle w:val="BodyText"/>
        <w:rPr>
          <w:lang w:val="fr-BE" w:eastAsia="x-none"/>
        </w:rPr>
      </w:pPr>
    </w:p>
    <w:p w:rsidR="00A6604C" w:rsidRPr="00A713DE" w:rsidRDefault="00A6604C"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AAP</w:t>
      </w:r>
      <w:r w:rsidRPr="00363B5F">
        <w:rPr>
          <w:rFonts w:ascii="Arial" w:hAnsi="Arial" w:cs="Arial"/>
          <w:sz w:val="22"/>
          <w:szCs w:val="22"/>
          <w:lang w:val="en-GB" w:eastAsia="x-none"/>
        </w:rPr>
        <w:tab/>
      </w:r>
      <w:r w:rsidRPr="00A713DE">
        <w:rPr>
          <w:rFonts w:ascii="Arial" w:hAnsi="Arial" w:cs="Arial"/>
          <w:sz w:val="22"/>
          <w:szCs w:val="22"/>
          <w:lang w:val="en-GB" w:eastAsia="x-none"/>
        </w:rPr>
        <w:t xml:space="preserve">Annual Action </w:t>
      </w:r>
      <w:r w:rsidR="00B236DB" w:rsidRPr="00B236DB">
        <w:rPr>
          <w:rFonts w:ascii="Arial" w:hAnsi="Arial" w:cs="Arial"/>
          <w:sz w:val="22"/>
          <w:szCs w:val="22"/>
          <w:lang w:val="en-GB" w:eastAsia="x-none"/>
        </w:rPr>
        <w:t>Programme</w:t>
      </w:r>
    </w:p>
    <w:p w:rsidR="00363B5F" w:rsidRPr="00363B5F" w:rsidRDefault="00363B5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AEOI</w:t>
      </w:r>
      <w:r w:rsidRPr="00363B5F">
        <w:rPr>
          <w:rFonts w:ascii="Arial" w:hAnsi="Arial" w:cs="Arial"/>
          <w:sz w:val="22"/>
          <w:szCs w:val="22"/>
          <w:lang w:val="en-GB" w:eastAsia="x-none"/>
        </w:rPr>
        <w:tab/>
        <w:t>Atomic Energy Organization of Iran</w:t>
      </w:r>
    </w:p>
    <w:p w:rsidR="00F74C3F"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AD</w:t>
      </w:r>
      <w:r w:rsidRPr="00363B5F">
        <w:rPr>
          <w:rFonts w:ascii="Arial" w:hAnsi="Arial" w:cs="Arial"/>
          <w:sz w:val="22"/>
          <w:szCs w:val="22"/>
          <w:lang w:val="en-GB" w:eastAsia="x-none"/>
        </w:rPr>
        <w:tab/>
        <w:t>Action Document</w:t>
      </w:r>
    </w:p>
    <w:p w:rsidR="00153C28" w:rsidRDefault="00153C28"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AM</w:t>
      </w:r>
      <w:r>
        <w:rPr>
          <w:rFonts w:ascii="Arial" w:hAnsi="Arial" w:cs="Arial"/>
          <w:sz w:val="22"/>
          <w:szCs w:val="22"/>
          <w:lang w:val="en-GB" w:eastAsia="x-none"/>
        </w:rPr>
        <w:tab/>
        <w:t>Ageing Management</w:t>
      </w:r>
    </w:p>
    <w:p w:rsidR="00F61A51" w:rsidRDefault="00F61A51"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BNPP</w:t>
      </w:r>
      <w:r>
        <w:rPr>
          <w:rFonts w:ascii="Arial" w:hAnsi="Arial" w:cs="Arial"/>
          <w:sz w:val="22"/>
          <w:szCs w:val="22"/>
          <w:lang w:val="en-GB" w:eastAsia="x-none"/>
        </w:rPr>
        <w:tab/>
      </w:r>
      <w:r w:rsidRPr="00F61A51">
        <w:rPr>
          <w:rFonts w:ascii="Arial" w:hAnsi="Arial" w:cs="Arial"/>
          <w:sz w:val="22"/>
          <w:szCs w:val="22"/>
          <w:lang w:val="en-GB" w:eastAsia="x-none"/>
        </w:rPr>
        <w:t>Bushehr Nuclear Power Plant</w:t>
      </w:r>
      <w:r w:rsidR="00550D0B">
        <w:rPr>
          <w:rFonts w:ascii="Arial" w:hAnsi="Arial" w:cs="Arial"/>
          <w:sz w:val="22"/>
          <w:szCs w:val="22"/>
          <w:lang w:val="en-GB" w:eastAsia="x-none"/>
        </w:rPr>
        <w:t>, subsidiary of NPPD</w:t>
      </w:r>
    </w:p>
    <w:p w:rsidR="00A426B8" w:rsidRDefault="008B354C"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CFD</w:t>
      </w:r>
      <w:r>
        <w:rPr>
          <w:rFonts w:ascii="Arial" w:hAnsi="Arial" w:cs="Arial"/>
          <w:sz w:val="22"/>
          <w:szCs w:val="22"/>
          <w:lang w:val="en-GB" w:eastAsia="x-none"/>
        </w:rPr>
        <w:tab/>
        <w:t>C</w:t>
      </w:r>
      <w:r w:rsidRPr="008B354C">
        <w:rPr>
          <w:rFonts w:ascii="Arial" w:hAnsi="Arial" w:cs="Arial"/>
          <w:sz w:val="22"/>
          <w:szCs w:val="22"/>
          <w:lang w:val="en-GB" w:eastAsia="x-none"/>
        </w:rPr>
        <w:t xml:space="preserve">omputational </w:t>
      </w:r>
      <w:r>
        <w:rPr>
          <w:rFonts w:ascii="Arial" w:hAnsi="Arial" w:cs="Arial"/>
          <w:sz w:val="22"/>
          <w:szCs w:val="22"/>
          <w:lang w:val="en-GB" w:eastAsia="x-none"/>
        </w:rPr>
        <w:t>F</w:t>
      </w:r>
      <w:r w:rsidRPr="008B354C">
        <w:rPr>
          <w:rFonts w:ascii="Arial" w:hAnsi="Arial" w:cs="Arial"/>
          <w:sz w:val="22"/>
          <w:szCs w:val="22"/>
          <w:lang w:val="en-GB" w:eastAsia="x-none"/>
        </w:rPr>
        <w:t xml:space="preserve">luid </w:t>
      </w:r>
      <w:r>
        <w:rPr>
          <w:rFonts w:ascii="Arial" w:hAnsi="Arial" w:cs="Arial"/>
          <w:sz w:val="22"/>
          <w:szCs w:val="22"/>
          <w:lang w:val="en-GB" w:eastAsia="x-none"/>
        </w:rPr>
        <w:t>D</w:t>
      </w:r>
      <w:r w:rsidRPr="008B354C">
        <w:rPr>
          <w:rFonts w:ascii="Arial" w:hAnsi="Arial" w:cs="Arial"/>
          <w:sz w:val="22"/>
          <w:szCs w:val="22"/>
          <w:lang w:val="en-GB" w:eastAsia="x-none"/>
        </w:rPr>
        <w:t>ynamics</w:t>
      </w:r>
    </w:p>
    <w:p w:rsidR="002D0983" w:rsidRPr="00363B5F" w:rsidRDefault="002D0983"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DBA</w:t>
      </w:r>
      <w:r>
        <w:rPr>
          <w:rFonts w:ascii="Arial" w:hAnsi="Arial" w:cs="Arial"/>
          <w:sz w:val="22"/>
          <w:szCs w:val="22"/>
          <w:lang w:val="en-GB" w:eastAsia="x-none"/>
        </w:rPr>
        <w:tab/>
      </w:r>
      <w:r w:rsidRPr="002D0983">
        <w:rPr>
          <w:rFonts w:ascii="Arial" w:hAnsi="Arial" w:cs="Arial"/>
          <w:sz w:val="22"/>
          <w:szCs w:val="22"/>
          <w:lang w:val="en-GB" w:eastAsia="x-none"/>
        </w:rPr>
        <w:t>Design Basis Accident</w:t>
      </w:r>
    </w:p>
    <w:p w:rsidR="00F74C3F" w:rsidRPr="00A713DE"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DEVCO</w:t>
      </w:r>
      <w:r w:rsidRPr="00363B5F">
        <w:rPr>
          <w:rFonts w:ascii="Arial" w:hAnsi="Arial" w:cs="Arial"/>
          <w:sz w:val="22"/>
          <w:szCs w:val="22"/>
          <w:lang w:val="en-GB" w:eastAsia="x-none"/>
        </w:rPr>
        <w:tab/>
      </w:r>
      <w:proofErr w:type="spellStart"/>
      <w:r w:rsidRPr="00A713DE">
        <w:rPr>
          <w:rFonts w:ascii="Arial" w:hAnsi="Arial" w:cs="Arial"/>
          <w:sz w:val="22"/>
          <w:szCs w:val="22"/>
          <w:lang w:val="en-GB" w:eastAsia="x-none"/>
        </w:rPr>
        <w:t>EuropeAid</w:t>
      </w:r>
      <w:proofErr w:type="spellEnd"/>
      <w:r w:rsidRPr="00A713DE">
        <w:rPr>
          <w:rFonts w:ascii="Arial" w:hAnsi="Arial" w:cs="Arial"/>
          <w:sz w:val="22"/>
          <w:szCs w:val="22"/>
          <w:lang w:val="en-GB" w:eastAsia="x-none"/>
        </w:rPr>
        <w:t xml:space="preserve"> Co-operation Office (EC)</w:t>
      </w:r>
    </w:p>
    <w:p w:rsidR="00F74C3F"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DSA</w:t>
      </w:r>
      <w:r w:rsidRPr="00363B5F">
        <w:rPr>
          <w:rFonts w:ascii="Arial" w:hAnsi="Arial" w:cs="Arial"/>
          <w:sz w:val="22"/>
          <w:szCs w:val="22"/>
          <w:lang w:val="en-GB" w:eastAsia="x-none"/>
        </w:rPr>
        <w:tab/>
        <w:t>Deterministic Safety Assessment</w:t>
      </w:r>
    </w:p>
    <w:p w:rsidR="00440DC3" w:rsidRPr="00957507" w:rsidRDefault="00440DC3" w:rsidP="00A713DE">
      <w:pPr>
        <w:pStyle w:val="BodyText"/>
        <w:tabs>
          <w:tab w:val="left" w:pos="2552"/>
        </w:tabs>
        <w:ind w:left="2552" w:hanging="1844"/>
        <w:rPr>
          <w:rFonts w:ascii="Arial" w:hAnsi="Arial" w:cs="Arial"/>
          <w:sz w:val="22"/>
          <w:szCs w:val="22"/>
          <w:lang w:val="en-GB" w:eastAsia="x-none"/>
        </w:rPr>
      </w:pPr>
      <w:r w:rsidRPr="00957507">
        <w:rPr>
          <w:rFonts w:ascii="Arial" w:hAnsi="Arial" w:cs="Arial"/>
          <w:sz w:val="22"/>
          <w:szCs w:val="22"/>
          <w:lang w:val="en-GB" w:eastAsia="x-none"/>
        </w:rPr>
        <w:t>E3/EU+3</w:t>
      </w:r>
      <w:r w:rsidRPr="00957507">
        <w:rPr>
          <w:rFonts w:ascii="Arial" w:hAnsi="Arial" w:cs="Arial"/>
          <w:sz w:val="22"/>
          <w:szCs w:val="22"/>
          <w:lang w:val="en-GB" w:eastAsia="x-none"/>
        </w:rPr>
        <w:tab/>
      </w:r>
      <w:r w:rsidR="00A713DE" w:rsidRPr="00957507">
        <w:rPr>
          <w:rFonts w:ascii="Arial" w:hAnsi="Arial" w:cs="Arial"/>
          <w:sz w:val="22"/>
          <w:szCs w:val="22"/>
          <w:lang w:val="en-GB" w:eastAsia="x-none"/>
        </w:rPr>
        <w:t>China, Russia, USA</w:t>
      </w:r>
      <w:r w:rsidR="009D2F8E" w:rsidRPr="00957507">
        <w:rPr>
          <w:rFonts w:ascii="Arial" w:hAnsi="Arial" w:cs="Arial"/>
          <w:sz w:val="22"/>
          <w:szCs w:val="22"/>
          <w:lang w:val="en-GB" w:eastAsia="x-none"/>
        </w:rPr>
        <w:t xml:space="preserve"> / EU + France, Germany, U</w:t>
      </w:r>
      <w:r w:rsidR="002367AC" w:rsidRPr="00957507">
        <w:rPr>
          <w:rFonts w:ascii="Arial" w:hAnsi="Arial" w:cs="Arial"/>
          <w:sz w:val="22"/>
          <w:szCs w:val="22"/>
          <w:lang w:val="en-GB" w:eastAsia="x-none"/>
        </w:rPr>
        <w:t xml:space="preserve">nited </w:t>
      </w:r>
      <w:r w:rsidR="009D2F8E" w:rsidRPr="00957507">
        <w:rPr>
          <w:rFonts w:ascii="Arial" w:hAnsi="Arial" w:cs="Arial"/>
          <w:sz w:val="22"/>
          <w:szCs w:val="22"/>
          <w:lang w:val="en-GB" w:eastAsia="x-none"/>
        </w:rPr>
        <w:t>K</w:t>
      </w:r>
      <w:r w:rsidR="002367AC" w:rsidRPr="00957507">
        <w:rPr>
          <w:rFonts w:ascii="Arial" w:hAnsi="Arial" w:cs="Arial"/>
          <w:sz w:val="22"/>
          <w:szCs w:val="22"/>
          <w:lang w:val="en-GB" w:eastAsia="x-none"/>
        </w:rPr>
        <w:t>ingdom</w:t>
      </w:r>
    </w:p>
    <w:p w:rsidR="00F74C3F" w:rsidRPr="00957507" w:rsidRDefault="00F74C3F" w:rsidP="00A713DE">
      <w:pPr>
        <w:pStyle w:val="BodyText"/>
        <w:tabs>
          <w:tab w:val="left" w:pos="2552"/>
        </w:tabs>
        <w:ind w:left="2552" w:hanging="1844"/>
        <w:rPr>
          <w:rFonts w:ascii="Arial" w:hAnsi="Arial" w:cs="Arial"/>
          <w:sz w:val="22"/>
          <w:szCs w:val="22"/>
          <w:lang w:val="en-GB" w:eastAsia="x-none"/>
        </w:rPr>
      </w:pPr>
      <w:r w:rsidRPr="00957507">
        <w:rPr>
          <w:rFonts w:ascii="Arial" w:hAnsi="Arial" w:cs="Arial"/>
          <w:sz w:val="22"/>
          <w:szCs w:val="22"/>
          <w:lang w:val="en-GB" w:eastAsia="x-none"/>
        </w:rPr>
        <w:t>EC</w:t>
      </w:r>
      <w:r w:rsidRPr="00957507">
        <w:rPr>
          <w:rFonts w:ascii="Arial" w:hAnsi="Arial" w:cs="Arial"/>
          <w:sz w:val="22"/>
          <w:szCs w:val="22"/>
          <w:lang w:val="en-GB" w:eastAsia="x-none"/>
        </w:rPr>
        <w:tab/>
        <w:t>European Commission</w:t>
      </w:r>
    </w:p>
    <w:p w:rsidR="00F2284A" w:rsidRDefault="00F2284A"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EEAS</w:t>
      </w:r>
      <w:r>
        <w:rPr>
          <w:rFonts w:ascii="Arial" w:hAnsi="Arial" w:cs="Arial"/>
          <w:sz w:val="22"/>
          <w:szCs w:val="22"/>
          <w:lang w:val="en-GB" w:eastAsia="x-none"/>
        </w:rPr>
        <w:tab/>
      </w:r>
      <w:r w:rsidR="006F17A7" w:rsidRPr="006F17A7">
        <w:rPr>
          <w:rFonts w:ascii="Arial" w:hAnsi="Arial" w:cs="Arial"/>
          <w:sz w:val="22"/>
          <w:szCs w:val="22"/>
          <w:lang w:val="en-GB" w:eastAsia="x-none"/>
        </w:rPr>
        <w:t>European External Action Service</w:t>
      </w:r>
      <w:r w:rsidR="006F17A7">
        <w:rPr>
          <w:rFonts w:ascii="Arial" w:hAnsi="Arial" w:cs="Arial"/>
          <w:sz w:val="22"/>
          <w:szCs w:val="22"/>
          <w:lang w:val="en-GB" w:eastAsia="x-none"/>
        </w:rPr>
        <w:t xml:space="preserve"> (EU)</w:t>
      </w:r>
    </w:p>
    <w:p w:rsidR="00B94804" w:rsidRDefault="00B94804"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ENSREG</w:t>
      </w:r>
      <w:r>
        <w:rPr>
          <w:rFonts w:ascii="Arial" w:hAnsi="Arial" w:cs="Arial"/>
          <w:sz w:val="22"/>
          <w:szCs w:val="22"/>
          <w:lang w:val="en-GB" w:eastAsia="x-none"/>
        </w:rPr>
        <w:tab/>
      </w:r>
      <w:r w:rsidRPr="00B94804">
        <w:rPr>
          <w:rFonts w:ascii="Arial" w:hAnsi="Arial" w:cs="Arial"/>
          <w:sz w:val="22"/>
          <w:szCs w:val="22"/>
          <w:lang w:val="en-GB" w:eastAsia="x-none"/>
        </w:rPr>
        <w:t>European Nuclear Safety Regulators Group</w:t>
      </w:r>
    </w:p>
    <w:p w:rsidR="00AC2DAA" w:rsidRDefault="00AC2DAA"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EPR</w:t>
      </w:r>
      <w:r>
        <w:rPr>
          <w:rFonts w:ascii="Arial" w:hAnsi="Arial" w:cs="Arial"/>
          <w:sz w:val="22"/>
          <w:szCs w:val="22"/>
          <w:lang w:val="en-GB" w:eastAsia="x-none"/>
        </w:rPr>
        <w:tab/>
      </w:r>
      <w:r w:rsidRPr="00AC2DAA">
        <w:rPr>
          <w:rFonts w:ascii="Arial" w:hAnsi="Arial" w:cs="Arial"/>
          <w:sz w:val="22"/>
          <w:szCs w:val="22"/>
          <w:lang w:val="en-GB" w:eastAsia="x-none"/>
        </w:rPr>
        <w:t>Emergency Preparedness and Response</w:t>
      </w:r>
      <w:r w:rsidR="00B3192E">
        <w:rPr>
          <w:rFonts w:ascii="Arial" w:hAnsi="Arial" w:cs="Arial"/>
          <w:sz w:val="22"/>
          <w:szCs w:val="22"/>
          <w:lang w:val="en-GB" w:eastAsia="x-none"/>
        </w:rPr>
        <w:t xml:space="preserve"> (also: EP&amp;R)</w:t>
      </w:r>
    </w:p>
    <w:p w:rsidR="00635A54" w:rsidRPr="00A713DE" w:rsidRDefault="00635A54"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ESARDA</w:t>
      </w:r>
      <w:r>
        <w:rPr>
          <w:rFonts w:ascii="Arial" w:hAnsi="Arial" w:cs="Arial"/>
          <w:sz w:val="22"/>
          <w:szCs w:val="22"/>
          <w:lang w:val="en-GB" w:eastAsia="x-none"/>
        </w:rPr>
        <w:tab/>
      </w:r>
      <w:r w:rsidRPr="00635A54">
        <w:rPr>
          <w:rFonts w:ascii="Arial" w:hAnsi="Arial" w:cs="Arial"/>
          <w:sz w:val="22"/>
          <w:szCs w:val="22"/>
          <w:lang w:val="en-GB" w:eastAsia="x-none"/>
        </w:rPr>
        <w:t>European Safeguards Research and Development Association</w:t>
      </w:r>
    </w:p>
    <w:p w:rsidR="00F74C3F"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EU</w:t>
      </w:r>
      <w:r w:rsidRPr="00363B5F">
        <w:rPr>
          <w:rFonts w:ascii="Arial" w:hAnsi="Arial" w:cs="Arial"/>
          <w:sz w:val="22"/>
          <w:szCs w:val="22"/>
          <w:lang w:val="en-GB" w:eastAsia="x-none"/>
        </w:rPr>
        <w:tab/>
        <w:t>European Union</w:t>
      </w:r>
    </w:p>
    <w:p w:rsidR="0094027E" w:rsidRPr="00363B5F" w:rsidRDefault="0094027E" w:rsidP="00A713DE">
      <w:pPr>
        <w:pStyle w:val="BodyText"/>
        <w:tabs>
          <w:tab w:val="left" w:pos="2552"/>
        </w:tabs>
        <w:ind w:left="2552" w:hanging="1844"/>
        <w:rPr>
          <w:rFonts w:ascii="Arial" w:hAnsi="Arial" w:cs="Arial"/>
          <w:sz w:val="22"/>
          <w:szCs w:val="22"/>
          <w:lang w:val="en-GB" w:eastAsia="x-none"/>
        </w:rPr>
      </w:pPr>
      <w:proofErr w:type="spellStart"/>
      <w:proofErr w:type="gramStart"/>
      <w:r>
        <w:rPr>
          <w:rFonts w:ascii="Arial" w:hAnsi="Arial" w:cs="Arial"/>
          <w:sz w:val="22"/>
          <w:szCs w:val="22"/>
          <w:lang w:val="en-GB" w:eastAsia="x-none"/>
        </w:rPr>
        <w:t>Euratom</w:t>
      </w:r>
      <w:proofErr w:type="spellEnd"/>
      <w:proofErr w:type="gramEnd"/>
      <w:r>
        <w:rPr>
          <w:rFonts w:ascii="Arial" w:hAnsi="Arial" w:cs="Arial"/>
          <w:sz w:val="22"/>
          <w:szCs w:val="22"/>
          <w:lang w:val="en-GB" w:eastAsia="x-none"/>
        </w:rPr>
        <w:tab/>
      </w:r>
      <w:r w:rsidRPr="0094027E">
        <w:rPr>
          <w:rFonts w:ascii="Arial" w:hAnsi="Arial" w:cs="Arial"/>
          <w:sz w:val="22"/>
          <w:szCs w:val="22"/>
          <w:lang w:val="en-GB" w:eastAsia="x-none"/>
        </w:rPr>
        <w:t>European Atomic Energy Community</w:t>
      </w:r>
    </w:p>
    <w:p w:rsidR="00F74C3F" w:rsidRPr="00363B5F" w:rsidRDefault="00642537" w:rsidP="00A713DE">
      <w:pPr>
        <w:pStyle w:val="BodyText"/>
        <w:tabs>
          <w:tab w:val="left" w:pos="2552"/>
        </w:tabs>
        <w:ind w:left="2552" w:hanging="1844"/>
        <w:rPr>
          <w:rFonts w:ascii="Arial" w:hAnsi="Arial" w:cs="Arial"/>
          <w:sz w:val="22"/>
          <w:szCs w:val="22"/>
          <w:lang w:val="en-GB" w:eastAsia="x-none"/>
        </w:rPr>
      </w:pPr>
      <w:proofErr w:type="spellStart"/>
      <w:r w:rsidRPr="00A713DE">
        <w:rPr>
          <w:rFonts w:ascii="Arial" w:hAnsi="Arial" w:cs="Arial"/>
          <w:sz w:val="22"/>
          <w:szCs w:val="22"/>
          <w:lang w:val="en-GB" w:eastAsia="x-none"/>
        </w:rPr>
        <w:t>EuropeAid</w:t>
      </w:r>
      <w:proofErr w:type="spellEnd"/>
      <w:r w:rsidRPr="00363B5F">
        <w:rPr>
          <w:rFonts w:ascii="Arial" w:hAnsi="Arial" w:cs="Arial"/>
          <w:sz w:val="22"/>
          <w:szCs w:val="22"/>
          <w:lang w:val="en-GB" w:eastAsia="x-none"/>
        </w:rPr>
        <w:tab/>
      </w:r>
      <w:proofErr w:type="spellStart"/>
      <w:r w:rsidRPr="00A713DE">
        <w:rPr>
          <w:rFonts w:ascii="Arial" w:hAnsi="Arial" w:cs="Arial"/>
          <w:sz w:val="22"/>
          <w:szCs w:val="22"/>
          <w:lang w:val="en-GB" w:eastAsia="x-none"/>
        </w:rPr>
        <w:t>EuropeAid</w:t>
      </w:r>
      <w:proofErr w:type="spellEnd"/>
      <w:r w:rsidRPr="00A713DE">
        <w:rPr>
          <w:rFonts w:ascii="Arial" w:hAnsi="Arial" w:cs="Arial"/>
          <w:sz w:val="22"/>
          <w:szCs w:val="22"/>
          <w:lang w:val="en-GB" w:eastAsia="x-none"/>
        </w:rPr>
        <w:t xml:space="preserve"> Co-operation Office (EC)</w:t>
      </w:r>
    </w:p>
    <w:p w:rsidR="00F74C3F" w:rsidRPr="00A713DE" w:rsidRDefault="00642537"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IAEA</w:t>
      </w:r>
      <w:r w:rsidRPr="00363B5F">
        <w:rPr>
          <w:rFonts w:ascii="Arial" w:hAnsi="Arial" w:cs="Arial"/>
          <w:sz w:val="22"/>
          <w:szCs w:val="22"/>
          <w:lang w:val="en-GB" w:eastAsia="x-none"/>
        </w:rPr>
        <w:tab/>
      </w:r>
      <w:r w:rsidRPr="00A713DE">
        <w:rPr>
          <w:rFonts w:ascii="Arial" w:hAnsi="Arial" w:cs="Arial"/>
          <w:sz w:val="22"/>
          <w:szCs w:val="22"/>
          <w:lang w:val="en-GB" w:eastAsia="x-none"/>
        </w:rPr>
        <w:t>International Atomic Energy Agency</w:t>
      </w:r>
    </w:p>
    <w:p w:rsidR="00363B5F" w:rsidRPr="00363B5F" w:rsidRDefault="00363B5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INRA</w:t>
      </w:r>
      <w:r w:rsidRPr="00363B5F">
        <w:rPr>
          <w:rFonts w:ascii="Arial" w:hAnsi="Arial" w:cs="Arial"/>
          <w:sz w:val="22"/>
          <w:szCs w:val="22"/>
          <w:lang w:val="en-GB" w:eastAsia="x-none"/>
        </w:rPr>
        <w:tab/>
        <w:t>Iran</w:t>
      </w:r>
      <w:r w:rsidR="00B236DB">
        <w:rPr>
          <w:rFonts w:ascii="Arial" w:hAnsi="Arial" w:cs="Arial"/>
          <w:sz w:val="22"/>
          <w:szCs w:val="22"/>
          <w:lang w:val="en-GB" w:eastAsia="x-none"/>
        </w:rPr>
        <w:t>ian</w:t>
      </w:r>
      <w:r w:rsidRPr="00363B5F">
        <w:rPr>
          <w:rFonts w:ascii="Arial" w:hAnsi="Arial" w:cs="Arial"/>
          <w:sz w:val="22"/>
          <w:szCs w:val="22"/>
          <w:lang w:val="en-GB" w:eastAsia="x-none"/>
        </w:rPr>
        <w:t xml:space="preserve"> Nuclear Regulatory Authority</w:t>
      </w:r>
      <w:r w:rsidR="007642AE">
        <w:rPr>
          <w:rFonts w:ascii="Arial" w:hAnsi="Arial" w:cs="Arial"/>
          <w:sz w:val="22"/>
          <w:szCs w:val="22"/>
          <w:lang w:val="en-GB" w:eastAsia="x-none"/>
        </w:rPr>
        <w:t xml:space="preserve">, </w:t>
      </w:r>
      <w:r w:rsidR="007642AE" w:rsidRPr="007642AE">
        <w:rPr>
          <w:rFonts w:ascii="Arial" w:hAnsi="Arial" w:cs="Arial"/>
          <w:sz w:val="22"/>
          <w:szCs w:val="22"/>
          <w:lang w:val="en-GB" w:eastAsia="x-none"/>
        </w:rPr>
        <w:t>part of AEOI</w:t>
      </w:r>
    </w:p>
    <w:p w:rsidR="00642537" w:rsidRDefault="0098379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INSC</w:t>
      </w:r>
      <w:r w:rsidRPr="00363B5F">
        <w:rPr>
          <w:rFonts w:ascii="Arial" w:hAnsi="Arial" w:cs="Arial"/>
          <w:sz w:val="22"/>
          <w:szCs w:val="22"/>
          <w:lang w:val="en-GB" w:eastAsia="x-none"/>
        </w:rPr>
        <w:tab/>
      </w:r>
      <w:r w:rsidRPr="00A713DE">
        <w:rPr>
          <w:rFonts w:ascii="Arial" w:hAnsi="Arial" w:cs="Arial"/>
          <w:sz w:val="22"/>
          <w:szCs w:val="22"/>
          <w:lang w:val="en-GB" w:eastAsia="x-none"/>
        </w:rPr>
        <w:t>Instrument for Nuclear Safety Cooperation (EC)</w:t>
      </w:r>
    </w:p>
    <w:p w:rsidR="008046A9" w:rsidRPr="00A713DE" w:rsidRDefault="008046A9"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ISO</w:t>
      </w:r>
      <w:r>
        <w:rPr>
          <w:rFonts w:ascii="Arial" w:hAnsi="Arial" w:cs="Arial"/>
          <w:sz w:val="22"/>
          <w:szCs w:val="22"/>
          <w:lang w:val="en-GB" w:eastAsia="x-none"/>
        </w:rPr>
        <w:tab/>
      </w:r>
      <w:r w:rsidR="00774B97" w:rsidRPr="00774B97">
        <w:rPr>
          <w:rFonts w:ascii="Arial" w:hAnsi="Arial" w:cs="Arial"/>
          <w:sz w:val="22"/>
          <w:szCs w:val="22"/>
          <w:lang w:val="en-GB" w:eastAsia="x-none"/>
        </w:rPr>
        <w:t>International Organization for Standardization</w:t>
      </w:r>
    </w:p>
    <w:p w:rsidR="00440DC3" w:rsidRPr="00440DC3" w:rsidRDefault="00440DC3" w:rsidP="00A713DE">
      <w:pPr>
        <w:pStyle w:val="BodyText"/>
        <w:tabs>
          <w:tab w:val="left" w:pos="2552"/>
        </w:tabs>
        <w:ind w:left="2552" w:hanging="1844"/>
        <w:rPr>
          <w:rFonts w:ascii="Arial" w:hAnsi="Arial" w:cs="Arial"/>
          <w:sz w:val="22"/>
          <w:szCs w:val="22"/>
          <w:lang w:val="en-GB" w:eastAsia="x-none"/>
        </w:rPr>
      </w:pPr>
      <w:proofErr w:type="spellStart"/>
      <w:r w:rsidRPr="00440DC3">
        <w:rPr>
          <w:rFonts w:ascii="Arial" w:hAnsi="Arial" w:cs="Arial"/>
          <w:sz w:val="22"/>
          <w:szCs w:val="22"/>
          <w:lang w:val="en-GB" w:eastAsia="x-none"/>
        </w:rPr>
        <w:t>JCPoA</w:t>
      </w:r>
      <w:proofErr w:type="spellEnd"/>
      <w:r>
        <w:rPr>
          <w:rFonts w:ascii="Arial" w:hAnsi="Arial" w:cs="Arial"/>
          <w:sz w:val="22"/>
          <w:szCs w:val="22"/>
          <w:lang w:val="en-GB" w:eastAsia="x-none"/>
        </w:rPr>
        <w:tab/>
      </w:r>
      <w:r w:rsidRPr="00440DC3">
        <w:rPr>
          <w:rFonts w:ascii="Arial" w:hAnsi="Arial" w:cs="Arial"/>
          <w:sz w:val="22"/>
          <w:szCs w:val="22"/>
          <w:lang w:val="en-GB" w:eastAsia="x-none"/>
        </w:rPr>
        <w:t>Joint Comprehensive Plan of Action</w:t>
      </w:r>
      <w:r w:rsidR="009F5F09">
        <w:rPr>
          <w:rFonts w:ascii="Arial" w:hAnsi="Arial" w:cs="Arial"/>
          <w:sz w:val="22"/>
          <w:szCs w:val="22"/>
          <w:lang w:val="en-GB" w:eastAsia="x-none"/>
        </w:rPr>
        <w:t xml:space="preserve">, </w:t>
      </w:r>
      <w:r w:rsidR="009F5F09" w:rsidRPr="009F5F09">
        <w:rPr>
          <w:rFonts w:ascii="Arial" w:hAnsi="Arial" w:cs="Arial"/>
          <w:sz w:val="22"/>
          <w:szCs w:val="22"/>
          <w:lang w:val="en-GB" w:eastAsia="x-none"/>
        </w:rPr>
        <w:t xml:space="preserve">agreed between </w:t>
      </w:r>
      <w:r w:rsidR="00C54B02">
        <w:rPr>
          <w:rFonts w:ascii="Arial" w:hAnsi="Arial" w:cs="Arial"/>
          <w:sz w:val="22"/>
          <w:szCs w:val="22"/>
          <w:lang w:val="en-GB" w:eastAsia="x-none"/>
        </w:rPr>
        <w:t>E3/EU+3 and Iran</w:t>
      </w:r>
    </w:p>
    <w:p w:rsidR="00F74C3F" w:rsidRPr="00440DC3" w:rsidRDefault="0098379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JRC</w:t>
      </w:r>
      <w:r w:rsidRPr="00363B5F">
        <w:rPr>
          <w:rFonts w:ascii="Arial" w:hAnsi="Arial" w:cs="Arial"/>
          <w:sz w:val="22"/>
          <w:szCs w:val="22"/>
          <w:lang w:val="en-GB" w:eastAsia="x-none"/>
        </w:rPr>
        <w:tab/>
      </w:r>
      <w:r w:rsidRPr="00A713DE">
        <w:rPr>
          <w:rFonts w:ascii="Arial" w:hAnsi="Arial" w:cs="Arial"/>
          <w:sz w:val="22"/>
          <w:szCs w:val="22"/>
          <w:lang w:val="en-GB" w:eastAsia="x-none"/>
        </w:rPr>
        <w:t>Joint Research Centre (EC)</w:t>
      </w:r>
    </w:p>
    <w:p w:rsidR="0098379F" w:rsidRPr="00363B5F" w:rsidRDefault="00324EAB"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JWG</w:t>
      </w:r>
      <w:r w:rsidRPr="00363B5F">
        <w:rPr>
          <w:rFonts w:ascii="Arial" w:hAnsi="Arial" w:cs="Arial"/>
          <w:sz w:val="22"/>
          <w:szCs w:val="22"/>
          <w:lang w:val="en-GB" w:eastAsia="x-none"/>
        </w:rPr>
        <w:tab/>
      </w:r>
      <w:r w:rsidRPr="00A713DE">
        <w:rPr>
          <w:rFonts w:ascii="Arial" w:hAnsi="Arial" w:cs="Arial"/>
          <w:sz w:val="22"/>
          <w:szCs w:val="22"/>
          <w:lang w:val="en-GB" w:eastAsia="x-none"/>
        </w:rPr>
        <w:t>Joint Working Group</w:t>
      </w:r>
    </w:p>
    <w:p w:rsidR="00F74C3F" w:rsidRDefault="00324EAB"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KPI</w:t>
      </w:r>
      <w:r w:rsidRPr="00363B5F">
        <w:rPr>
          <w:rFonts w:ascii="Arial" w:hAnsi="Arial" w:cs="Arial"/>
          <w:sz w:val="22"/>
          <w:szCs w:val="22"/>
          <w:lang w:val="en-GB" w:eastAsia="x-none"/>
        </w:rPr>
        <w:tab/>
      </w:r>
      <w:r w:rsidRPr="00A713DE">
        <w:rPr>
          <w:rFonts w:ascii="Arial" w:hAnsi="Arial" w:cs="Arial"/>
          <w:sz w:val="22"/>
          <w:szCs w:val="22"/>
          <w:lang w:val="en-GB" w:eastAsia="x-none"/>
        </w:rPr>
        <w:t>Key Performance Indicator</w:t>
      </w:r>
    </w:p>
    <w:p w:rsidR="00702D0D" w:rsidRDefault="00702D0D"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KWU</w:t>
      </w:r>
      <w:r>
        <w:rPr>
          <w:rFonts w:ascii="Arial" w:hAnsi="Arial" w:cs="Arial"/>
          <w:sz w:val="22"/>
          <w:szCs w:val="22"/>
          <w:lang w:val="en-GB" w:eastAsia="x-none"/>
        </w:rPr>
        <w:tab/>
      </w:r>
      <w:proofErr w:type="spellStart"/>
      <w:r>
        <w:rPr>
          <w:rFonts w:ascii="Arial" w:hAnsi="Arial" w:cs="Arial"/>
          <w:sz w:val="22"/>
          <w:szCs w:val="22"/>
          <w:lang w:val="en-GB" w:eastAsia="x-none"/>
        </w:rPr>
        <w:t>Kraftwerk</w:t>
      </w:r>
      <w:proofErr w:type="spellEnd"/>
      <w:r>
        <w:rPr>
          <w:rFonts w:ascii="Arial" w:hAnsi="Arial" w:cs="Arial"/>
          <w:sz w:val="22"/>
          <w:szCs w:val="22"/>
          <w:lang w:val="en-GB" w:eastAsia="x-none"/>
        </w:rPr>
        <w:t xml:space="preserve"> Union</w:t>
      </w:r>
    </w:p>
    <w:p w:rsidR="002D0983" w:rsidRDefault="002D0983"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LOCA</w:t>
      </w:r>
      <w:r>
        <w:rPr>
          <w:rFonts w:ascii="Arial" w:hAnsi="Arial" w:cs="Arial"/>
          <w:sz w:val="22"/>
          <w:szCs w:val="22"/>
          <w:lang w:val="en-GB" w:eastAsia="x-none"/>
        </w:rPr>
        <w:tab/>
      </w:r>
      <w:r w:rsidRPr="002D0983">
        <w:rPr>
          <w:rFonts w:ascii="Arial" w:hAnsi="Arial" w:cs="Arial"/>
          <w:sz w:val="22"/>
          <w:szCs w:val="22"/>
          <w:lang w:val="en-GB" w:eastAsia="x-none"/>
        </w:rPr>
        <w:t>Loss of Coolant Accident</w:t>
      </w:r>
    </w:p>
    <w:p w:rsidR="009573C6" w:rsidRDefault="009573C6"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LOOP</w:t>
      </w:r>
      <w:r>
        <w:rPr>
          <w:rFonts w:ascii="Arial" w:hAnsi="Arial" w:cs="Arial"/>
          <w:sz w:val="22"/>
          <w:szCs w:val="22"/>
          <w:lang w:val="en-GB" w:eastAsia="x-none"/>
        </w:rPr>
        <w:tab/>
        <w:t>Loss of Off-site Power</w:t>
      </w:r>
    </w:p>
    <w:p w:rsidR="008D2CD3" w:rsidRDefault="008D2CD3"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LTO</w:t>
      </w:r>
      <w:r>
        <w:rPr>
          <w:rFonts w:ascii="Arial" w:hAnsi="Arial" w:cs="Arial"/>
          <w:sz w:val="22"/>
          <w:szCs w:val="22"/>
          <w:lang w:val="en-GB" w:eastAsia="x-none"/>
        </w:rPr>
        <w:tab/>
      </w:r>
      <w:r w:rsidRPr="008D2CD3">
        <w:rPr>
          <w:rFonts w:ascii="Arial" w:hAnsi="Arial" w:cs="Arial"/>
          <w:sz w:val="22"/>
          <w:szCs w:val="22"/>
          <w:lang w:val="en-GB" w:eastAsia="x-none"/>
        </w:rPr>
        <w:t>Long Term Operation</w:t>
      </w:r>
    </w:p>
    <w:p w:rsidR="00316DFB" w:rsidRDefault="00316DFB"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MCCI</w:t>
      </w:r>
      <w:r>
        <w:rPr>
          <w:rFonts w:ascii="Arial" w:hAnsi="Arial" w:cs="Arial"/>
          <w:sz w:val="22"/>
          <w:szCs w:val="22"/>
          <w:lang w:val="en-GB" w:eastAsia="x-none"/>
        </w:rPr>
        <w:tab/>
        <w:t>M</w:t>
      </w:r>
      <w:r w:rsidRPr="00316DFB">
        <w:rPr>
          <w:rFonts w:ascii="Arial" w:hAnsi="Arial" w:cs="Arial"/>
          <w:sz w:val="22"/>
          <w:szCs w:val="22"/>
          <w:lang w:val="en-GB" w:eastAsia="x-none"/>
        </w:rPr>
        <w:t xml:space="preserve">olten </w:t>
      </w:r>
      <w:r>
        <w:rPr>
          <w:rFonts w:ascii="Arial" w:hAnsi="Arial" w:cs="Arial"/>
          <w:sz w:val="22"/>
          <w:szCs w:val="22"/>
          <w:lang w:val="en-GB" w:eastAsia="x-none"/>
        </w:rPr>
        <w:t>C</w:t>
      </w:r>
      <w:r w:rsidRPr="00316DFB">
        <w:rPr>
          <w:rFonts w:ascii="Arial" w:hAnsi="Arial" w:cs="Arial"/>
          <w:sz w:val="22"/>
          <w:szCs w:val="22"/>
          <w:lang w:val="en-GB" w:eastAsia="x-none"/>
        </w:rPr>
        <w:t>ore-</w:t>
      </w:r>
      <w:r>
        <w:rPr>
          <w:rFonts w:ascii="Arial" w:hAnsi="Arial" w:cs="Arial"/>
          <w:sz w:val="22"/>
          <w:szCs w:val="22"/>
          <w:lang w:val="en-GB" w:eastAsia="x-none"/>
        </w:rPr>
        <w:t>C</w:t>
      </w:r>
      <w:r w:rsidRPr="00316DFB">
        <w:rPr>
          <w:rFonts w:ascii="Arial" w:hAnsi="Arial" w:cs="Arial"/>
          <w:sz w:val="22"/>
          <w:szCs w:val="22"/>
          <w:lang w:val="en-GB" w:eastAsia="x-none"/>
        </w:rPr>
        <w:t xml:space="preserve">oncrete </w:t>
      </w:r>
      <w:r>
        <w:rPr>
          <w:rFonts w:ascii="Arial" w:hAnsi="Arial" w:cs="Arial"/>
          <w:sz w:val="22"/>
          <w:szCs w:val="22"/>
          <w:lang w:val="en-GB" w:eastAsia="x-none"/>
        </w:rPr>
        <w:t>I</w:t>
      </w:r>
      <w:r w:rsidRPr="00316DFB">
        <w:rPr>
          <w:rFonts w:ascii="Arial" w:hAnsi="Arial" w:cs="Arial"/>
          <w:sz w:val="22"/>
          <w:szCs w:val="22"/>
          <w:lang w:val="en-GB" w:eastAsia="x-none"/>
        </w:rPr>
        <w:t>nteraction</w:t>
      </w:r>
    </w:p>
    <w:p w:rsidR="00026BBB" w:rsidRDefault="00026BBB" w:rsidP="00A713DE">
      <w:pPr>
        <w:pStyle w:val="BodyText"/>
        <w:tabs>
          <w:tab w:val="left" w:pos="2552"/>
        </w:tabs>
        <w:ind w:left="2552" w:hanging="1844"/>
        <w:rPr>
          <w:rFonts w:ascii="Arial" w:hAnsi="Arial" w:cs="Arial"/>
          <w:sz w:val="22"/>
          <w:szCs w:val="22"/>
          <w:lang w:val="en-GB" w:eastAsia="x-none"/>
        </w:rPr>
      </w:pPr>
      <w:proofErr w:type="spellStart"/>
      <w:r>
        <w:rPr>
          <w:rFonts w:ascii="Arial" w:hAnsi="Arial" w:cs="Arial"/>
          <w:sz w:val="22"/>
          <w:szCs w:val="22"/>
          <w:lang w:val="en-GB" w:eastAsia="x-none"/>
        </w:rPr>
        <w:t>NAcP</w:t>
      </w:r>
      <w:proofErr w:type="spellEnd"/>
      <w:r>
        <w:rPr>
          <w:rFonts w:ascii="Arial" w:hAnsi="Arial" w:cs="Arial"/>
          <w:sz w:val="22"/>
          <w:szCs w:val="22"/>
          <w:lang w:val="en-GB" w:eastAsia="x-none"/>
        </w:rPr>
        <w:tab/>
        <w:t xml:space="preserve">National Action Plan </w:t>
      </w:r>
      <w:r w:rsidR="007875D8">
        <w:rPr>
          <w:rFonts w:ascii="Arial" w:hAnsi="Arial" w:cs="Arial"/>
          <w:sz w:val="22"/>
          <w:szCs w:val="22"/>
          <w:lang w:val="en-GB" w:eastAsia="x-none"/>
        </w:rPr>
        <w:t>(from the Regulatory Authority)</w:t>
      </w:r>
      <w:r w:rsidR="007875D8" w:rsidRPr="007875D8">
        <w:rPr>
          <w:rFonts w:ascii="Arial" w:hAnsi="Arial" w:cs="Arial"/>
          <w:sz w:val="22"/>
          <w:szCs w:val="22"/>
          <w:lang w:val="en-GB" w:eastAsia="x-none"/>
        </w:rPr>
        <w:t xml:space="preserve"> </w:t>
      </w:r>
      <w:r w:rsidR="007875D8">
        <w:rPr>
          <w:rFonts w:ascii="Arial" w:hAnsi="Arial" w:cs="Arial"/>
          <w:sz w:val="22"/>
          <w:szCs w:val="22"/>
          <w:lang w:val="en-GB" w:eastAsia="x-none"/>
        </w:rPr>
        <w:t>(Stress Test)</w:t>
      </w:r>
    </w:p>
    <w:p w:rsidR="0000096F" w:rsidRDefault="0000096F" w:rsidP="00A713DE">
      <w:pPr>
        <w:pStyle w:val="BodyText"/>
        <w:tabs>
          <w:tab w:val="left" w:pos="2552"/>
        </w:tabs>
        <w:ind w:left="2552" w:hanging="1844"/>
        <w:rPr>
          <w:rFonts w:ascii="Arial" w:hAnsi="Arial" w:cs="Arial"/>
          <w:sz w:val="22"/>
          <w:szCs w:val="22"/>
          <w:lang w:val="en-GB" w:eastAsia="x-none"/>
        </w:rPr>
      </w:pPr>
      <w:r w:rsidRPr="0000096F">
        <w:rPr>
          <w:rFonts w:ascii="Arial" w:hAnsi="Arial" w:cs="Arial"/>
          <w:sz w:val="22"/>
          <w:szCs w:val="22"/>
          <w:lang w:val="en-GB" w:eastAsia="x-none"/>
        </w:rPr>
        <w:t>NIAEP-ASE</w:t>
      </w:r>
      <w:r>
        <w:rPr>
          <w:rFonts w:ascii="Arial" w:hAnsi="Arial" w:cs="Arial"/>
          <w:sz w:val="22"/>
          <w:szCs w:val="22"/>
          <w:lang w:val="en-GB" w:eastAsia="x-none"/>
        </w:rPr>
        <w:tab/>
      </w:r>
      <w:r w:rsidRPr="0000096F">
        <w:rPr>
          <w:rFonts w:ascii="Arial" w:hAnsi="Arial" w:cs="Arial"/>
          <w:sz w:val="22"/>
          <w:szCs w:val="22"/>
          <w:lang w:val="en-GB" w:eastAsia="x-none"/>
        </w:rPr>
        <w:t>Nizhny-</w:t>
      </w:r>
      <w:proofErr w:type="spellStart"/>
      <w:r w:rsidRPr="0000096F">
        <w:rPr>
          <w:rFonts w:ascii="Arial" w:hAnsi="Arial" w:cs="Arial"/>
          <w:sz w:val="22"/>
          <w:szCs w:val="22"/>
          <w:lang w:val="en-GB" w:eastAsia="x-none"/>
        </w:rPr>
        <w:t>Novgorad</w:t>
      </w:r>
      <w:proofErr w:type="spellEnd"/>
      <w:r w:rsidRPr="0000096F">
        <w:rPr>
          <w:rFonts w:ascii="Arial" w:hAnsi="Arial" w:cs="Arial"/>
          <w:sz w:val="22"/>
          <w:szCs w:val="22"/>
          <w:lang w:val="en-GB" w:eastAsia="x-none"/>
        </w:rPr>
        <w:t xml:space="preserve"> </w:t>
      </w:r>
      <w:proofErr w:type="spellStart"/>
      <w:r w:rsidRPr="0000096F">
        <w:rPr>
          <w:rFonts w:ascii="Arial" w:hAnsi="Arial" w:cs="Arial"/>
          <w:sz w:val="22"/>
          <w:szCs w:val="22"/>
          <w:lang w:val="en-GB" w:eastAsia="x-none"/>
        </w:rPr>
        <w:t>Atomenergoproekt</w:t>
      </w:r>
      <w:proofErr w:type="spellEnd"/>
      <w:r w:rsidRPr="0000096F">
        <w:rPr>
          <w:rFonts w:ascii="Arial" w:hAnsi="Arial" w:cs="Arial"/>
          <w:sz w:val="22"/>
          <w:szCs w:val="22"/>
          <w:lang w:val="en-GB" w:eastAsia="x-none"/>
        </w:rPr>
        <w:t xml:space="preserve"> – </w:t>
      </w:r>
      <w:proofErr w:type="spellStart"/>
      <w:r w:rsidRPr="0000096F">
        <w:rPr>
          <w:rFonts w:ascii="Arial" w:hAnsi="Arial" w:cs="Arial"/>
          <w:sz w:val="22"/>
          <w:szCs w:val="22"/>
          <w:lang w:val="en-GB" w:eastAsia="x-none"/>
        </w:rPr>
        <w:t>Atomstroyexport</w:t>
      </w:r>
      <w:proofErr w:type="spellEnd"/>
    </w:p>
    <w:p w:rsidR="008352E7" w:rsidRPr="00A713DE" w:rsidRDefault="008352E7" w:rsidP="008352E7">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NNSD</w:t>
      </w:r>
      <w:r>
        <w:rPr>
          <w:rFonts w:ascii="Arial" w:hAnsi="Arial" w:cs="Arial"/>
          <w:sz w:val="22"/>
          <w:szCs w:val="22"/>
          <w:lang w:val="en-GB" w:eastAsia="x-none"/>
        </w:rPr>
        <w:tab/>
      </w:r>
      <w:r w:rsidRPr="008352E7">
        <w:rPr>
          <w:rFonts w:ascii="Arial" w:hAnsi="Arial" w:cs="Arial"/>
          <w:sz w:val="22"/>
          <w:szCs w:val="22"/>
          <w:lang w:val="en-GB" w:eastAsia="x-none"/>
        </w:rPr>
        <w:t>National Nuclear Safety Directorate</w:t>
      </w:r>
      <w:r>
        <w:rPr>
          <w:rFonts w:ascii="Arial" w:hAnsi="Arial" w:cs="Arial"/>
          <w:sz w:val="22"/>
          <w:szCs w:val="22"/>
          <w:lang w:val="en-GB" w:eastAsia="x-none"/>
        </w:rPr>
        <w:t xml:space="preserve"> (INRA)</w:t>
      </w:r>
    </w:p>
    <w:p w:rsidR="008352E7" w:rsidRPr="00A713DE" w:rsidRDefault="008352E7" w:rsidP="008352E7">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NNSG</w:t>
      </w:r>
      <w:r>
        <w:rPr>
          <w:rFonts w:ascii="Arial" w:hAnsi="Arial" w:cs="Arial"/>
          <w:sz w:val="22"/>
          <w:szCs w:val="22"/>
          <w:lang w:val="en-GB" w:eastAsia="x-none"/>
        </w:rPr>
        <w:tab/>
      </w:r>
      <w:r w:rsidRPr="008352E7">
        <w:rPr>
          <w:rFonts w:ascii="Arial" w:hAnsi="Arial" w:cs="Arial"/>
          <w:sz w:val="22"/>
          <w:szCs w:val="22"/>
          <w:lang w:val="en-GB" w:eastAsia="x-none"/>
        </w:rPr>
        <w:t>National Nuclear Safeguards Directorate</w:t>
      </w:r>
      <w:r>
        <w:rPr>
          <w:rFonts w:ascii="Arial" w:hAnsi="Arial" w:cs="Arial"/>
          <w:sz w:val="22"/>
          <w:szCs w:val="22"/>
          <w:lang w:val="en-GB" w:eastAsia="x-none"/>
        </w:rPr>
        <w:t xml:space="preserve"> (INRA)</w:t>
      </w:r>
    </w:p>
    <w:p w:rsidR="00324EAB" w:rsidRPr="00A713DE" w:rsidRDefault="00324EAB"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lastRenderedPageBreak/>
        <w:t>NPP</w:t>
      </w:r>
      <w:r w:rsidRPr="00363B5F">
        <w:rPr>
          <w:rFonts w:ascii="Arial" w:hAnsi="Arial" w:cs="Arial"/>
          <w:sz w:val="22"/>
          <w:szCs w:val="22"/>
          <w:lang w:val="en-GB" w:eastAsia="x-none"/>
        </w:rPr>
        <w:tab/>
      </w:r>
      <w:r w:rsidRPr="00A713DE">
        <w:rPr>
          <w:rFonts w:ascii="Arial" w:hAnsi="Arial" w:cs="Arial"/>
          <w:sz w:val="22"/>
          <w:szCs w:val="22"/>
          <w:lang w:val="en-GB" w:eastAsia="x-none"/>
        </w:rPr>
        <w:t>Nuclear Power Plant</w:t>
      </w:r>
    </w:p>
    <w:p w:rsidR="00E65200" w:rsidRPr="00E65200" w:rsidRDefault="00E65200" w:rsidP="00A713DE">
      <w:pPr>
        <w:pStyle w:val="BodyText"/>
        <w:tabs>
          <w:tab w:val="left" w:pos="2552"/>
        </w:tabs>
        <w:ind w:left="2552" w:hanging="1844"/>
        <w:rPr>
          <w:rFonts w:ascii="Arial" w:hAnsi="Arial" w:cs="Arial"/>
          <w:sz w:val="22"/>
          <w:szCs w:val="22"/>
          <w:lang w:val="en-GB" w:eastAsia="x-none"/>
        </w:rPr>
      </w:pPr>
      <w:r w:rsidRPr="00E65200">
        <w:rPr>
          <w:rFonts w:ascii="Arial" w:hAnsi="Arial" w:cs="Arial"/>
          <w:sz w:val="22"/>
          <w:szCs w:val="22"/>
          <w:lang w:val="en-GB" w:eastAsia="x-none"/>
        </w:rPr>
        <w:t>NPPD</w:t>
      </w:r>
      <w:r w:rsidRPr="00E65200">
        <w:rPr>
          <w:rFonts w:ascii="Arial" w:hAnsi="Arial" w:cs="Arial"/>
          <w:sz w:val="22"/>
          <w:szCs w:val="22"/>
          <w:lang w:val="en-GB" w:eastAsia="x-none"/>
        </w:rPr>
        <w:tab/>
        <w:t>Nuclear Power Production &amp; Development Company of Iran</w:t>
      </w:r>
      <w:r w:rsidR="00DA3206">
        <w:rPr>
          <w:rFonts w:ascii="Arial" w:hAnsi="Arial" w:cs="Arial"/>
          <w:sz w:val="22"/>
          <w:szCs w:val="22"/>
          <w:lang w:val="en-GB" w:eastAsia="x-none"/>
        </w:rPr>
        <w:t xml:space="preserve">, </w:t>
      </w:r>
      <w:r w:rsidR="00DA3206" w:rsidRPr="00DA3206">
        <w:rPr>
          <w:rFonts w:ascii="Arial" w:hAnsi="Arial" w:cs="Arial"/>
          <w:sz w:val="22"/>
          <w:szCs w:val="22"/>
          <w:lang w:val="en-GB" w:eastAsia="x-none"/>
        </w:rPr>
        <w:t>subsidiary of AEOI</w:t>
      </w:r>
    </w:p>
    <w:p w:rsidR="00F74C3F" w:rsidRPr="00363B5F" w:rsidRDefault="00E63B84"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NRA</w:t>
      </w:r>
      <w:r w:rsidRPr="00363B5F">
        <w:rPr>
          <w:rFonts w:ascii="Arial" w:hAnsi="Arial" w:cs="Arial"/>
          <w:sz w:val="22"/>
          <w:szCs w:val="22"/>
          <w:lang w:val="en-GB" w:eastAsia="x-none"/>
        </w:rPr>
        <w:tab/>
      </w:r>
      <w:r w:rsidRPr="00A713DE">
        <w:rPr>
          <w:rFonts w:ascii="Arial" w:hAnsi="Arial" w:cs="Arial"/>
          <w:sz w:val="22"/>
          <w:szCs w:val="22"/>
          <w:lang w:val="en-GB" w:eastAsia="x-none"/>
        </w:rPr>
        <w:t>Nuclear Regulatory Authority</w:t>
      </w:r>
    </w:p>
    <w:p w:rsidR="008352E7" w:rsidRPr="00957507" w:rsidRDefault="008352E7" w:rsidP="008352E7">
      <w:pPr>
        <w:pStyle w:val="BodyText"/>
        <w:tabs>
          <w:tab w:val="left" w:pos="2552"/>
        </w:tabs>
        <w:ind w:left="2552" w:hanging="1844"/>
        <w:rPr>
          <w:rFonts w:ascii="Arial" w:hAnsi="Arial" w:cs="Arial"/>
          <w:sz w:val="22"/>
          <w:szCs w:val="22"/>
          <w:lang w:val="en-GB" w:eastAsia="x-none"/>
        </w:rPr>
      </w:pPr>
      <w:r w:rsidRPr="00957507">
        <w:rPr>
          <w:rFonts w:ascii="Arial" w:hAnsi="Arial" w:cs="Arial"/>
          <w:sz w:val="22"/>
          <w:szCs w:val="22"/>
          <w:lang w:val="en-GB" w:eastAsia="x-none"/>
        </w:rPr>
        <w:t>NRPD</w:t>
      </w:r>
      <w:r w:rsidRPr="00957507">
        <w:rPr>
          <w:rFonts w:ascii="Arial" w:hAnsi="Arial" w:cs="Arial"/>
          <w:sz w:val="22"/>
          <w:szCs w:val="22"/>
          <w:lang w:val="en-GB" w:eastAsia="x-none"/>
        </w:rPr>
        <w:tab/>
        <w:t>National Radiation Protection Directorate (INRA)</w:t>
      </w:r>
    </w:p>
    <w:p w:rsidR="008352E7" w:rsidRDefault="008352E7" w:rsidP="008352E7">
      <w:pPr>
        <w:pStyle w:val="BodyText"/>
        <w:tabs>
          <w:tab w:val="left" w:pos="2552"/>
        </w:tabs>
        <w:ind w:left="2552" w:hanging="1844"/>
        <w:rPr>
          <w:rFonts w:ascii="Arial" w:hAnsi="Arial" w:cs="Arial"/>
          <w:sz w:val="22"/>
          <w:szCs w:val="22"/>
          <w:lang w:val="en-GB" w:eastAsia="x-none"/>
        </w:rPr>
      </w:pPr>
      <w:r w:rsidRPr="008046A9">
        <w:rPr>
          <w:rFonts w:ascii="Arial" w:hAnsi="Arial" w:cs="Arial"/>
          <w:sz w:val="22"/>
          <w:szCs w:val="22"/>
          <w:lang w:val="en-GB" w:eastAsia="x-none"/>
        </w:rPr>
        <w:t>NRSD</w:t>
      </w:r>
      <w:r w:rsidRPr="008046A9">
        <w:rPr>
          <w:rFonts w:ascii="Arial" w:hAnsi="Arial" w:cs="Arial"/>
          <w:sz w:val="22"/>
          <w:szCs w:val="22"/>
          <w:lang w:val="en-GB" w:eastAsia="x-none"/>
        </w:rPr>
        <w:tab/>
        <w:t>Nuclear &amp; Radiation Service Directorate (INRA)</w:t>
      </w:r>
    </w:p>
    <w:p w:rsidR="00392DA3" w:rsidRDefault="00392DA3" w:rsidP="008352E7">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NSC</w:t>
      </w:r>
      <w:r>
        <w:rPr>
          <w:rFonts w:ascii="Arial" w:hAnsi="Arial" w:cs="Arial"/>
          <w:sz w:val="22"/>
          <w:szCs w:val="22"/>
          <w:lang w:val="en-GB" w:eastAsia="x-none"/>
        </w:rPr>
        <w:tab/>
        <w:t>Nuclear Safety Cent</w:t>
      </w:r>
      <w:r w:rsidR="00794532">
        <w:rPr>
          <w:rFonts w:ascii="Arial" w:hAnsi="Arial" w:cs="Arial"/>
          <w:sz w:val="22"/>
          <w:szCs w:val="22"/>
          <w:lang w:val="en-GB" w:eastAsia="x-none"/>
        </w:rPr>
        <w:t>re</w:t>
      </w:r>
    </w:p>
    <w:p w:rsidR="00750E0B" w:rsidRPr="008046A9" w:rsidRDefault="00750E0B" w:rsidP="008352E7">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OJT</w:t>
      </w:r>
      <w:r>
        <w:rPr>
          <w:rFonts w:ascii="Arial" w:hAnsi="Arial" w:cs="Arial"/>
          <w:sz w:val="22"/>
          <w:szCs w:val="22"/>
          <w:lang w:val="en-GB" w:eastAsia="x-none"/>
        </w:rPr>
        <w:tab/>
        <w:t>On-the-job Training</w:t>
      </w:r>
    </w:p>
    <w:p w:rsidR="00F74C3F" w:rsidRPr="00363B5F" w:rsidRDefault="002152EF"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PHARE</w:t>
      </w:r>
      <w:r>
        <w:rPr>
          <w:rFonts w:ascii="Arial" w:hAnsi="Arial" w:cs="Arial"/>
          <w:sz w:val="22"/>
          <w:szCs w:val="22"/>
          <w:lang w:val="en-GB" w:eastAsia="x-none"/>
        </w:rPr>
        <w:tab/>
      </w:r>
      <w:r w:rsidRPr="002152EF">
        <w:rPr>
          <w:rFonts w:ascii="Arial" w:hAnsi="Arial" w:cs="Arial"/>
          <w:sz w:val="22"/>
          <w:szCs w:val="22"/>
          <w:lang w:val="en-GB" w:eastAsia="x-none"/>
        </w:rPr>
        <w:t>Poland and Hungary: Assistance for Restructuring their Economies</w:t>
      </w:r>
      <w:r>
        <w:rPr>
          <w:rFonts w:ascii="Arial" w:hAnsi="Arial" w:cs="Arial"/>
          <w:sz w:val="22"/>
          <w:szCs w:val="22"/>
          <w:lang w:val="en-GB" w:eastAsia="x-none"/>
        </w:rPr>
        <w:t xml:space="preserve"> (EC)</w:t>
      </w:r>
    </w:p>
    <w:p w:rsidR="00F74C3F" w:rsidRPr="00363B5F"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PSA</w:t>
      </w:r>
      <w:r w:rsidRPr="00363B5F">
        <w:rPr>
          <w:rFonts w:ascii="Arial" w:hAnsi="Arial" w:cs="Arial"/>
          <w:sz w:val="22"/>
          <w:szCs w:val="22"/>
          <w:lang w:val="en-GB" w:eastAsia="x-none"/>
        </w:rPr>
        <w:tab/>
        <w:t xml:space="preserve">Probabilistic Safety Assessment </w:t>
      </w:r>
    </w:p>
    <w:p w:rsidR="00F74C3F" w:rsidRDefault="00DB16CF"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PWR</w:t>
      </w:r>
      <w:r>
        <w:rPr>
          <w:rFonts w:ascii="Arial" w:hAnsi="Arial" w:cs="Arial"/>
          <w:sz w:val="22"/>
          <w:szCs w:val="22"/>
          <w:lang w:val="en-GB" w:eastAsia="x-none"/>
        </w:rPr>
        <w:tab/>
        <w:t>Pressurised Water Reactor</w:t>
      </w:r>
    </w:p>
    <w:p w:rsidR="00840AF5" w:rsidRDefault="00840AF5"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RA</w:t>
      </w:r>
      <w:r>
        <w:rPr>
          <w:rFonts w:ascii="Arial" w:hAnsi="Arial" w:cs="Arial"/>
          <w:sz w:val="22"/>
          <w:szCs w:val="22"/>
          <w:lang w:val="en-GB" w:eastAsia="x-none"/>
        </w:rPr>
        <w:tab/>
        <w:t>Regulatory Authority</w:t>
      </w:r>
    </w:p>
    <w:p w:rsidR="00B774D1" w:rsidRDefault="00B774D1"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RP</w:t>
      </w:r>
      <w:r>
        <w:rPr>
          <w:rFonts w:ascii="Arial" w:hAnsi="Arial" w:cs="Arial"/>
          <w:sz w:val="22"/>
          <w:szCs w:val="22"/>
          <w:lang w:val="en-GB" w:eastAsia="x-none"/>
        </w:rPr>
        <w:tab/>
        <w:t>Radiation Protection</w:t>
      </w:r>
    </w:p>
    <w:p w:rsidR="002C08CC" w:rsidRPr="00363B5F" w:rsidRDefault="002C08CC"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QA</w:t>
      </w:r>
      <w:r>
        <w:rPr>
          <w:rFonts w:ascii="Arial" w:hAnsi="Arial" w:cs="Arial"/>
          <w:sz w:val="22"/>
          <w:szCs w:val="22"/>
          <w:lang w:val="en-GB" w:eastAsia="x-none"/>
        </w:rPr>
        <w:tab/>
      </w:r>
      <w:r w:rsidRPr="002C08CC">
        <w:rPr>
          <w:rFonts w:ascii="Arial" w:hAnsi="Arial" w:cs="Arial"/>
          <w:sz w:val="22"/>
          <w:szCs w:val="22"/>
          <w:lang w:val="en-GB" w:eastAsia="x-none"/>
        </w:rPr>
        <w:t xml:space="preserve">Quality </w:t>
      </w:r>
      <w:r>
        <w:rPr>
          <w:rFonts w:ascii="Arial" w:hAnsi="Arial" w:cs="Arial"/>
          <w:sz w:val="22"/>
          <w:szCs w:val="22"/>
          <w:lang w:val="en-GB" w:eastAsia="x-none"/>
        </w:rPr>
        <w:t>A</w:t>
      </w:r>
      <w:r w:rsidRPr="002C08CC">
        <w:rPr>
          <w:rFonts w:ascii="Arial" w:hAnsi="Arial" w:cs="Arial"/>
          <w:sz w:val="22"/>
          <w:szCs w:val="22"/>
          <w:lang w:val="en-GB" w:eastAsia="x-none"/>
        </w:rPr>
        <w:t>ssurance</w:t>
      </w:r>
    </w:p>
    <w:p w:rsidR="00AC2DAA" w:rsidRDefault="00AC2DAA" w:rsidP="00AC2DAA">
      <w:pPr>
        <w:pStyle w:val="BodyText"/>
        <w:tabs>
          <w:tab w:val="left" w:pos="2552"/>
        </w:tabs>
        <w:ind w:left="2552" w:hanging="1844"/>
        <w:rPr>
          <w:rFonts w:ascii="Arial" w:hAnsi="Arial" w:cs="Arial"/>
          <w:sz w:val="22"/>
          <w:szCs w:val="22"/>
          <w:lang w:val="en-GB" w:eastAsia="x-none"/>
        </w:rPr>
      </w:pPr>
      <w:r w:rsidRPr="00AC2DAA">
        <w:rPr>
          <w:rFonts w:ascii="Arial" w:hAnsi="Arial" w:cs="Arial"/>
          <w:sz w:val="22"/>
          <w:szCs w:val="22"/>
          <w:lang w:val="en-GB" w:eastAsia="x-none"/>
        </w:rPr>
        <w:t>SA</w:t>
      </w:r>
      <w:r w:rsidRPr="00AC2DAA">
        <w:rPr>
          <w:rFonts w:ascii="Arial" w:hAnsi="Arial" w:cs="Arial"/>
          <w:sz w:val="22"/>
          <w:szCs w:val="22"/>
          <w:lang w:val="en-GB" w:eastAsia="x-none"/>
        </w:rPr>
        <w:tab/>
        <w:t>Severe Accident</w:t>
      </w:r>
    </w:p>
    <w:p w:rsidR="00490277" w:rsidRDefault="00490277" w:rsidP="00490277">
      <w:pPr>
        <w:pStyle w:val="BodyText"/>
        <w:tabs>
          <w:tab w:val="left" w:pos="2552"/>
        </w:tabs>
        <w:ind w:left="2552" w:hanging="1844"/>
        <w:rPr>
          <w:rFonts w:ascii="Arial" w:hAnsi="Arial" w:cs="Arial"/>
          <w:sz w:val="22"/>
          <w:szCs w:val="22"/>
          <w:lang w:val="en-GB" w:eastAsia="x-none"/>
        </w:rPr>
      </w:pPr>
      <w:r w:rsidRPr="00AC2DAA">
        <w:rPr>
          <w:rFonts w:ascii="Arial" w:hAnsi="Arial" w:cs="Arial"/>
          <w:sz w:val="22"/>
          <w:szCs w:val="22"/>
          <w:lang w:val="en-GB" w:eastAsia="x-none"/>
        </w:rPr>
        <w:t>SAM</w:t>
      </w:r>
      <w:r w:rsidRPr="00AC2DAA">
        <w:rPr>
          <w:rFonts w:ascii="Arial" w:hAnsi="Arial" w:cs="Arial"/>
          <w:sz w:val="22"/>
          <w:szCs w:val="22"/>
          <w:lang w:val="en-GB" w:eastAsia="x-none"/>
        </w:rPr>
        <w:tab/>
        <w:t>Severe Accident Management</w:t>
      </w:r>
    </w:p>
    <w:p w:rsidR="00B65515" w:rsidRPr="00AC2DAA" w:rsidRDefault="00B65515" w:rsidP="00AC2DA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SAR</w:t>
      </w:r>
      <w:r>
        <w:rPr>
          <w:rFonts w:ascii="Arial" w:hAnsi="Arial" w:cs="Arial"/>
          <w:sz w:val="22"/>
          <w:szCs w:val="22"/>
          <w:lang w:val="en-GB" w:eastAsia="x-none"/>
        </w:rPr>
        <w:tab/>
        <w:t>Safety Analysis Report</w:t>
      </w:r>
    </w:p>
    <w:p w:rsidR="008F2EA9" w:rsidRDefault="008F2EA9" w:rsidP="00AC2DA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SAST report</w:t>
      </w:r>
      <w:r>
        <w:rPr>
          <w:rFonts w:ascii="Arial" w:hAnsi="Arial" w:cs="Arial"/>
          <w:sz w:val="22"/>
          <w:szCs w:val="22"/>
          <w:lang w:val="en-GB" w:eastAsia="x-none"/>
        </w:rPr>
        <w:tab/>
        <w:t>Self-Assessment Stress Test report (from the Licensee)</w:t>
      </w:r>
    </w:p>
    <w:p w:rsidR="009573C6" w:rsidRDefault="009573C6" w:rsidP="00AC2DA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SBO</w:t>
      </w:r>
      <w:r>
        <w:rPr>
          <w:rFonts w:ascii="Arial" w:hAnsi="Arial" w:cs="Arial"/>
          <w:sz w:val="22"/>
          <w:szCs w:val="22"/>
          <w:lang w:val="en-GB" w:eastAsia="x-none"/>
        </w:rPr>
        <w:tab/>
        <w:t>Station Blackout</w:t>
      </w:r>
    </w:p>
    <w:p w:rsidR="00984846" w:rsidRPr="00AC2DAA" w:rsidRDefault="00984846" w:rsidP="00AC2DA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SSC</w:t>
      </w:r>
      <w:r>
        <w:rPr>
          <w:rFonts w:ascii="Arial" w:hAnsi="Arial" w:cs="Arial"/>
          <w:sz w:val="22"/>
          <w:szCs w:val="22"/>
          <w:lang w:val="en-GB" w:eastAsia="x-none"/>
        </w:rPr>
        <w:tab/>
      </w:r>
      <w:r w:rsidRPr="00984846">
        <w:rPr>
          <w:rFonts w:ascii="Arial" w:hAnsi="Arial" w:cs="Arial"/>
          <w:sz w:val="22"/>
          <w:szCs w:val="22"/>
          <w:lang w:val="en-GB" w:eastAsia="x-none"/>
        </w:rPr>
        <w:t>Systems, Structures and Components</w:t>
      </w:r>
    </w:p>
    <w:p w:rsidR="00F74C3F" w:rsidRPr="00AC2DAA" w:rsidRDefault="00AC2DAA" w:rsidP="00A713DE">
      <w:pPr>
        <w:pStyle w:val="BodyText"/>
        <w:tabs>
          <w:tab w:val="left" w:pos="2552"/>
        </w:tabs>
        <w:ind w:left="2552" w:hanging="1844"/>
        <w:rPr>
          <w:rFonts w:ascii="Arial" w:hAnsi="Arial" w:cs="Arial"/>
          <w:sz w:val="22"/>
          <w:szCs w:val="22"/>
          <w:lang w:val="en-GB" w:eastAsia="x-none"/>
        </w:rPr>
      </w:pPr>
      <w:r w:rsidRPr="00AC2DAA">
        <w:rPr>
          <w:rFonts w:ascii="Arial" w:hAnsi="Arial" w:cs="Arial"/>
          <w:sz w:val="22"/>
          <w:szCs w:val="22"/>
          <w:lang w:val="en-GB" w:eastAsia="x-none"/>
        </w:rPr>
        <w:t>ST</w:t>
      </w:r>
      <w:r w:rsidRPr="00AC2DAA">
        <w:rPr>
          <w:rFonts w:ascii="Arial" w:hAnsi="Arial" w:cs="Arial"/>
          <w:sz w:val="22"/>
          <w:szCs w:val="22"/>
          <w:lang w:val="en-GB" w:eastAsia="x-none"/>
        </w:rPr>
        <w:tab/>
      </w:r>
      <w:r>
        <w:rPr>
          <w:rFonts w:ascii="Arial" w:hAnsi="Arial" w:cs="Arial"/>
          <w:sz w:val="22"/>
          <w:szCs w:val="22"/>
          <w:lang w:val="en-GB" w:eastAsia="x-none"/>
        </w:rPr>
        <w:t>Stress Test</w:t>
      </w:r>
    </w:p>
    <w:p w:rsidR="00F74C3F" w:rsidRDefault="00376487"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T&amp;T</w:t>
      </w:r>
      <w:r w:rsidRPr="00363B5F">
        <w:rPr>
          <w:rFonts w:ascii="Arial" w:hAnsi="Arial" w:cs="Arial"/>
          <w:sz w:val="22"/>
          <w:szCs w:val="22"/>
          <w:lang w:val="en-GB" w:eastAsia="x-none"/>
        </w:rPr>
        <w:tab/>
      </w:r>
      <w:r w:rsidRPr="00A713DE">
        <w:rPr>
          <w:rFonts w:ascii="Arial" w:hAnsi="Arial" w:cs="Arial"/>
          <w:sz w:val="22"/>
          <w:szCs w:val="22"/>
          <w:lang w:val="en-GB" w:eastAsia="x-none"/>
        </w:rPr>
        <w:t>Training and Tutoring</w:t>
      </w:r>
    </w:p>
    <w:p w:rsidR="00F50F9D" w:rsidRDefault="00F50F9D"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TACIS</w:t>
      </w:r>
      <w:r>
        <w:rPr>
          <w:rFonts w:ascii="Arial" w:hAnsi="Arial" w:cs="Arial"/>
          <w:sz w:val="22"/>
          <w:szCs w:val="22"/>
          <w:lang w:val="en-GB" w:eastAsia="x-none"/>
        </w:rPr>
        <w:tab/>
      </w:r>
      <w:r w:rsidRPr="00F50F9D">
        <w:rPr>
          <w:rFonts w:ascii="Arial" w:hAnsi="Arial" w:cs="Arial"/>
          <w:sz w:val="22"/>
          <w:szCs w:val="22"/>
          <w:lang w:val="en-GB" w:eastAsia="x-none"/>
        </w:rPr>
        <w:t>Technical Assistance to the Commonwealth of Independent States</w:t>
      </w:r>
      <w:r>
        <w:rPr>
          <w:rFonts w:ascii="Arial" w:hAnsi="Arial" w:cs="Arial"/>
          <w:sz w:val="22"/>
          <w:szCs w:val="22"/>
          <w:lang w:val="en-GB" w:eastAsia="x-none"/>
        </w:rPr>
        <w:t xml:space="preserve"> (EC)</w:t>
      </w:r>
    </w:p>
    <w:p w:rsidR="00475853" w:rsidRPr="00363B5F" w:rsidRDefault="00475853"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TC</w:t>
      </w:r>
      <w:r>
        <w:rPr>
          <w:rFonts w:ascii="Arial" w:hAnsi="Arial" w:cs="Arial"/>
          <w:sz w:val="22"/>
          <w:szCs w:val="22"/>
          <w:lang w:val="en-GB" w:eastAsia="x-none"/>
        </w:rPr>
        <w:tab/>
      </w:r>
      <w:r w:rsidRPr="00475853">
        <w:rPr>
          <w:rFonts w:ascii="Arial" w:hAnsi="Arial" w:cs="Arial"/>
          <w:sz w:val="22"/>
          <w:szCs w:val="22"/>
          <w:lang w:val="en-GB" w:eastAsia="x-none"/>
        </w:rPr>
        <w:t>Technical Cooperation</w:t>
      </w:r>
      <w:r>
        <w:rPr>
          <w:rFonts w:ascii="Arial" w:hAnsi="Arial" w:cs="Arial"/>
          <w:sz w:val="22"/>
          <w:szCs w:val="22"/>
          <w:lang w:val="en-GB" w:eastAsia="x-none"/>
        </w:rPr>
        <w:t xml:space="preserve"> (IAEA)</w:t>
      </w:r>
    </w:p>
    <w:p w:rsidR="00F74C3F" w:rsidRPr="00363B5F" w:rsidRDefault="00376487" w:rsidP="00A713DE">
      <w:pPr>
        <w:pStyle w:val="BodyText"/>
        <w:tabs>
          <w:tab w:val="left" w:pos="2552"/>
        </w:tabs>
        <w:ind w:left="2552" w:hanging="1844"/>
        <w:rPr>
          <w:rFonts w:ascii="Arial" w:hAnsi="Arial" w:cs="Arial"/>
          <w:sz w:val="22"/>
          <w:szCs w:val="22"/>
          <w:lang w:val="en-GB" w:eastAsia="x-none"/>
        </w:rPr>
      </w:pPr>
      <w:proofErr w:type="spellStart"/>
      <w:r w:rsidRPr="00363B5F">
        <w:rPr>
          <w:rFonts w:ascii="Arial" w:hAnsi="Arial" w:cs="Arial"/>
          <w:sz w:val="22"/>
          <w:szCs w:val="22"/>
          <w:lang w:val="en-GB" w:eastAsia="x-none"/>
        </w:rPr>
        <w:t>ToR</w:t>
      </w:r>
      <w:proofErr w:type="spellEnd"/>
      <w:r w:rsidRPr="00363B5F">
        <w:rPr>
          <w:rFonts w:ascii="Arial" w:hAnsi="Arial" w:cs="Arial"/>
          <w:sz w:val="22"/>
          <w:szCs w:val="22"/>
          <w:lang w:val="en-GB" w:eastAsia="x-none"/>
        </w:rPr>
        <w:tab/>
      </w:r>
      <w:r w:rsidRPr="00A713DE">
        <w:rPr>
          <w:rFonts w:ascii="Arial" w:hAnsi="Arial" w:cs="Arial"/>
          <w:sz w:val="22"/>
          <w:szCs w:val="22"/>
          <w:lang w:val="en-GB" w:eastAsia="x-none"/>
        </w:rPr>
        <w:t>Terms of Reference</w:t>
      </w:r>
    </w:p>
    <w:p w:rsidR="00F74C3F" w:rsidRDefault="00376487"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TSO</w:t>
      </w:r>
      <w:r w:rsidRPr="00363B5F">
        <w:rPr>
          <w:rFonts w:ascii="Arial" w:hAnsi="Arial" w:cs="Arial"/>
          <w:sz w:val="22"/>
          <w:szCs w:val="22"/>
          <w:lang w:val="en-GB" w:eastAsia="x-none"/>
        </w:rPr>
        <w:tab/>
      </w:r>
      <w:r w:rsidRPr="00A713DE">
        <w:rPr>
          <w:rFonts w:ascii="Arial" w:hAnsi="Arial" w:cs="Arial"/>
          <w:sz w:val="22"/>
          <w:szCs w:val="22"/>
          <w:lang w:val="en-GB" w:eastAsia="x-none"/>
        </w:rPr>
        <w:t>Technical Support Organisation</w:t>
      </w:r>
      <w:r w:rsidR="00FE3E40">
        <w:rPr>
          <w:rFonts w:ascii="Arial" w:hAnsi="Arial" w:cs="Arial"/>
          <w:sz w:val="22"/>
          <w:szCs w:val="22"/>
          <w:lang w:val="en-GB" w:eastAsia="x-none"/>
        </w:rPr>
        <w:t xml:space="preserve"> (to a Regulatory Authority)</w:t>
      </w:r>
    </w:p>
    <w:p w:rsidR="009573C6" w:rsidRDefault="009573C6"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UHS</w:t>
      </w:r>
      <w:r>
        <w:rPr>
          <w:rFonts w:ascii="Arial" w:hAnsi="Arial" w:cs="Arial"/>
          <w:sz w:val="22"/>
          <w:szCs w:val="22"/>
          <w:lang w:val="en-GB" w:eastAsia="x-none"/>
        </w:rPr>
        <w:tab/>
        <w:t>Ultimate Heat Sink</w:t>
      </w:r>
    </w:p>
    <w:p w:rsidR="00DB16CF" w:rsidRDefault="00DB16CF"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VVER</w:t>
      </w:r>
      <w:r>
        <w:rPr>
          <w:rFonts w:ascii="Arial" w:hAnsi="Arial" w:cs="Arial"/>
          <w:sz w:val="22"/>
          <w:szCs w:val="22"/>
          <w:lang w:val="en-GB" w:eastAsia="x-none"/>
        </w:rPr>
        <w:tab/>
      </w:r>
      <w:proofErr w:type="spellStart"/>
      <w:r>
        <w:rPr>
          <w:rFonts w:ascii="Arial" w:hAnsi="Arial" w:cs="Arial"/>
          <w:sz w:val="22"/>
          <w:szCs w:val="22"/>
          <w:lang w:val="en-GB" w:eastAsia="x-none"/>
        </w:rPr>
        <w:t>V</w:t>
      </w:r>
      <w:r w:rsidRPr="00DB16CF">
        <w:rPr>
          <w:rFonts w:ascii="Arial" w:hAnsi="Arial" w:cs="Arial"/>
          <w:sz w:val="22"/>
          <w:szCs w:val="22"/>
          <w:lang w:val="en-GB" w:eastAsia="x-none"/>
        </w:rPr>
        <w:t>odo-Vodianoï</w:t>
      </w:r>
      <w:proofErr w:type="spellEnd"/>
      <w:r w:rsidRPr="00DB16CF">
        <w:rPr>
          <w:rFonts w:ascii="Arial" w:hAnsi="Arial" w:cs="Arial"/>
          <w:sz w:val="22"/>
          <w:szCs w:val="22"/>
          <w:lang w:val="en-GB" w:eastAsia="x-none"/>
        </w:rPr>
        <w:t xml:space="preserve"> </w:t>
      </w:r>
      <w:proofErr w:type="spellStart"/>
      <w:r w:rsidRPr="00DB16CF">
        <w:rPr>
          <w:rFonts w:ascii="Arial" w:hAnsi="Arial" w:cs="Arial"/>
          <w:sz w:val="22"/>
          <w:szCs w:val="22"/>
          <w:lang w:val="en-GB" w:eastAsia="x-none"/>
        </w:rPr>
        <w:t>Energuetitcheski</w:t>
      </w:r>
      <w:proofErr w:type="spellEnd"/>
      <w:r w:rsidRPr="00DB16CF">
        <w:rPr>
          <w:rFonts w:ascii="Arial" w:hAnsi="Arial" w:cs="Arial"/>
          <w:sz w:val="22"/>
          <w:szCs w:val="22"/>
          <w:lang w:val="en-GB" w:eastAsia="x-none"/>
        </w:rPr>
        <w:t xml:space="preserve"> </w:t>
      </w:r>
      <w:proofErr w:type="spellStart"/>
      <w:r w:rsidRPr="00DB16CF">
        <w:rPr>
          <w:rFonts w:ascii="Arial" w:hAnsi="Arial" w:cs="Arial"/>
          <w:sz w:val="22"/>
          <w:szCs w:val="22"/>
          <w:lang w:val="en-GB" w:eastAsia="x-none"/>
        </w:rPr>
        <w:t>Reaktor</w:t>
      </w:r>
      <w:proofErr w:type="spellEnd"/>
      <w:r w:rsidRPr="00DB16CF">
        <w:rPr>
          <w:rFonts w:ascii="Arial" w:hAnsi="Arial" w:cs="Arial"/>
          <w:sz w:val="22"/>
          <w:szCs w:val="22"/>
          <w:lang w:val="en-GB" w:eastAsia="x-none"/>
        </w:rPr>
        <w:t xml:space="preserve"> </w:t>
      </w:r>
      <w:r>
        <w:rPr>
          <w:rFonts w:ascii="Arial" w:hAnsi="Arial" w:cs="Arial"/>
          <w:sz w:val="22"/>
          <w:szCs w:val="22"/>
          <w:lang w:val="en-GB" w:eastAsia="x-none"/>
        </w:rPr>
        <w:t>(Water-</w:t>
      </w:r>
      <w:r w:rsidRPr="00DB16CF">
        <w:rPr>
          <w:rFonts w:ascii="Arial" w:hAnsi="Arial" w:cs="Arial"/>
          <w:sz w:val="22"/>
          <w:szCs w:val="22"/>
          <w:lang w:val="en-GB" w:eastAsia="x-none"/>
        </w:rPr>
        <w:t>Water Energy Reactor</w:t>
      </w:r>
      <w:r>
        <w:rPr>
          <w:rFonts w:ascii="Arial" w:hAnsi="Arial" w:cs="Arial"/>
          <w:sz w:val="22"/>
          <w:szCs w:val="22"/>
          <w:lang w:val="en-GB" w:eastAsia="x-none"/>
        </w:rPr>
        <w:t>)</w:t>
      </w:r>
    </w:p>
    <w:p w:rsidR="00B94804" w:rsidRPr="00363B5F" w:rsidRDefault="00B94804"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WENRA</w:t>
      </w:r>
      <w:r>
        <w:rPr>
          <w:rFonts w:ascii="Arial" w:hAnsi="Arial" w:cs="Arial"/>
          <w:sz w:val="22"/>
          <w:szCs w:val="22"/>
          <w:lang w:val="en-GB" w:eastAsia="x-none"/>
        </w:rPr>
        <w:tab/>
      </w:r>
      <w:r w:rsidRPr="00B94804">
        <w:rPr>
          <w:rFonts w:ascii="Arial" w:hAnsi="Arial" w:cs="Arial"/>
          <w:sz w:val="22"/>
          <w:szCs w:val="22"/>
          <w:lang w:val="en-GB" w:eastAsia="x-none"/>
        </w:rPr>
        <w:t>Western European Nuclear Regulators Association</w:t>
      </w:r>
    </w:p>
    <w:p w:rsidR="00F74C3F" w:rsidRPr="00363B5F" w:rsidRDefault="00F74C3F" w:rsidP="00A713DE">
      <w:pPr>
        <w:pStyle w:val="BodyText"/>
        <w:tabs>
          <w:tab w:val="left" w:pos="2552"/>
        </w:tabs>
        <w:ind w:left="2552" w:hanging="1844"/>
        <w:rPr>
          <w:rFonts w:ascii="Arial" w:hAnsi="Arial" w:cs="Arial"/>
          <w:sz w:val="22"/>
          <w:szCs w:val="22"/>
          <w:lang w:val="en-GB" w:eastAsia="x-none"/>
        </w:rPr>
      </w:pPr>
    </w:p>
    <w:p w:rsidR="00F74C3F" w:rsidRPr="00363B5F" w:rsidRDefault="00F74C3F" w:rsidP="00A713DE">
      <w:pPr>
        <w:pStyle w:val="BodyText"/>
        <w:tabs>
          <w:tab w:val="left" w:pos="2552"/>
        </w:tabs>
        <w:ind w:left="2552" w:hanging="1844"/>
        <w:rPr>
          <w:rFonts w:ascii="Arial" w:hAnsi="Arial" w:cs="Arial"/>
          <w:sz w:val="22"/>
          <w:szCs w:val="22"/>
          <w:lang w:val="en-GB" w:eastAsia="x-none"/>
        </w:rPr>
      </w:pPr>
    </w:p>
    <w:p w:rsidR="00F74C3F" w:rsidRPr="00363B5F" w:rsidRDefault="00F74C3F" w:rsidP="00A713DE">
      <w:pPr>
        <w:pStyle w:val="BodyText"/>
        <w:tabs>
          <w:tab w:val="left" w:pos="2552"/>
        </w:tabs>
        <w:ind w:left="2552" w:hanging="1844"/>
        <w:rPr>
          <w:rFonts w:ascii="Arial" w:hAnsi="Arial" w:cs="Arial"/>
          <w:sz w:val="22"/>
          <w:szCs w:val="22"/>
          <w:lang w:val="en-GB" w:eastAsia="x-none"/>
        </w:rPr>
      </w:pPr>
    </w:p>
    <w:p w:rsidR="00D15BB1" w:rsidRPr="00763191" w:rsidRDefault="00D15BB1">
      <w:pPr>
        <w:rPr>
          <w:rFonts w:ascii="Times New Roman" w:hAnsi="Times New Roman"/>
          <w:sz w:val="19"/>
          <w:szCs w:val="19"/>
          <w:highlight w:val="yellow"/>
        </w:rPr>
        <w:sectPr w:rsidR="00D15BB1" w:rsidRPr="00763191">
          <w:headerReference w:type="default" r:id="rId12"/>
          <w:footerReference w:type="default" r:id="rId13"/>
          <w:footerReference w:type="first" r:id="rId14"/>
          <w:pgSz w:w="11905" w:h="16837" w:code="9"/>
          <w:pgMar w:top="1411" w:right="1138" w:bottom="1138" w:left="1138" w:header="720" w:footer="720" w:gutter="0"/>
          <w:cols w:space="708"/>
          <w:docGrid w:linePitch="360"/>
        </w:sectPr>
      </w:pPr>
    </w:p>
    <w:p w:rsidR="00D15BB1" w:rsidRPr="00763191" w:rsidRDefault="00D15BB1">
      <w:pPr>
        <w:rPr>
          <w:rFonts w:ascii="Times New Roman" w:hAnsi="Times New Roman"/>
          <w:i/>
          <w:sz w:val="19"/>
          <w:szCs w:val="19"/>
          <w:highlight w:val="yellow"/>
        </w:rPr>
      </w:pPr>
    </w:p>
    <w:p w:rsidR="00D15BB1" w:rsidRPr="00763191" w:rsidRDefault="00D15BB1">
      <w:pPr>
        <w:pStyle w:val="Heading1"/>
        <w:numPr>
          <w:ilvl w:val="0"/>
          <w:numId w:val="0"/>
        </w:numPr>
        <w:rPr>
          <w:snapToGrid w:val="0"/>
          <w:highlight w:val="yellow"/>
        </w:rPr>
      </w:pPr>
      <w:bookmarkStart w:id="131" w:name="_Toc451329696"/>
      <w:r w:rsidRPr="00763191">
        <w:rPr>
          <w:snapToGrid w:val="0"/>
          <w:highlight w:val="yellow"/>
        </w:rPr>
        <w:t>Appendix 1: Indicative framework matrix</w:t>
      </w:r>
      <w:bookmarkEnd w:id="131"/>
      <w:r w:rsidRPr="00763191">
        <w:rPr>
          <w:snapToGrid w:val="0"/>
          <w:highlight w:val="yell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1"/>
        <w:gridCol w:w="1950"/>
        <w:gridCol w:w="3251"/>
        <w:gridCol w:w="2395"/>
        <w:gridCol w:w="2417"/>
      </w:tblGrid>
      <w:tr w:rsidR="00D15BB1" w:rsidRPr="00763191">
        <w:trPr>
          <w:trHeight w:val="444"/>
        </w:trPr>
        <w:tc>
          <w:tcPr>
            <w:tcW w:w="0" w:type="auto"/>
            <w:tcBorders>
              <w:top w:val="nil"/>
              <w:left w:val="nil"/>
            </w:tcBorders>
          </w:tcPr>
          <w:p w:rsidR="00D15BB1" w:rsidRPr="00763191" w:rsidRDefault="00D15BB1">
            <w:pPr>
              <w:rPr>
                <w:rFonts w:ascii="Arial" w:hAnsi="Arial" w:cs="Arial"/>
                <w:highlight w:val="yellow"/>
              </w:rPr>
            </w:pPr>
          </w:p>
        </w:tc>
        <w:tc>
          <w:tcPr>
            <w:tcW w:w="0" w:type="auto"/>
          </w:tcPr>
          <w:p w:rsidR="00D15BB1" w:rsidRPr="00763191" w:rsidRDefault="00D15BB1">
            <w:pPr>
              <w:rPr>
                <w:rFonts w:ascii="Arial" w:hAnsi="Arial" w:cs="Arial"/>
                <w:b/>
                <w:highlight w:val="yellow"/>
              </w:rPr>
            </w:pPr>
            <w:r w:rsidRPr="00763191">
              <w:rPr>
                <w:rFonts w:ascii="Arial" w:hAnsi="Arial" w:cs="Arial"/>
                <w:b/>
                <w:highlight w:val="yellow"/>
              </w:rPr>
              <w:t>Intervention Logic</w:t>
            </w:r>
          </w:p>
        </w:tc>
        <w:tc>
          <w:tcPr>
            <w:tcW w:w="0" w:type="auto"/>
          </w:tcPr>
          <w:p w:rsidR="00D15BB1" w:rsidRPr="00763191" w:rsidRDefault="00D15BB1">
            <w:pPr>
              <w:jc w:val="center"/>
              <w:rPr>
                <w:rFonts w:ascii="Arial" w:hAnsi="Arial" w:cs="Arial"/>
                <w:b/>
                <w:highlight w:val="yellow"/>
              </w:rPr>
            </w:pPr>
            <w:r w:rsidRPr="00763191">
              <w:rPr>
                <w:rFonts w:ascii="Arial" w:hAnsi="Arial" w:cs="Arial"/>
                <w:b/>
                <w:highlight w:val="yellow"/>
              </w:rPr>
              <w:t>Objectively Verifiable Indicators</w:t>
            </w:r>
          </w:p>
        </w:tc>
        <w:tc>
          <w:tcPr>
            <w:tcW w:w="0" w:type="auto"/>
          </w:tcPr>
          <w:p w:rsidR="00D15BB1" w:rsidRPr="00763191" w:rsidRDefault="00D15BB1">
            <w:pPr>
              <w:jc w:val="center"/>
              <w:rPr>
                <w:rFonts w:ascii="Arial" w:hAnsi="Arial" w:cs="Arial"/>
                <w:b/>
                <w:highlight w:val="yellow"/>
              </w:rPr>
            </w:pPr>
            <w:r w:rsidRPr="00763191">
              <w:rPr>
                <w:rFonts w:ascii="Arial" w:hAnsi="Arial" w:cs="Arial"/>
                <w:b/>
                <w:highlight w:val="yellow"/>
              </w:rPr>
              <w:t>Sources of Verification</w:t>
            </w:r>
          </w:p>
        </w:tc>
        <w:tc>
          <w:tcPr>
            <w:tcW w:w="0" w:type="auto"/>
          </w:tcPr>
          <w:p w:rsidR="00D15BB1" w:rsidRPr="00763191" w:rsidRDefault="00D15BB1">
            <w:pPr>
              <w:rPr>
                <w:rFonts w:ascii="Arial" w:hAnsi="Arial" w:cs="Arial"/>
                <w:b/>
                <w:highlight w:val="yellow"/>
              </w:rPr>
            </w:pPr>
            <w:r w:rsidRPr="00763191">
              <w:rPr>
                <w:rFonts w:ascii="Arial" w:hAnsi="Arial" w:cs="Arial"/>
                <w:b/>
                <w:highlight w:val="yellow"/>
              </w:rPr>
              <w:t>Assumptions and risks</w:t>
            </w:r>
          </w:p>
        </w:tc>
      </w:tr>
      <w:tr w:rsidR="00D15BB1" w:rsidRPr="00763191">
        <w:trPr>
          <w:trHeight w:val="1191"/>
        </w:trPr>
        <w:tc>
          <w:tcPr>
            <w:tcW w:w="0" w:type="auto"/>
          </w:tcPr>
          <w:p w:rsidR="00D15BB1" w:rsidRPr="00763191" w:rsidRDefault="00D15BB1">
            <w:pPr>
              <w:rPr>
                <w:rFonts w:ascii="Arial" w:hAnsi="Arial" w:cs="Arial"/>
                <w:b/>
                <w:highlight w:val="yellow"/>
              </w:rPr>
            </w:pPr>
          </w:p>
          <w:p w:rsidR="00D15BB1" w:rsidRPr="00763191" w:rsidRDefault="00D15BB1">
            <w:pPr>
              <w:rPr>
                <w:rFonts w:ascii="Arial" w:hAnsi="Arial" w:cs="Arial"/>
                <w:b/>
                <w:highlight w:val="yellow"/>
              </w:rPr>
            </w:pPr>
            <w:r w:rsidRPr="00763191">
              <w:rPr>
                <w:rFonts w:ascii="Arial" w:hAnsi="Arial" w:cs="Arial"/>
                <w:b/>
                <w:highlight w:val="yellow"/>
              </w:rPr>
              <w:t>Overall Objective</w:t>
            </w: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c>
          <w:tcPr>
            <w:tcW w:w="0" w:type="auto"/>
          </w:tcPr>
          <w:p w:rsidR="00D15BB1" w:rsidRPr="00763191" w:rsidRDefault="00D15BB1">
            <w:pPr>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r>
      <w:tr w:rsidR="00D15BB1" w:rsidRPr="00763191">
        <w:tc>
          <w:tcPr>
            <w:tcW w:w="0" w:type="auto"/>
          </w:tcPr>
          <w:p w:rsidR="00D15BB1" w:rsidRPr="00763191" w:rsidRDefault="00D15BB1">
            <w:pPr>
              <w:rPr>
                <w:rFonts w:ascii="Arial" w:hAnsi="Arial" w:cs="Arial"/>
                <w:b/>
                <w:highlight w:val="yellow"/>
              </w:rPr>
            </w:pPr>
          </w:p>
          <w:p w:rsidR="00D15BB1" w:rsidRPr="00763191" w:rsidRDefault="00D15BB1">
            <w:pPr>
              <w:rPr>
                <w:rFonts w:ascii="Arial" w:hAnsi="Arial" w:cs="Arial"/>
                <w:b/>
                <w:highlight w:val="yellow"/>
              </w:rPr>
            </w:pPr>
            <w:r w:rsidRPr="00763191">
              <w:rPr>
                <w:rFonts w:ascii="Arial" w:hAnsi="Arial" w:cs="Arial"/>
                <w:b/>
                <w:highlight w:val="yellow"/>
              </w:rPr>
              <w:t>Project Purpose</w:t>
            </w:r>
          </w:p>
        </w:tc>
        <w:tc>
          <w:tcPr>
            <w:tcW w:w="0" w:type="auto"/>
          </w:tcPr>
          <w:p w:rsidR="00D15BB1" w:rsidRPr="00763191" w:rsidRDefault="00D15BB1">
            <w:pPr>
              <w:spacing w:before="120" w:line="276" w:lineRule="auto"/>
              <w:jc w:val="left"/>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r>
      <w:tr w:rsidR="00D15BB1" w:rsidRPr="00763191">
        <w:tc>
          <w:tcPr>
            <w:tcW w:w="0" w:type="auto"/>
          </w:tcPr>
          <w:p w:rsidR="00D15BB1" w:rsidRPr="00763191" w:rsidRDefault="00D15BB1">
            <w:pPr>
              <w:spacing w:after="0"/>
              <w:rPr>
                <w:rFonts w:ascii="Arial" w:hAnsi="Arial" w:cs="Arial"/>
                <w:b/>
                <w:highlight w:val="yellow"/>
              </w:rPr>
            </w:pPr>
            <w:r w:rsidRPr="00763191">
              <w:rPr>
                <w:rFonts w:ascii="Arial" w:hAnsi="Arial" w:cs="Arial"/>
                <w:b/>
                <w:highlight w:val="yellow"/>
              </w:rPr>
              <w:t>Activities</w:t>
            </w: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r>
      <w:tr w:rsidR="00D15BB1" w:rsidRPr="00763191">
        <w:tc>
          <w:tcPr>
            <w:tcW w:w="0" w:type="auto"/>
          </w:tcPr>
          <w:p w:rsidR="00D15BB1" w:rsidRPr="00763191" w:rsidRDefault="00D15BB1">
            <w:pPr>
              <w:spacing w:after="0"/>
              <w:jc w:val="left"/>
              <w:rPr>
                <w:rFonts w:ascii="Arial" w:hAnsi="Arial" w:cs="Arial"/>
                <w:highlight w:val="yellow"/>
              </w:rPr>
            </w:pPr>
            <w:r w:rsidRPr="00763191">
              <w:rPr>
                <w:rFonts w:ascii="Arial" w:hAnsi="Arial" w:cs="Arial"/>
                <w:highlight w:val="yellow"/>
              </w:rPr>
              <w:t xml:space="preserve"> </w:t>
            </w:r>
          </w:p>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r>
    </w:tbl>
    <w:p w:rsidR="00D15BB1" w:rsidRPr="00763191" w:rsidRDefault="00D15BB1">
      <w:pPr>
        <w:rPr>
          <w:rFonts w:ascii="Arial" w:hAnsi="Arial" w:cs="Arial"/>
          <w:color w:val="000000"/>
          <w:sz w:val="22"/>
          <w:szCs w:val="22"/>
          <w:highlight w:val="yellow"/>
        </w:rPr>
      </w:pPr>
      <w:r w:rsidRPr="00763191">
        <w:rPr>
          <w:rFonts w:ascii="Arial" w:hAnsi="Arial" w:cs="Arial"/>
          <w:color w:val="000000"/>
          <w:sz w:val="22"/>
          <w:szCs w:val="22"/>
          <w:highlight w:val="yellow"/>
        </w:rPr>
        <w:t xml:space="preserve"> </w:t>
      </w:r>
    </w:p>
    <w:p w:rsidR="00D15BB1" w:rsidRPr="00763191" w:rsidRDefault="00D15BB1">
      <w:pPr>
        <w:rPr>
          <w:rFonts w:ascii="Times New Roman" w:hAnsi="Times New Roman"/>
          <w:i/>
          <w:sz w:val="19"/>
          <w:szCs w:val="19"/>
          <w:highlight w:val="yellow"/>
        </w:rPr>
      </w:pPr>
    </w:p>
    <w:p w:rsidR="00D15BB1" w:rsidRPr="00763191" w:rsidRDefault="00D15BB1">
      <w:pPr>
        <w:rPr>
          <w:rFonts w:ascii="Times New Roman" w:hAnsi="Times New Roman"/>
          <w:i/>
          <w:sz w:val="19"/>
          <w:szCs w:val="19"/>
          <w:highlight w:val="yellow"/>
        </w:rPr>
        <w:sectPr w:rsidR="00D15BB1" w:rsidRPr="00763191">
          <w:headerReference w:type="default" r:id="rId15"/>
          <w:footerReference w:type="even" r:id="rId16"/>
          <w:footerReference w:type="default" r:id="rId17"/>
          <w:pgSz w:w="16840" w:h="11907" w:orient="landscape" w:code="9"/>
          <w:pgMar w:top="284" w:right="1440" w:bottom="851" w:left="1440" w:header="720" w:footer="330" w:gutter="0"/>
          <w:cols w:space="720"/>
        </w:sectPr>
      </w:pPr>
    </w:p>
    <w:p w:rsidR="00D15BB1" w:rsidRPr="005C53DD" w:rsidRDefault="00D15BB1">
      <w:pPr>
        <w:pStyle w:val="Heading1"/>
        <w:numPr>
          <w:ilvl w:val="0"/>
          <w:numId w:val="0"/>
        </w:numPr>
        <w:tabs>
          <w:tab w:val="left" w:pos="11060"/>
        </w:tabs>
      </w:pPr>
      <w:bookmarkStart w:id="132" w:name="_Toc451329697"/>
      <w:bookmarkStart w:id="133" w:name="_Toc106181823"/>
      <w:bookmarkStart w:id="134" w:name="_Toc233719568"/>
      <w:bookmarkStart w:id="135" w:name="_Toc251846560"/>
      <w:bookmarkStart w:id="136" w:name="_Toc258596016"/>
      <w:bookmarkStart w:id="137" w:name="_Toc272310703"/>
      <w:bookmarkStart w:id="138" w:name="_Toc196732318"/>
      <w:bookmarkStart w:id="139" w:name="_Toc196732468"/>
      <w:bookmarkStart w:id="140" w:name="_Toc243988087"/>
      <w:r w:rsidRPr="005C53DD">
        <w:lastRenderedPageBreak/>
        <w:t>Appendix 2: Reporting</w:t>
      </w:r>
      <w:bookmarkEnd w:id="132"/>
      <w:r w:rsidRPr="005C53DD">
        <w:tab/>
      </w:r>
    </w:p>
    <w:tbl>
      <w:tblPr>
        <w:tblW w:w="14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2268"/>
        <w:gridCol w:w="2325"/>
        <w:gridCol w:w="2155"/>
        <w:gridCol w:w="1247"/>
        <w:gridCol w:w="1247"/>
        <w:gridCol w:w="1308"/>
        <w:gridCol w:w="1247"/>
        <w:gridCol w:w="1247"/>
      </w:tblGrid>
      <w:tr w:rsidR="00D15BB1" w:rsidRPr="005C53DD">
        <w:tc>
          <w:tcPr>
            <w:tcW w:w="1305" w:type="dxa"/>
            <w:vAlign w:val="center"/>
          </w:tcPr>
          <w:p w:rsidR="00D15BB1" w:rsidRPr="005C53DD" w:rsidRDefault="00D15BB1">
            <w:pPr>
              <w:jc w:val="center"/>
              <w:rPr>
                <w:rFonts w:ascii="Arial" w:hAnsi="Arial" w:cs="Arial"/>
                <w:b/>
              </w:rPr>
            </w:pPr>
            <w:r w:rsidRPr="005C53DD">
              <w:rPr>
                <w:rFonts w:ascii="Arial" w:hAnsi="Arial" w:cs="Arial"/>
                <w:b/>
              </w:rPr>
              <w:t>type of report</w:t>
            </w:r>
          </w:p>
        </w:tc>
        <w:tc>
          <w:tcPr>
            <w:tcW w:w="2268" w:type="dxa"/>
            <w:vAlign w:val="center"/>
          </w:tcPr>
          <w:p w:rsidR="00D15BB1" w:rsidRPr="005C53DD" w:rsidRDefault="00D15BB1">
            <w:pPr>
              <w:jc w:val="center"/>
              <w:rPr>
                <w:rFonts w:ascii="Arial" w:hAnsi="Arial" w:cs="Arial"/>
                <w:b/>
              </w:rPr>
            </w:pPr>
            <w:r w:rsidRPr="005C53DD">
              <w:rPr>
                <w:rFonts w:ascii="Arial" w:hAnsi="Arial" w:cs="Arial"/>
                <w:b/>
              </w:rPr>
              <w:t>delay of submission to EC</w:t>
            </w:r>
          </w:p>
        </w:tc>
        <w:tc>
          <w:tcPr>
            <w:tcW w:w="2325" w:type="dxa"/>
            <w:vAlign w:val="center"/>
          </w:tcPr>
          <w:p w:rsidR="00D15BB1" w:rsidRPr="005C53DD" w:rsidRDefault="00D15BB1">
            <w:pPr>
              <w:jc w:val="center"/>
              <w:rPr>
                <w:rFonts w:ascii="Arial" w:hAnsi="Arial" w:cs="Arial"/>
                <w:b/>
              </w:rPr>
            </w:pPr>
            <w:r w:rsidRPr="005C53DD">
              <w:rPr>
                <w:rFonts w:ascii="Arial" w:hAnsi="Arial" w:cs="Arial"/>
                <w:b/>
              </w:rPr>
              <w:t>delay for endorse</w:t>
            </w:r>
            <w:r w:rsidRPr="005C53DD">
              <w:rPr>
                <w:rFonts w:ascii="Arial" w:hAnsi="Arial" w:cs="Arial"/>
                <w:b/>
              </w:rPr>
              <w:softHyphen/>
              <w:t xml:space="preserve">ment </w:t>
            </w:r>
            <w:r w:rsidRPr="005C53DD">
              <w:rPr>
                <w:rStyle w:val="FootnoteReference"/>
                <w:rFonts w:ascii="Arial" w:hAnsi="Arial" w:cs="Arial"/>
                <w:b/>
              </w:rPr>
              <w:footnoteReference w:id="2"/>
            </w:r>
            <w:r w:rsidRPr="005C53DD">
              <w:rPr>
                <w:rFonts w:ascii="Arial" w:hAnsi="Arial" w:cs="Arial"/>
                <w:b/>
                <w:vertAlign w:val="superscript"/>
              </w:rPr>
              <w:t xml:space="preserve">)   </w:t>
            </w:r>
            <w:r w:rsidRPr="005C53DD">
              <w:rPr>
                <w:rFonts w:ascii="Arial" w:hAnsi="Arial" w:cs="Arial"/>
                <w:b/>
              </w:rPr>
              <w:t xml:space="preserve">by End-User  </w:t>
            </w:r>
            <w:r w:rsidRPr="005C53DD">
              <w:rPr>
                <w:rFonts w:ascii="Arial" w:hAnsi="Arial" w:cs="Arial"/>
              </w:rPr>
              <w:t>(delay included in delay of submission)</w:t>
            </w:r>
          </w:p>
        </w:tc>
        <w:tc>
          <w:tcPr>
            <w:tcW w:w="2155" w:type="dxa"/>
            <w:vAlign w:val="center"/>
          </w:tcPr>
          <w:p w:rsidR="00D15BB1" w:rsidRPr="005C53DD" w:rsidRDefault="00D15BB1">
            <w:pPr>
              <w:jc w:val="center"/>
              <w:rPr>
                <w:rFonts w:ascii="Arial" w:hAnsi="Arial" w:cs="Arial"/>
                <w:b/>
              </w:rPr>
            </w:pPr>
            <w:r w:rsidRPr="005C53DD">
              <w:rPr>
                <w:rFonts w:ascii="Arial" w:hAnsi="Arial" w:cs="Arial"/>
                <w:b/>
              </w:rPr>
              <w:t xml:space="preserve">delay of approval </w:t>
            </w:r>
            <w:r w:rsidRPr="005C53DD">
              <w:rPr>
                <w:rFonts w:ascii="Arial" w:hAnsi="Arial" w:cs="Arial"/>
                <w:b/>
                <w:vertAlign w:val="superscript"/>
              </w:rPr>
              <w:t>1)</w:t>
            </w:r>
            <w:r w:rsidRPr="005C53DD">
              <w:rPr>
                <w:rFonts w:ascii="Arial" w:hAnsi="Arial" w:cs="Arial"/>
                <w:b/>
                <w:vertAlign w:val="superscript"/>
              </w:rPr>
              <w:br/>
            </w:r>
            <w:r w:rsidRPr="005C53DD">
              <w:rPr>
                <w:rFonts w:ascii="Arial" w:hAnsi="Arial" w:cs="Arial"/>
                <w:b/>
              </w:rPr>
              <w:t xml:space="preserve">by EC </w:t>
            </w:r>
            <w:proofErr w:type="spellStart"/>
            <w:r w:rsidRPr="005C53DD">
              <w:rPr>
                <w:rFonts w:ascii="Arial" w:hAnsi="Arial" w:cs="Arial"/>
                <w:b/>
              </w:rPr>
              <w:t>EuropeAid</w:t>
            </w:r>
            <w:proofErr w:type="spellEnd"/>
            <w:r w:rsidRPr="005C53DD">
              <w:rPr>
                <w:rFonts w:ascii="Arial" w:hAnsi="Arial" w:cs="Arial"/>
                <w:b/>
              </w:rPr>
              <w:t xml:space="preserve"> </w:t>
            </w:r>
          </w:p>
        </w:tc>
        <w:tc>
          <w:tcPr>
            <w:tcW w:w="1247" w:type="dxa"/>
            <w:vAlign w:val="center"/>
          </w:tcPr>
          <w:p w:rsidR="00D15BB1" w:rsidRPr="005C53DD" w:rsidRDefault="00D15BB1">
            <w:pPr>
              <w:spacing w:before="120"/>
              <w:jc w:val="center"/>
              <w:rPr>
                <w:rFonts w:ascii="Arial" w:hAnsi="Arial" w:cs="Arial"/>
              </w:rPr>
            </w:pPr>
            <w:r w:rsidRPr="005C53DD">
              <w:rPr>
                <w:rFonts w:ascii="Arial" w:hAnsi="Arial" w:cs="Arial"/>
                <w:b/>
              </w:rPr>
              <w:t xml:space="preserve">EC </w:t>
            </w:r>
            <w:proofErr w:type="spellStart"/>
            <w:r w:rsidRPr="005C53DD">
              <w:rPr>
                <w:rFonts w:ascii="Arial" w:hAnsi="Arial" w:cs="Arial"/>
                <w:b/>
              </w:rPr>
              <w:t>EuropeAid</w:t>
            </w:r>
            <w:proofErr w:type="spellEnd"/>
          </w:p>
        </w:tc>
        <w:tc>
          <w:tcPr>
            <w:tcW w:w="1247" w:type="dxa"/>
            <w:vAlign w:val="center"/>
          </w:tcPr>
          <w:p w:rsidR="00D15BB1" w:rsidRPr="005C53DD" w:rsidRDefault="00D15BB1">
            <w:pPr>
              <w:spacing w:before="120"/>
              <w:jc w:val="center"/>
              <w:rPr>
                <w:rFonts w:ascii="Arial" w:hAnsi="Arial" w:cs="Arial"/>
              </w:rPr>
            </w:pPr>
            <w:r w:rsidRPr="005C53DD">
              <w:rPr>
                <w:rFonts w:ascii="Arial" w:hAnsi="Arial" w:cs="Arial"/>
                <w:b/>
              </w:rPr>
              <w:t>EC JRC</w:t>
            </w:r>
          </w:p>
        </w:tc>
        <w:tc>
          <w:tcPr>
            <w:tcW w:w="1308" w:type="dxa"/>
            <w:tcBorders>
              <w:bottom w:val="single" w:sz="4" w:space="0" w:color="auto"/>
            </w:tcBorders>
            <w:vAlign w:val="center"/>
          </w:tcPr>
          <w:p w:rsidR="00D15BB1" w:rsidRPr="005C53DD" w:rsidRDefault="00D15BB1">
            <w:pPr>
              <w:spacing w:before="120"/>
              <w:jc w:val="center"/>
              <w:rPr>
                <w:rFonts w:ascii="Arial" w:hAnsi="Arial" w:cs="Arial"/>
                <w:b/>
              </w:rPr>
            </w:pPr>
            <w:r w:rsidRPr="005C53DD">
              <w:rPr>
                <w:rFonts w:ascii="Arial" w:hAnsi="Arial" w:cs="Arial"/>
                <w:b/>
              </w:rPr>
              <w:t>EC Delegation</w:t>
            </w:r>
          </w:p>
        </w:tc>
        <w:tc>
          <w:tcPr>
            <w:tcW w:w="1247" w:type="dxa"/>
            <w:vAlign w:val="center"/>
          </w:tcPr>
          <w:p w:rsidR="00D15BB1" w:rsidRPr="005C53DD" w:rsidRDefault="00D15BB1">
            <w:pPr>
              <w:spacing w:before="120"/>
              <w:jc w:val="center"/>
              <w:rPr>
                <w:rFonts w:ascii="Arial" w:hAnsi="Arial" w:cs="Arial"/>
                <w:b/>
              </w:rPr>
            </w:pPr>
            <w:r w:rsidRPr="005C53DD">
              <w:rPr>
                <w:rFonts w:ascii="Arial" w:hAnsi="Arial" w:cs="Arial"/>
                <w:b/>
              </w:rPr>
              <w:t>End-User</w:t>
            </w:r>
          </w:p>
        </w:tc>
        <w:tc>
          <w:tcPr>
            <w:tcW w:w="1247" w:type="dxa"/>
            <w:tcBorders>
              <w:bottom w:val="single" w:sz="4" w:space="0" w:color="auto"/>
            </w:tcBorders>
            <w:vAlign w:val="center"/>
          </w:tcPr>
          <w:p w:rsidR="00D15BB1" w:rsidRPr="005C53DD" w:rsidRDefault="00D15BB1">
            <w:pPr>
              <w:spacing w:before="120"/>
              <w:jc w:val="center"/>
              <w:rPr>
                <w:rFonts w:ascii="Arial" w:hAnsi="Arial" w:cs="Arial"/>
                <w:b/>
              </w:rPr>
            </w:pPr>
            <w:r w:rsidRPr="005C53DD">
              <w:rPr>
                <w:rFonts w:ascii="Arial" w:hAnsi="Arial" w:cs="Arial"/>
                <w:b/>
              </w:rPr>
              <w:t>INSC Monitors</w:t>
            </w:r>
          </w:p>
        </w:tc>
      </w:tr>
      <w:tr w:rsidR="00D15BB1" w:rsidRPr="005C53DD">
        <w:tc>
          <w:tcPr>
            <w:tcW w:w="1305" w:type="dxa"/>
            <w:vAlign w:val="center"/>
          </w:tcPr>
          <w:p w:rsidR="00D15BB1" w:rsidRPr="005C53DD" w:rsidRDefault="00D15BB1">
            <w:pPr>
              <w:spacing w:before="40" w:after="40"/>
              <w:rPr>
                <w:rFonts w:ascii="Arial" w:hAnsi="Arial" w:cs="Arial"/>
              </w:rPr>
            </w:pPr>
            <w:r w:rsidRPr="005C53DD">
              <w:rPr>
                <w:rFonts w:ascii="Arial" w:hAnsi="Arial" w:cs="Arial"/>
              </w:rPr>
              <w:t>Draft Inception report IR</w:t>
            </w:r>
          </w:p>
        </w:tc>
        <w:tc>
          <w:tcPr>
            <w:tcW w:w="2268" w:type="dxa"/>
            <w:vAlign w:val="center"/>
          </w:tcPr>
          <w:p w:rsidR="00D15BB1" w:rsidRPr="005C53DD" w:rsidRDefault="00D15BB1">
            <w:pPr>
              <w:spacing w:before="40" w:after="40"/>
              <w:jc w:val="center"/>
              <w:rPr>
                <w:rFonts w:ascii="Arial" w:hAnsi="Arial" w:cs="Arial"/>
              </w:rPr>
            </w:pPr>
            <w:r w:rsidRPr="005C53DD">
              <w:rPr>
                <w:rFonts w:ascii="Arial" w:hAnsi="Arial" w:cs="Arial"/>
                <w:color w:val="0000FF"/>
              </w:rPr>
              <w:t>45 calendar days</w:t>
            </w:r>
            <w:r w:rsidRPr="005C53DD">
              <w:rPr>
                <w:rFonts w:ascii="Arial" w:hAnsi="Arial" w:cs="Arial"/>
              </w:rPr>
              <w:t xml:space="preserve"> after IM</w:t>
            </w:r>
          </w:p>
        </w:tc>
        <w:tc>
          <w:tcPr>
            <w:tcW w:w="2325" w:type="dxa"/>
            <w:tcBorders>
              <w:bottom w:val="single" w:sz="4" w:space="0" w:color="auto"/>
            </w:tcBorders>
            <w:vAlign w:val="center"/>
          </w:tcPr>
          <w:p w:rsidR="00D15BB1" w:rsidRPr="005C53DD" w:rsidRDefault="00D15BB1">
            <w:pPr>
              <w:spacing w:before="40" w:after="40"/>
              <w:jc w:val="center"/>
              <w:rPr>
                <w:rFonts w:ascii="Arial" w:hAnsi="Arial" w:cs="Arial"/>
              </w:rPr>
            </w:pPr>
            <w:r w:rsidRPr="005C53DD">
              <w:rPr>
                <w:rFonts w:ascii="Arial" w:hAnsi="Arial" w:cs="Arial"/>
              </w:rPr>
              <w:t xml:space="preserve">within </w:t>
            </w:r>
            <w:r w:rsidRPr="005C53DD">
              <w:rPr>
                <w:rFonts w:ascii="Arial" w:hAnsi="Arial" w:cs="Arial"/>
                <w:color w:val="0000FF"/>
              </w:rPr>
              <w:t>14 calendar days</w:t>
            </w:r>
          </w:p>
        </w:tc>
        <w:tc>
          <w:tcPr>
            <w:tcW w:w="2155" w:type="dxa"/>
            <w:tcBorders>
              <w:bottom w:val="single" w:sz="4" w:space="0" w:color="auto"/>
            </w:tcBorders>
            <w:vAlign w:val="center"/>
          </w:tcPr>
          <w:p w:rsidR="00D15BB1" w:rsidRPr="005C53DD" w:rsidRDefault="00D15BB1">
            <w:pPr>
              <w:spacing w:before="40" w:after="40"/>
              <w:jc w:val="center"/>
              <w:rPr>
                <w:rFonts w:ascii="Arial" w:hAnsi="Arial" w:cs="Arial"/>
              </w:rPr>
            </w:pPr>
            <w:r w:rsidRPr="005C53DD">
              <w:rPr>
                <w:rFonts w:ascii="Arial" w:hAnsi="Arial" w:cs="Arial"/>
                <w:color w:val="0000FF"/>
              </w:rPr>
              <w:t>45 calendar days</w:t>
            </w:r>
            <w:r w:rsidRPr="005C53DD">
              <w:rPr>
                <w:rFonts w:ascii="Arial" w:hAnsi="Arial" w:cs="Arial"/>
              </w:rPr>
              <w:t xml:space="preserve"> </w:t>
            </w:r>
            <w:r w:rsidRPr="005C53DD">
              <w:rPr>
                <w:rFonts w:ascii="Arial" w:hAnsi="Arial" w:cs="Arial"/>
                <w:vertAlign w:val="superscript"/>
              </w:rPr>
              <w:t xml:space="preserve">2) </w:t>
            </w:r>
            <w:r w:rsidRPr="005C53DD">
              <w:rPr>
                <w:rFonts w:ascii="Arial" w:hAnsi="Arial" w:cs="Arial"/>
              </w:rPr>
              <w:t>after receipt</w:t>
            </w:r>
          </w:p>
        </w:tc>
        <w:tc>
          <w:tcPr>
            <w:tcW w:w="1247" w:type="dxa"/>
            <w:vAlign w:val="center"/>
          </w:tcPr>
          <w:p w:rsidR="00D15BB1" w:rsidRPr="005C53DD" w:rsidRDefault="00D15BB1">
            <w:pPr>
              <w:spacing w:before="40" w:after="40"/>
              <w:jc w:val="center"/>
              <w:rPr>
                <w:rFonts w:ascii="Arial" w:hAnsi="Arial" w:cs="Arial"/>
              </w:rPr>
            </w:pPr>
            <w:r w:rsidRPr="005C53DD">
              <w:rPr>
                <w:rFonts w:ascii="Arial" w:hAnsi="Arial" w:cs="Arial"/>
              </w:rPr>
              <w:t>1x electronic</w:t>
            </w:r>
          </w:p>
        </w:tc>
        <w:tc>
          <w:tcPr>
            <w:tcW w:w="1247" w:type="dxa"/>
            <w:vAlign w:val="center"/>
          </w:tcPr>
          <w:p w:rsidR="00D15BB1" w:rsidRPr="005C53DD" w:rsidRDefault="00D15BB1">
            <w:pPr>
              <w:spacing w:before="40" w:after="40"/>
              <w:jc w:val="center"/>
              <w:rPr>
                <w:rFonts w:ascii="Arial" w:hAnsi="Arial" w:cs="Arial"/>
              </w:rPr>
            </w:pPr>
            <w:r w:rsidRPr="005C53DD">
              <w:rPr>
                <w:rFonts w:ascii="Arial" w:hAnsi="Arial" w:cs="Arial"/>
              </w:rPr>
              <w:t>1x electronic</w:t>
            </w:r>
          </w:p>
        </w:tc>
        <w:tc>
          <w:tcPr>
            <w:tcW w:w="1308" w:type="dxa"/>
            <w:shd w:val="clear" w:color="auto" w:fill="E6E6E6"/>
            <w:vAlign w:val="center"/>
          </w:tcPr>
          <w:p w:rsidR="00D15BB1" w:rsidRPr="005C53DD" w:rsidRDefault="00D15BB1">
            <w:pPr>
              <w:spacing w:before="40" w:after="40"/>
              <w:jc w:val="center"/>
              <w:rPr>
                <w:rFonts w:ascii="Arial" w:hAnsi="Arial" w:cs="Arial"/>
              </w:rPr>
            </w:pPr>
          </w:p>
        </w:tc>
        <w:tc>
          <w:tcPr>
            <w:tcW w:w="1247" w:type="dxa"/>
            <w:vAlign w:val="center"/>
          </w:tcPr>
          <w:p w:rsidR="00D15BB1" w:rsidRPr="005C53DD" w:rsidRDefault="00D15BB1">
            <w:pPr>
              <w:spacing w:before="40" w:after="40"/>
              <w:jc w:val="center"/>
              <w:rPr>
                <w:rFonts w:ascii="Arial" w:hAnsi="Arial" w:cs="Arial"/>
              </w:rPr>
            </w:pPr>
            <w:r w:rsidRPr="005C53DD">
              <w:rPr>
                <w:rFonts w:ascii="Arial" w:hAnsi="Arial" w:cs="Arial"/>
              </w:rPr>
              <w:t>1x electronic</w:t>
            </w:r>
          </w:p>
        </w:tc>
        <w:tc>
          <w:tcPr>
            <w:tcW w:w="1247" w:type="dxa"/>
            <w:shd w:val="clear" w:color="auto" w:fill="E6E6E6"/>
            <w:vAlign w:val="center"/>
          </w:tcPr>
          <w:p w:rsidR="00D15BB1" w:rsidRPr="005C53DD" w:rsidRDefault="00D15BB1">
            <w:pPr>
              <w:spacing w:before="40" w:after="40"/>
              <w:jc w:val="center"/>
              <w:rPr>
                <w:rFonts w:ascii="Arial" w:hAnsi="Arial" w:cs="Arial"/>
              </w:rPr>
            </w:pPr>
          </w:p>
        </w:tc>
      </w:tr>
      <w:tr w:rsidR="00D15BB1" w:rsidRPr="005C53DD">
        <w:tc>
          <w:tcPr>
            <w:tcW w:w="1305" w:type="dxa"/>
            <w:vAlign w:val="center"/>
          </w:tcPr>
          <w:p w:rsidR="00D15BB1" w:rsidRPr="005C53DD" w:rsidRDefault="00D15BB1">
            <w:pPr>
              <w:spacing w:before="40" w:after="40"/>
              <w:rPr>
                <w:rFonts w:ascii="Arial" w:hAnsi="Arial" w:cs="Arial"/>
              </w:rPr>
            </w:pPr>
            <w:r w:rsidRPr="005C53DD">
              <w:rPr>
                <w:rFonts w:ascii="Arial" w:hAnsi="Arial" w:cs="Arial"/>
              </w:rPr>
              <w:t>Final Inception report IR</w:t>
            </w:r>
          </w:p>
        </w:tc>
        <w:tc>
          <w:tcPr>
            <w:tcW w:w="2268" w:type="dxa"/>
            <w:vAlign w:val="center"/>
          </w:tcPr>
          <w:p w:rsidR="00D15BB1" w:rsidRPr="005C53DD" w:rsidRDefault="00D15BB1">
            <w:pPr>
              <w:spacing w:before="40" w:after="40"/>
              <w:jc w:val="center"/>
              <w:rPr>
                <w:rFonts w:ascii="Arial" w:hAnsi="Arial" w:cs="Arial"/>
              </w:rPr>
            </w:pPr>
            <w:r w:rsidRPr="005C53DD">
              <w:rPr>
                <w:rFonts w:ascii="Arial" w:hAnsi="Arial" w:cs="Arial"/>
                <w:color w:val="0000FF"/>
              </w:rPr>
              <w:t>14 calendar days</w:t>
            </w:r>
            <w:r w:rsidRPr="005C53DD">
              <w:rPr>
                <w:rFonts w:ascii="Arial" w:hAnsi="Arial" w:cs="Arial"/>
              </w:rPr>
              <w:t xml:space="preserve"> after EC approval of draft IR</w:t>
            </w:r>
          </w:p>
        </w:tc>
        <w:tc>
          <w:tcPr>
            <w:tcW w:w="2325" w:type="dxa"/>
            <w:shd w:val="clear" w:color="auto" w:fill="E6E6E6"/>
            <w:vAlign w:val="center"/>
          </w:tcPr>
          <w:p w:rsidR="00D15BB1" w:rsidRPr="005C53DD" w:rsidRDefault="00D15BB1">
            <w:pPr>
              <w:spacing w:before="40" w:after="40"/>
              <w:jc w:val="center"/>
              <w:rPr>
                <w:rFonts w:ascii="Arial" w:hAnsi="Arial" w:cs="Arial"/>
              </w:rPr>
            </w:pPr>
          </w:p>
        </w:tc>
        <w:tc>
          <w:tcPr>
            <w:tcW w:w="2155" w:type="dxa"/>
            <w:shd w:val="clear" w:color="auto" w:fill="E6E6E6"/>
            <w:vAlign w:val="center"/>
          </w:tcPr>
          <w:p w:rsidR="00D15BB1" w:rsidRPr="005C53DD" w:rsidRDefault="00D15BB1">
            <w:pPr>
              <w:spacing w:before="40" w:after="40"/>
              <w:jc w:val="center"/>
              <w:rPr>
                <w:rFonts w:ascii="Arial" w:hAnsi="Arial" w:cs="Arial"/>
                <w:color w:val="0000FF"/>
              </w:rPr>
            </w:pPr>
          </w:p>
        </w:tc>
        <w:tc>
          <w:tcPr>
            <w:tcW w:w="1247" w:type="dxa"/>
            <w:vAlign w:val="center"/>
          </w:tcPr>
          <w:p w:rsidR="00D15BB1" w:rsidRPr="005C53DD" w:rsidRDefault="00D15BB1">
            <w:pPr>
              <w:spacing w:before="40" w:after="40"/>
              <w:jc w:val="center"/>
              <w:rPr>
                <w:rFonts w:ascii="Arial" w:hAnsi="Arial" w:cs="Arial"/>
              </w:rPr>
            </w:pPr>
            <w:r w:rsidRPr="005C53DD">
              <w:rPr>
                <w:rFonts w:ascii="Arial" w:hAnsi="Arial" w:cs="Arial"/>
              </w:rPr>
              <w:t>1x electronic,</w:t>
            </w:r>
            <w:r w:rsidRPr="005C53DD">
              <w:rPr>
                <w:rFonts w:ascii="Arial" w:hAnsi="Arial" w:cs="Arial"/>
              </w:rPr>
              <w:br/>
              <w:t>1 hardcopy</w:t>
            </w:r>
          </w:p>
        </w:tc>
        <w:tc>
          <w:tcPr>
            <w:tcW w:w="1247" w:type="dxa"/>
            <w:vAlign w:val="center"/>
          </w:tcPr>
          <w:p w:rsidR="00D15BB1" w:rsidRPr="005C53DD" w:rsidRDefault="00D15BB1">
            <w:pPr>
              <w:spacing w:before="40" w:after="40"/>
              <w:jc w:val="center"/>
              <w:rPr>
                <w:rFonts w:ascii="Arial" w:hAnsi="Arial" w:cs="Arial"/>
              </w:rPr>
            </w:pPr>
            <w:r w:rsidRPr="005C53DD">
              <w:rPr>
                <w:rFonts w:ascii="Arial" w:hAnsi="Arial" w:cs="Arial"/>
              </w:rPr>
              <w:t>1x electronic,</w:t>
            </w:r>
            <w:r w:rsidRPr="005C53DD">
              <w:rPr>
                <w:rFonts w:ascii="Arial" w:hAnsi="Arial" w:cs="Arial"/>
              </w:rPr>
              <w:br/>
              <w:t>1 hardcopy</w:t>
            </w:r>
          </w:p>
        </w:tc>
        <w:tc>
          <w:tcPr>
            <w:tcW w:w="1308" w:type="dxa"/>
            <w:vAlign w:val="center"/>
          </w:tcPr>
          <w:p w:rsidR="00D15BB1" w:rsidRPr="005C53DD" w:rsidRDefault="00D15BB1">
            <w:pPr>
              <w:spacing w:before="40" w:after="40"/>
              <w:jc w:val="center"/>
              <w:rPr>
                <w:rFonts w:ascii="Arial" w:hAnsi="Arial" w:cs="Arial"/>
              </w:rPr>
            </w:pPr>
            <w:r w:rsidRPr="005C53DD">
              <w:rPr>
                <w:rFonts w:ascii="Arial" w:hAnsi="Arial" w:cs="Arial"/>
              </w:rPr>
              <w:t>1x electronic</w:t>
            </w:r>
          </w:p>
        </w:tc>
        <w:tc>
          <w:tcPr>
            <w:tcW w:w="1247" w:type="dxa"/>
            <w:vAlign w:val="center"/>
          </w:tcPr>
          <w:p w:rsidR="00D15BB1" w:rsidRPr="005C53DD" w:rsidRDefault="00D15BB1">
            <w:pPr>
              <w:spacing w:before="40" w:after="40"/>
              <w:jc w:val="center"/>
              <w:rPr>
                <w:rFonts w:ascii="Arial" w:hAnsi="Arial" w:cs="Arial"/>
              </w:rPr>
            </w:pPr>
            <w:r w:rsidRPr="005C53DD">
              <w:rPr>
                <w:rFonts w:ascii="Arial" w:hAnsi="Arial" w:cs="Arial"/>
              </w:rPr>
              <w:t>1x electronic,</w:t>
            </w:r>
            <w:r w:rsidRPr="005C53DD">
              <w:rPr>
                <w:rFonts w:ascii="Arial" w:hAnsi="Arial" w:cs="Arial"/>
              </w:rPr>
              <w:br/>
              <w:t>1 hardcopy</w:t>
            </w:r>
          </w:p>
        </w:tc>
        <w:tc>
          <w:tcPr>
            <w:tcW w:w="1247" w:type="dxa"/>
            <w:vAlign w:val="center"/>
          </w:tcPr>
          <w:p w:rsidR="00D15BB1" w:rsidRPr="005C53DD" w:rsidRDefault="00D15BB1">
            <w:pPr>
              <w:spacing w:before="40" w:after="40"/>
              <w:jc w:val="center"/>
              <w:rPr>
                <w:rFonts w:ascii="Arial" w:hAnsi="Arial" w:cs="Arial"/>
              </w:rPr>
            </w:pPr>
            <w:r w:rsidRPr="005C53DD">
              <w:rPr>
                <w:rFonts w:ascii="Arial" w:hAnsi="Arial" w:cs="Arial"/>
              </w:rPr>
              <w:t>1x electronic</w:t>
            </w:r>
          </w:p>
        </w:tc>
      </w:tr>
      <w:tr w:rsidR="00D15BB1" w:rsidRPr="005C53DD">
        <w:tc>
          <w:tcPr>
            <w:tcW w:w="1305" w:type="dxa"/>
            <w:vAlign w:val="center"/>
          </w:tcPr>
          <w:p w:rsidR="00D15BB1" w:rsidRPr="005C53DD" w:rsidRDefault="00D15BB1">
            <w:pPr>
              <w:spacing w:before="40" w:after="40"/>
              <w:rPr>
                <w:rFonts w:ascii="Arial" w:hAnsi="Arial" w:cs="Arial"/>
              </w:rPr>
            </w:pPr>
            <w:r w:rsidRPr="005C53DD">
              <w:rPr>
                <w:rFonts w:ascii="Arial" w:hAnsi="Arial" w:cs="Arial"/>
              </w:rPr>
              <w:t>Progress reports PR</w:t>
            </w:r>
          </w:p>
        </w:tc>
        <w:tc>
          <w:tcPr>
            <w:tcW w:w="2268" w:type="dxa"/>
            <w:vAlign w:val="center"/>
          </w:tcPr>
          <w:p w:rsidR="00D15BB1" w:rsidRPr="005C53DD" w:rsidRDefault="00D15BB1">
            <w:pPr>
              <w:spacing w:before="40" w:after="40"/>
              <w:jc w:val="center"/>
              <w:rPr>
                <w:rFonts w:ascii="Arial" w:hAnsi="Arial" w:cs="Arial"/>
              </w:rPr>
            </w:pPr>
            <w:r w:rsidRPr="005C53DD">
              <w:rPr>
                <w:rFonts w:ascii="Arial" w:hAnsi="Arial" w:cs="Arial"/>
              </w:rPr>
              <w:t xml:space="preserve">within </w:t>
            </w:r>
            <w:r w:rsidRPr="005C53DD">
              <w:rPr>
                <w:rFonts w:ascii="Arial" w:hAnsi="Arial" w:cs="Arial"/>
                <w:color w:val="0000FF"/>
              </w:rPr>
              <w:t xml:space="preserve">60 calendar days </w:t>
            </w:r>
            <w:r w:rsidRPr="005C53DD">
              <w:rPr>
                <w:rFonts w:ascii="Arial" w:hAnsi="Arial" w:cs="Arial"/>
              </w:rPr>
              <w:t>after the end of every six-months-period</w:t>
            </w:r>
          </w:p>
        </w:tc>
        <w:tc>
          <w:tcPr>
            <w:tcW w:w="2325" w:type="dxa"/>
            <w:vAlign w:val="center"/>
          </w:tcPr>
          <w:p w:rsidR="00D15BB1" w:rsidRPr="005C53DD" w:rsidRDefault="00D15BB1">
            <w:pPr>
              <w:spacing w:before="40" w:after="40"/>
              <w:jc w:val="center"/>
              <w:rPr>
                <w:rFonts w:ascii="Arial" w:hAnsi="Arial" w:cs="Arial"/>
              </w:rPr>
            </w:pPr>
            <w:r w:rsidRPr="005C53DD">
              <w:rPr>
                <w:rFonts w:ascii="Arial" w:hAnsi="Arial" w:cs="Arial"/>
              </w:rPr>
              <w:t xml:space="preserve">within </w:t>
            </w:r>
            <w:r w:rsidRPr="005C53DD">
              <w:rPr>
                <w:rFonts w:ascii="Arial" w:hAnsi="Arial" w:cs="Arial"/>
                <w:color w:val="0000FF"/>
              </w:rPr>
              <w:t xml:space="preserve">21 calendar days </w:t>
            </w:r>
            <w:r w:rsidRPr="005C53DD">
              <w:rPr>
                <w:rFonts w:ascii="Arial" w:hAnsi="Arial" w:cs="Arial"/>
              </w:rPr>
              <w:t>after receipt</w:t>
            </w:r>
          </w:p>
        </w:tc>
        <w:tc>
          <w:tcPr>
            <w:tcW w:w="2155" w:type="dxa"/>
            <w:tcBorders>
              <w:bottom w:val="single" w:sz="4" w:space="0" w:color="auto"/>
            </w:tcBorders>
            <w:vAlign w:val="center"/>
          </w:tcPr>
          <w:p w:rsidR="00D15BB1" w:rsidRPr="005C53DD" w:rsidRDefault="00D15BB1">
            <w:pPr>
              <w:spacing w:before="40" w:after="40"/>
              <w:jc w:val="center"/>
              <w:rPr>
                <w:rFonts w:ascii="Arial" w:hAnsi="Arial" w:cs="Arial"/>
              </w:rPr>
            </w:pPr>
            <w:r w:rsidRPr="005C53DD">
              <w:rPr>
                <w:rFonts w:ascii="Arial" w:hAnsi="Arial" w:cs="Arial"/>
                <w:color w:val="0000FF"/>
              </w:rPr>
              <w:t>45 calendar days</w:t>
            </w:r>
            <w:r w:rsidRPr="005C53DD">
              <w:rPr>
                <w:rFonts w:ascii="Arial" w:hAnsi="Arial" w:cs="Arial"/>
              </w:rPr>
              <w:t xml:space="preserve"> </w:t>
            </w:r>
            <w:r w:rsidRPr="005C53DD">
              <w:rPr>
                <w:rFonts w:ascii="Arial" w:hAnsi="Arial" w:cs="Arial"/>
                <w:vertAlign w:val="superscript"/>
              </w:rPr>
              <w:t xml:space="preserve">2) </w:t>
            </w:r>
            <w:r w:rsidRPr="005C53DD">
              <w:rPr>
                <w:rFonts w:ascii="Arial" w:hAnsi="Arial" w:cs="Arial"/>
              </w:rPr>
              <w:t>after receipt</w:t>
            </w:r>
          </w:p>
        </w:tc>
        <w:tc>
          <w:tcPr>
            <w:tcW w:w="1247" w:type="dxa"/>
            <w:vAlign w:val="center"/>
          </w:tcPr>
          <w:p w:rsidR="00D15BB1" w:rsidRPr="005C53DD" w:rsidRDefault="00D15BB1">
            <w:pPr>
              <w:spacing w:before="40" w:after="40"/>
              <w:jc w:val="center"/>
              <w:rPr>
                <w:rFonts w:ascii="Arial" w:hAnsi="Arial" w:cs="Arial"/>
              </w:rPr>
            </w:pPr>
            <w:r w:rsidRPr="005C53DD">
              <w:rPr>
                <w:rFonts w:ascii="Arial" w:hAnsi="Arial" w:cs="Arial"/>
              </w:rPr>
              <w:t>1x electronic,</w:t>
            </w:r>
            <w:r w:rsidRPr="005C53DD">
              <w:rPr>
                <w:rFonts w:ascii="Arial" w:hAnsi="Arial" w:cs="Arial"/>
              </w:rPr>
              <w:br/>
              <w:t>1 hardcopy</w:t>
            </w:r>
          </w:p>
        </w:tc>
        <w:tc>
          <w:tcPr>
            <w:tcW w:w="1247" w:type="dxa"/>
            <w:vAlign w:val="center"/>
          </w:tcPr>
          <w:p w:rsidR="00D15BB1" w:rsidRPr="005C53DD" w:rsidRDefault="00D15BB1">
            <w:pPr>
              <w:spacing w:before="40" w:after="40"/>
              <w:jc w:val="center"/>
              <w:rPr>
                <w:rFonts w:ascii="Arial" w:hAnsi="Arial" w:cs="Arial"/>
              </w:rPr>
            </w:pPr>
            <w:r w:rsidRPr="005C53DD">
              <w:rPr>
                <w:rFonts w:ascii="Arial" w:hAnsi="Arial" w:cs="Arial"/>
              </w:rPr>
              <w:t>1x electronic,</w:t>
            </w:r>
            <w:r w:rsidRPr="005C53DD">
              <w:rPr>
                <w:rFonts w:ascii="Arial" w:hAnsi="Arial" w:cs="Arial"/>
              </w:rPr>
              <w:br/>
              <w:t>1 hardcopy</w:t>
            </w:r>
          </w:p>
        </w:tc>
        <w:tc>
          <w:tcPr>
            <w:tcW w:w="1308" w:type="dxa"/>
            <w:vAlign w:val="center"/>
          </w:tcPr>
          <w:p w:rsidR="00D15BB1" w:rsidRPr="005C53DD" w:rsidRDefault="00D15BB1">
            <w:pPr>
              <w:spacing w:before="40" w:after="40"/>
              <w:jc w:val="center"/>
              <w:rPr>
                <w:rFonts w:ascii="Arial" w:hAnsi="Arial" w:cs="Arial"/>
              </w:rPr>
            </w:pPr>
            <w:r w:rsidRPr="005C53DD">
              <w:rPr>
                <w:rFonts w:ascii="Arial" w:hAnsi="Arial" w:cs="Arial"/>
              </w:rPr>
              <w:t>1x electronic</w:t>
            </w:r>
          </w:p>
        </w:tc>
        <w:tc>
          <w:tcPr>
            <w:tcW w:w="1247" w:type="dxa"/>
            <w:vAlign w:val="center"/>
          </w:tcPr>
          <w:p w:rsidR="00D15BB1" w:rsidRPr="005C53DD" w:rsidRDefault="00D15BB1">
            <w:pPr>
              <w:spacing w:before="40" w:after="40"/>
              <w:jc w:val="center"/>
              <w:rPr>
                <w:rFonts w:ascii="Arial" w:hAnsi="Arial" w:cs="Arial"/>
              </w:rPr>
            </w:pPr>
            <w:r w:rsidRPr="005C53DD">
              <w:rPr>
                <w:rFonts w:ascii="Arial" w:hAnsi="Arial" w:cs="Arial"/>
              </w:rPr>
              <w:t>1x electronic,</w:t>
            </w:r>
            <w:r w:rsidRPr="005C53DD">
              <w:rPr>
                <w:rFonts w:ascii="Arial" w:hAnsi="Arial" w:cs="Arial"/>
              </w:rPr>
              <w:br/>
              <w:t>1 hardcopy</w:t>
            </w:r>
          </w:p>
        </w:tc>
        <w:tc>
          <w:tcPr>
            <w:tcW w:w="1247" w:type="dxa"/>
            <w:vAlign w:val="center"/>
          </w:tcPr>
          <w:p w:rsidR="00D15BB1" w:rsidRPr="005C53DD" w:rsidRDefault="00D15BB1">
            <w:pPr>
              <w:spacing w:before="40" w:after="40"/>
              <w:jc w:val="center"/>
              <w:rPr>
                <w:rFonts w:ascii="Arial" w:hAnsi="Arial" w:cs="Arial"/>
              </w:rPr>
            </w:pPr>
            <w:r w:rsidRPr="005C53DD">
              <w:rPr>
                <w:rFonts w:ascii="Arial" w:hAnsi="Arial" w:cs="Arial"/>
              </w:rPr>
              <w:t>1x electronic</w:t>
            </w:r>
          </w:p>
        </w:tc>
      </w:tr>
      <w:tr w:rsidR="00D15BB1" w:rsidRPr="005C53DD">
        <w:tc>
          <w:tcPr>
            <w:tcW w:w="1305" w:type="dxa"/>
            <w:vAlign w:val="center"/>
          </w:tcPr>
          <w:p w:rsidR="00D15BB1" w:rsidRPr="005C53DD" w:rsidRDefault="00D15BB1">
            <w:pPr>
              <w:spacing w:before="40" w:after="40"/>
              <w:rPr>
                <w:rFonts w:ascii="Arial" w:hAnsi="Arial" w:cs="Arial"/>
              </w:rPr>
            </w:pPr>
            <w:r w:rsidRPr="005C53DD">
              <w:rPr>
                <w:rFonts w:ascii="Arial" w:hAnsi="Arial" w:cs="Arial"/>
              </w:rPr>
              <w:t>Task reports TR</w:t>
            </w:r>
          </w:p>
        </w:tc>
        <w:tc>
          <w:tcPr>
            <w:tcW w:w="2268" w:type="dxa"/>
            <w:vAlign w:val="center"/>
          </w:tcPr>
          <w:p w:rsidR="00D15BB1" w:rsidRPr="005C53DD" w:rsidRDefault="00D15BB1">
            <w:pPr>
              <w:spacing w:before="40" w:after="40"/>
              <w:jc w:val="center"/>
              <w:rPr>
                <w:rFonts w:ascii="Arial" w:hAnsi="Arial" w:cs="Arial"/>
              </w:rPr>
            </w:pPr>
            <w:r w:rsidRPr="005C53DD">
              <w:rPr>
                <w:rFonts w:ascii="Arial" w:hAnsi="Arial" w:cs="Arial"/>
              </w:rPr>
              <w:t xml:space="preserve">within </w:t>
            </w:r>
            <w:r w:rsidRPr="005C53DD">
              <w:rPr>
                <w:rFonts w:ascii="Arial" w:hAnsi="Arial" w:cs="Arial"/>
                <w:color w:val="0000FF"/>
              </w:rPr>
              <w:t xml:space="preserve">45 calendar days </w:t>
            </w:r>
            <w:r w:rsidRPr="005C53DD">
              <w:rPr>
                <w:rFonts w:ascii="Arial" w:hAnsi="Arial" w:cs="Arial"/>
              </w:rPr>
              <w:t>after finalization of the respective task</w:t>
            </w:r>
          </w:p>
        </w:tc>
        <w:tc>
          <w:tcPr>
            <w:tcW w:w="2325" w:type="dxa"/>
            <w:tcBorders>
              <w:bottom w:val="single" w:sz="4" w:space="0" w:color="auto"/>
            </w:tcBorders>
            <w:vAlign w:val="center"/>
          </w:tcPr>
          <w:p w:rsidR="00D15BB1" w:rsidRPr="005C53DD" w:rsidRDefault="00D15BB1">
            <w:pPr>
              <w:spacing w:before="40" w:after="40"/>
              <w:jc w:val="center"/>
              <w:rPr>
                <w:rFonts w:ascii="Arial" w:hAnsi="Arial" w:cs="Arial"/>
              </w:rPr>
            </w:pPr>
            <w:r w:rsidRPr="005C53DD">
              <w:rPr>
                <w:rFonts w:ascii="Arial" w:hAnsi="Arial" w:cs="Arial"/>
              </w:rPr>
              <w:t xml:space="preserve">within </w:t>
            </w:r>
            <w:r w:rsidRPr="005C53DD">
              <w:rPr>
                <w:rFonts w:ascii="Arial" w:hAnsi="Arial" w:cs="Arial"/>
                <w:color w:val="0000FF"/>
              </w:rPr>
              <w:t xml:space="preserve">21 calendar days </w:t>
            </w:r>
            <w:r w:rsidRPr="005C53DD">
              <w:rPr>
                <w:rFonts w:ascii="Arial" w:hAnsi="Arial" w:cs="Arial"/>
              </w:rPr>
              <w:t>after receipt</w:t>
            </w:r>
          </w:p>
        </w:tc>
        <w:tc>
          <w:tcPr>
            <w:tcW w:w="2155" w:type="dxa"/>
            <w:tcBorders>
              <w:bottom w:val="single" w:sz="4" w:space="0" w:color="auto"/>
            </w:tcBorders>
            <w:shd w:val="clear" w:color="auto" w:fill="E6E6E6"/>
            <w:vAlign w:val="center"/>
          </w:tcPr>
          <w:p w:rsidR="00D15BB1" w:rsidRPr="005C53DD" w:rsidRDefault="00D15BB1">
            <w:pPr>
              <w:spacing w:before="40" w:after="40"/>
              <w:jc w:val="center"/>
              <w:rPr>
                <w:rFonts w:ascii="Arial" w:hAnsi="Arial" w:cs="Arial"/>
                <w:color w:val="0000FF"/>
              </w:rPr>
            </w:pPr>
          </w:p>
        </w:tc>
        <w:tc>
          <w:tcPr>
            <w:tcW w:w="1247" w:type="dxa"/>
            <w:vAlign w:val="center"/>
          </w:tcPr>
          <w:p w:rsidR="00D15BB1" w:rsidRPr="005C53DD" w:rsidRDefault="00D15BB1">
            <w:pPr>
              <w:spacing w:before="40" w:after="40"/>
              <w:jc w:val="center"/>
              <w:rPr>
                <w:rFonts w:ascii="Arial" w:hAnsi="Arial" w:cs="Arial"/>
              </w:rPr>
            </w:pPr>
            <w:r w:rsidRPr="005C53DD">
              <w:rPr>
                <w:rFonts w:ascii="Arial" w:hAnsi="Arial" w:cs="Arial"/>
              </w:rPr>
              <w:t>1x electronic,</w:t>
            </w:r>
            <w:r w:rsidRPr="005C53DD">
              <w:rPr>
                <w:rFonts w:ascii="Arial" w:hAnsi="Arial" w:cs="Arial"/>
              </w:rPr>
              <w:br/>
              <w:t>1 hardcopy</w:t>
            </w:r>
          </w:p>
        </w:tc>
        <w:tc>
          <w:tcPr>
            <w:tcW w:w="1247" w:type="dxa"/>
            <w:tcBorders>
              <w:bottom w:val="single" w:sz="4" w:space="0" w:color="auto"/>
            </w:tcBorders>
            <w:vAlign w:val="center"/>
          </w:tcPr>
          <w:p w:rsidR="00D15BB1" w:rsidRPr="005C53DD" w:rsidRDefault="00D15BB1">
            <w:pPr>
              <w:spacing w:before="40" w:after="40"/>
              <w:jc w:val="center"/>
              <w:rPr>
                <w:rFonts w:ascii="Arial" w:hAnsi="Arial" w:cs="Arial"/>
              </w:rPr>
            </w:pPr>
            <w:r w:rsidRPr="005C53DD">
              <w:rPr>
                <w:rFonts w:ascii="Arial" w:hAnsi="Arial" w:cs="Arial"/>
              </w:rPr>
              <w:t>1x electronic,</w:t>
            </w:r>
            <w:r w:rsidRPr="005C53DD">
              <w:rPr>
                <w:rFonts w:ascii="Arial" w:hAnsi="Arial" w:cs="Arial"/>
              </w:rPr>
              <w:br/>
              <w:t>1 hardcopy</w:t>
            </w:r>
          </w:p>
        </w:tc>
        <w:tc>
          <w:tcPr>
            <w:tcW w:w="1308" w:type="dxa"/>
            <w:tcBorders>
              <w:bottom w:val="single" w:sz="4" w:space="0" w:color="auto"/>
            </w:tcBorders>
            <w:vAlign w:val="center"/>
          </w:tcPr>
          <w:p w:rsidR="00D15BB1" w:rsidRPr="005C53DD" w:rsidRDefault="00D15BB1">
            <w:pPr>
              <w:spacing w:before="40" w:after="40"/>
              <w:jc w:val="center"/>
              <w:rPr>
                <w:rFonts w:ascii="Arial" w:hAnsi="Arial" w:cs="Arial"/>
              </w:rPr>
            </w:pPr>
            <w:r w:rsidRPr="005C53DD">
              <w:rPr>
                <w:rFonts w:ascii="Arial" w:hAnsi="Arial" w:cs="Arial"/>
              </w:rPr>
              <w:t>1x electronic</w:t>
            </w:r>
          </w:p>
        </w:tc>
        <w:tc>
          <w:tcPr>
            <w:tcW w:w="1247" w:type="dxa"/>
            <w:tcBorders>
              <w:bottom w:val="single" w:sz="4" w:space="0" w:color="auto"/>
            </w:tcBorders>
            <w:vAlign w:val="center"/>
          </w:tcPr>
          <w:p w:rsidR="00D15BB1" w:rsidRPr="005C53DD" w:rsidRDefault="00D15BB1">
            <w:pPr>
              <w:spacing w:before="40" w:after="40"/>
              <w:jc w:val="center"/>
              <w:rPr>
                <w:rFonts w:ascii="Arial" w:hAnsi="Arial" w:cs="Arial"/>
              </w:rPr>
            </w:pPr>
            <w:r w:rsidRPr="005C53DD">
              <w:rPr>
                <w:rFonts w:ascii="Arial" w:hAnsi="Arial" w:cs="Arial"/>
              </w:rPr>
              <w:t>1x electronic,</w:t>
            </w:r>
            <w:r w:rsidRPr="005C53DD">
              <w:rPr>
                <w:rFonts w:ascii="Arial" w:hAnsi="Arial" w:cs="Arial"/>
              </w:rPr>
              <w:br/>
              <w:t>1 hardcopy</w:t>
            </w:r>
          </w:p>
        </w:tc>
        <w:tc>
          <w:tcPr>
            <w:tcW w:w="1247" w:type="dxa"/>
            <w:tcBorders>
              <w:bottom w:val="single" w:sz="4" w:space="0" w:color="auto"/>
            </w:tcBorders>
            <w:vAlign w:val="center"/>
          </w:tcPr>
          <w:p w:rsidR="00D15BB1" w:rsidRPr="005C53DD" w:rsidRDefault="00D15BB1">
            <w:pPr>
              <w:spacing w:before="40" w:after="40"/>
              <w:jc w:val="center"/>
              <w:rPr>
                <w:rFonts w:ascii="Arial" w:hAnsi="Arial" w:cs="Arial"/>
              </w:rPr>
            </w:pPr>
            <w:r w:rsidRPr="005C53DD">
              <w:rPr>
                <w:rFonts w:ascii="Arial" w:hAnsi="Arial" w:cs="Arial"/>
              </w:rPr>
              <w:t>1x electronic</w:t>
            </w:r>
          </w:p>
        </w:tc>
      </w:tr>
      <w:tr w:rsidR="00D15BB1" w:rsidRPr="005C53DD">
        <w:tc>
          <w:tcPr>
            <w:tcW w:w="1305" w:type="dxa"/>
            <w:vAlign w:val="center"/>
          </w:tcPr>
          <w:p w:rsidR="00D15BB1" w:rsidRPr="005C53DD" w:rsidRDefault="00D15BB1">
            <w:pPr>
              <w:spacing w:before="40" w:after="40"/>
              <w:rPr>
                <w:rFonts w:ascii="Arial" w:hAnsi="Arial" w:cs="Arial"/>
              </w:rPr>
            </w:pPr>
            <w:r w:rsidRPr="005C53DD">
              <w:rPr>
                <w:rFonts w:ascii="Arial" w:hAnsi="Arial" w:cs="Arial"/>
              </w:rPr>
              <w:t>Final report FR, DRAFT</w:t>
            </w:r>
          </w:p>
        </w:tc>
        <w:tc>
          <w:tcPr>
            <w:tcW w:w="2268" w:type="dxa"/>
            <w:vAlign w:val="center"/>
          </w:tcPr>
          <w:p w:rsidR="00D15BB1" w:rsidRPr="005C53DD" w:rsidRDefault="00D15BB1">
            <w:pPr>
              <w:spacing w:before="40" w:after="40"/>
              <w:jc w:val="center"/>
              <w:rPr>
                <w:rFonts w:ascii="Arial" w:hAnsi="Arial" w:cs="Arial"/>
              </w:rPr>
            </w:pPr>
            <w:r w:rsidRPr="005C53DD">
              <w:rPr>
                <w:rFonts w:ascii="Arial" w:hAnsi="Arial" w:cs="Arial"/>
              </w:rPr>
              <w:t xml:space="preserve">draft FR submitted </w:t>
            </w:r>
            <w:r w:rsidRPr="005C53DD">
              <w:rPr>
                <w:rFonts w:ascii="Arial" w:hAnsi="Arial" w:cs="Arial"/>
                <w:color w:val="0000FF"/>
              </w:rPr>
              <w:t xml:space="preserve">45 calendar days </w:t>
            </w:r>
            <w:r w:rsidRPr="005C53DD">
              <w:rPr>
                <w:rFonts w:ascii="Arial" w:hAnsi="Arial" w:cs="Arial"/>
              </w:rPr>
              <w:t>before final date of contract</w:t>
            </w:r>
          </w:p>
        </w:tc>
        <w:tc>
          <w:tcPr>
            <w:tcW w:w="2325" w:type="dxa"/>
            <w:tcBorders>
              <w:bottom w:val="single" w:sz="4" w:space="0" w:color="auto"/>
            </w:tcBorders>
            <w:vAlign w:val="center"/>
          </w:tcPr>
          <w:p w:rsidR="00D15BB1" w:rsidRPr="005C53DD" w:rsidRDefault="00D15BB1">
            <w:pPr>
              <w:spacing w:before="40" w:after="40"/>
              <w:jc w:val="center"/>
              <w:rPr>
                <w:rFonts w:ascii="Arial" w:hAnsi="Arial" w:cs="Arial"/>
              </w:rPr>
            </w:pPr>
            <w:r w:rsidRPr="005C53DD">
              <w:rPr>
                <w:rFonts w:ascii="Arial" w:hAnsi="Arial" w:cs="Arial"/>
              </w:rPr>
              <w:t xml:space="preserve">within </w:t>
            </w:r>
            <w:r w:rsidRPr="005C53DD">
              <w:rPr>
                <w:rFonts w:ascii="Arial" w:hAnsi="Arial" w:cs="Arial"/>
                <w:color w:val="0000FF"/>
              </w:rPr>
              <w:t xml:space="preserve">21 calendar days </w:t>
            </w:r>
            <w:r w:rsidRPr="005C53DD">
              <w:rPr>
                <w:rFonts w:ascii="Arial" w:hAnsi="Arial" w:cs="Arial"/>
              </w:rPr>
              <w:t>after receipt</w:t>
            </w:r>
          </w:p>
        </w:tc>
        <w:tc>
          <w:tcPr>
            <w:tcW w:w="2155" w:type="dxa"/>
            <w:tcBorders>
              <w:bottom w:val="single" w:sz="4" w:space="0" w:color="auto"/>
            </w:tcBorders>
            <w:vAlign w:val="center"/>
          </w:tcPr>
          <w:p w:rsidR="00D15BB1" w:rsidRPr="005C53DD" w:rsidRDefault="00D15BB1">
            <w:pPr>
              <w:spacing w:before="40" w:after="40"/>
              <w:jc w:val="center"/>
              <w:rPr>
                <w:rFonts w:ascii="Arial" w:hAnsi="Arial" w:cs="Arial"/>
              </w:rPr>
            </w:pPr>
            <w:r w:rsidRPr="005C53DD">
              <w:rPr>
                <w:rFonts w:ascii="Arial" w:hAnsi="Arial" w:cs="Arial"/>
                <w:color w:val="0000FF"/>
              </w:rPr>
              <w:t>60 calendar days</w:t>
            </w:r>
            <w:r w:rsidRPr="005C53DD">
              <w:rPr>
                <w:rFonts w:ascii="Arial" w:hAnsi="Arial" w:cs="Arial"/>
              </w:rPr>
              <w:t xml:space="preserve"> </w:t>
            </w:r>
            <w:r w:rsidRPr="005C53DD">
              <w:rPr>
                <w:rFonts w:ascii="Arial" w:hAnsi="Arial" w:cs="Arial"/>
                <w:vertAlign w:val="superscript"/>
              </w:rPr>
              <w:t xml:space="preserve">2) </w:t>
            </w:r>
            <w:r w:rsidRPr="005C53DD">
              <w:rPr>
                <w:rFonts w:ascii="Arial" w:hAnsi="Arial" w:cs="Arial"/>
              </w:rPr>
              <w:t>after receipt</w:t>
            </w:r>
          </w:p>
        </w:tc>
        <w:tc>
          <w:tcPr>
            <w:tcW w:w="1247" w:type="dxa"/>
            <w:vAlign w:val="center"/>
          </w:tcPr>
          <w:p w:rsidR="00D15BB1" w:rsidRPr="005C53DD" w:rsidRDefault="00D15BB1">
            <w:pPr>
              <w:spacing w:before="40" w:after="40"/>
              <w:jc w:val="center"/>
              <w:rPr>
                <w:rFonts w:ascii="Arial" w:hAnsi="Arial" w:cs="Arial"/>
              </w:rPr>
            </w:pPr>
            <w:r w:rsidRPr="005C53DD">
              <w:rPr>
                <w:rFonts w:ascii="Arial" w:hAnsi="Arial" w:cs="Arial"/>
              </w:rPr>
              <w:t>1x electronic</w:t>
            </w:r>
          </w:p>
        </w:tc>
        <w:tc>
          <w:tcPr>
            <w:tcW w:w="1247" w:type="dxa"/>
            <w:vAlign w:val="center"/>
          </w:tcPr>
          <w:p w:rsidR="00D15BB1" w:rsidRPr="005C53DD" w:rsidRDefault="00D15BB1">
            <w:pPr>
              <w:spacing w:before="40" w:after="40"/>
              <w:jc w:val="center"/>
              <w:rPr>
                <w:rFonts w:ascii="Arial" w:hAnsi="Arial" w:cs="Arial"/>
              </w:rPr>
            </w:pPr>
            <w:r w:rsidRPr="005C53DD">
              <w:rPr>
                <w:rFonts w:ascii="Arial" w:hAnsi="Arial" w:cs="Arial"/>
              </w:rPr>
              <w:t>1x electronic</w:t>
            </w:r>
          </w:p>
        </w:tc>
        <w:tc>
          <w:tcPr>
            <w:tcW w:w="1308" w:type="dxa"/>
            <w:shd w:val="clear" w:color="auto" w:fill="E6E6E6"/>
            <w:vAlign w:val="center"/>
          </w:tcPr>
          <w:p w:rsidR="00D15BB1" w:rsidRPr="005C53DD" w:rsidRDefault="00D15BB1">
            <w:pPr>
              <w:spacing w:before="40" w:after="40"/>
              <w:jc w:val="center"/>
              <w:rPr>
                <w:rFonts w:ascii="Arial" w:hAnsi="Arial" w:cs="Arial"/>
              </w:rPr>
            </w:pPr>
          </w:p>
        </w:tc>
        <w:tc>
          <w:tcPr>
            <w:tcW w:w="1247" w:type="dxa"/>
            <w:vAlign w:val="center"/>
          </w:tcPr>
          <w:p w:rsidR="00D15BB1" w:rsidRPr="005C53DD" w:rsidRDefault="00D15BB1">
            <w:pPr>
              <w:spacing w:before="40" w:after="40"/>
              <w:jc w:val="center"/>
              <w:rPr>
                <w:rFonts w:ascii="Arial" w:hAnsi="Arial" w:cs="Arial"/>
              </w:rPr>
            </w:pPr>
            <w:r w:rsidRPr="005C53DD">
              <w:rPr>
                <w:rFonts w:ascii="Arial" w:hAnsi="Arial" w:cs="Arial"/>
              </w:rPr>
              <w:t>1x electronic</w:t>
            </w:r>
          </w:p>
        </w:tc>
        <w:tc>
          <w:tcPr>
            <w:tcW w:w="1247" w:type="dxa"/>
            <w:shd w:val="clear" w:color="auto" w:fill="E6E6E6"/>
            <w:vAlign w:val="center"/>
          </w:tcPr>
          <w:p w:rsidR="00D15BB1" w:rsidRPr="005C53DD" w:rsidRDefault="00D15BB1">
            <w:pPr>
              <w:spacing w:before="40" w:after="40"/>
              <w:jc w:val="center"/>
              <w:rPr>
                <w:rFonts w:ascii="Arial" w:hAnsi="Arial" w:cs="Arial"/>
              </w:rPr>
            </w:pPr>
          </w:p>
        </w:tc>
      </w:tr>
      <w:tr w:rsidR="00D15BB1" w:rsidRPr="005C53DD">
        <w:tc>
          <w:tcPr>
            <w:tcW w:w="1305" w:type="dxa"/>
            <w:vAlign w:val="center"/>
          </w:tcPr>
          <w:p w:rsidR="00D15BB1" w:rsidRPr="005C53DD" w:rsidRDefault="00D15BB1">
            <w:pPr>
              <w:spacing w:before="40" w:after="40"/>
              <w:rPr>
                <w:rFonts w:ascii="Arial" w:hAnsi="Arial" w:cs="Arial"/>
              </w:rPr>
            </w:pPr>
            <w:r w:rsidRPr="005C53DD">
              <w:rPr>
                <w:rFonts w:ascii="Arial" w:hAnsi="Arial" w:cs="Arial"/>
              </w:rPr>
              <w:t>Final report FR</w:t>
            </w:r>
          </w:p>
        </w:tc>
        <w:tc>
          <w:tcPr>
            <w:tcW w:w="2268" w:type="dxa"/>
            <w:vAlign w:val="center"/>
          </w:tcPr>
          <w:p w:rsidR="00D15BB1" w:rsidRPr="005C53DD" w:rsidRDefault="00D15BB1">
            <w:pPr>
              <w:spacing w:before="40" w:after="40"/>
              <w:jc w:val="center"/>
              <w:rPr>
                <w:rFonts w:ascii="Arial" w:hAnsi="Arial" w:cs="Arial"/>
              </w:rPr>
            </w:pPr>
            <w:r w:rsidRPr="005C53DD">
              <w:rPr>
                <w:rFonts w:ascii="Arial" w:hAnsi="Arial" w:cs="Arial"/>
              </w:rPr>
              <w:t xml:space="preserve">final FR submitted </w:t>
            </w:r>
            <w:r w:rsidRPr="005C53DD">
              <w:rPr>
                <w:rFonts w:ascii="Arial" w:hAnsi="Arial" w:cs="Arial"/>
                <w:color w:val="0000FF"/>
              </w:rPr>
              <w:t xml:space="preserve">not later than 60 calendar days </w:t>
            </w:r>
            <w:r w:rsidRPr="005C53DD">
              <w:rPr>
                <w:rFonts w:ascii="Arial" w:hAnsi="Arial" w:cs="Arial"/>
              </w:rPr>
              <w:t xml:space="preserve">after the end of the period of </w:t>
            </w:r>
          </w:p>
        </w:tc>
        <w:tc>
          <w:tcPr>
            <w:tcW w:w="2325" w:type="dxa"/>
            <w:shd w:val="clear" w:color="auto" w:fill="E6E6E6"/>
            <w:vAlign w:val="center"/>
          </w:tcPr>
          <w:p w:rsidR="00D15BB1" w:rsidRPr="005C53DD" w:rsidRDefault="00D15BB1">
            <w:pPr>
              <w:spacing w:before="40" w:after="40"/>
              <w:jc w:val="center"/>
              <w:rPr>
                <w:rFonts w:ascii="Arial" w:hAnsi="Arial" w:cs="Arial"/>
              </w:rPr>
            </w:pPr>
          </w:p>
        </w:tc>
        <w:tc>
          <w:tcPr>
            <w:tcW w:w="2155" w:type="dxa"/>
            <w:shd w:val="clear" w:color="auto" w:fill="E6E6E6"/>
            <w:vAlign w:val="center"/>
          </w:tcPr>
          <w:p w:rsidR="00D15BB1" w:rsidRPr="005C53DD" w:rsidRDefault="00D15BB1">
            <w:pPr>
              <w:spacing w:before="40" w:after="40"/>
              <w:jc w:val="center"/>
              <w:rPr>
                <w:rFonts w:ascii="Arial" w:hAnsi="Arial" w:cs="Arial"/>
                <w:color w:val="0000FF"/>
              </w:rPr>
            </w:pPr>
          </w:p>
        </w:tc>
        <w:tc>
          <w:tcPr>
            <w:tcW w:w="1247" w:type="dxa"/>
            <w:vAlign w:val="center"/>
          </w:tcPr>
          <w:p w:rsidR="00D15BB1" w:rsidRPr="005C53DD" w:rsidRDefault="00D15BB1">
            <w:pPr>
              <w:spacing w:before="40" w:after="40"/>
              <w:jc w:val="center"/>
              <w:rPr>
                <w:rFonts w:ascii="Arial" w:hAnsi="Arial" w:cs="Arial"/>
              </w:rPr>
            </w:pPr>
            <w:r w:rsidRPr="005C53DD">
              <w:rPr>
                <w:rFonts w:ascii="Arial" w:hAnsi="Arial" w:cs="Arial"/>
              </w:rPr>
              <w:t>1x electronic,</w:t>
            </w:r>
            <w:r w:rsidRPr="005C53DD">
              <w:rPr>
                <w:rFonts w:ascii="Arial" w:hAnsi="Arial" w:cs="Arial"/>
              </w:rPr>
              <w:br/>
              <w:t>1 hardcopy</w:t>
            </w:r>
          </w:p>
        </w:tc>
        <w:tc>
          <w:tcPr>
            <w:tcW w:w="1247" w:type="dxa"/>
            <w:vAlign w:val="center"/>
          </w:tcPr>
          <w:p w:rsidR="00D15BB1" w:rsidRPr="005C53DD" w:rsidRDefault="00D15BB1">
            <w:pPr>
              <w:spacing w:before="40" w:after="40"/>
              <w:jc w:val="center"/>
              <w:rPr>
                <w:rFonts w:ascii="Arial" w:hAnsi="Arial" w:cs="Arial"/>
              </w:rPr>
            </w:pPr>
            <w:r w:rsidRPr="005C53DD">
              <w:rPr>
                <w:rFonts w:ascii="Arial" w:hAnsi="Arial" w:cs="Arial"/>
              </w:rPr>
              <w:t>1x electronic,</w:t>
            </w:r>
            <w:r w:rsidRPr="005C53DD">
              <w:rPr>
                <w:rFonts w:ascii="Arial" w:hAnsi="Arial" w:cs="Arial"/>
              </w:rPr>
              <w:br/>
              <w:t>1 hardcopy</w:t>
            </w:r>
          </w:p>
        </w:tc>
        <w:tc>
          <w:tcPr>
            <w:tcW w:w="1308" w:type="dxa"/>
            <w:vAlign w:val="center"/>
          </w:tcPr>
          <w:p w:rsidR="00D15BB1" w:rsidRPr="005C53DD" w:rsidRDefault="00D15BB1">
            <w:pPr>
              <w:spacing w:before="40" w:after="40"/>
              <w:jc w:val="center"/>
              <w:rPr>
                <w:rFonts w:ascii="Arial" w:hAnsi="Arial" w:cs="Arial"/>
              </w:rPr>
            </w:pPr>
            <w:r w:rsidRPr="005C53DD">
              <w:rPr>
                <w:rFonts w:ascii="Arial" w:hAnsi="Arial" w:cs="Arial"/>
              </w:rPr>
              <w:t>1x electronic</w:t>
            </w:r>
          </w:p>
        </w:tc>
        <w:tc>
          <w:tcPr>
            <w:tcW w:w="1247" w:type="dxa"/>
            <w:vAlign w:val="center"/>
          </w:tcPr>
          <w:p w:rsidR="00D15BB1" w:rsidRPr="005C53DD" w:rsidRDefault="00D15BB1">
            <w:pPr>
              <w:spacing w:before="40" w:after="40"/>
              <w:jc w:val="center"/>
              <w:rPr>
                <w:rFonts w:ascii="Arial" w:hAnsi="Arial" w:cs="Arial"/>
              </w:rPr>
            </w:pPr>
            <w:r w:rsidRPr="005C53DD">
              <w:rPr>
                <w:rFonts w:ascii="Arial" w:hAnsi="Arial" w:cs="Arial"/>
              </w:rPr>
              <w:t>1x electronic,</w:t>
            </w:r>
            <w:r w:rsidRPr="005C53DD">
              <w:rPr>
                <w:rFonts w:ascii="Arial" w:hAnsi="Arial" w:cs="Arial"/>
              </w:rPr>
              <w:br/>
              <w:t>1 hardcopy</w:t>
            </w:r>
          </w:p>
        </w:tc>
        <w:tc>
          <w:tcPr>
            <w:tcW w:w="1247" w:type="dxa"/>
            <w:vAlign w:val="center"/>
          </w:tcPr>
          <w:p w:rsidR="00D15BB1" w:rsidRPr="005C53DD" w:rsidRDefault="00D15BB1">
            <w:pPr>
              <w:spacing w:before="40" w:after="40"/>
              <w:jc w:val="center"/>
              <w:rPr>
                <w:rFonts w:ascii="Arial" w:hAnsi="Arial" w:cs="Arial"/>
              </w:rPr>
            </w:pPr>
            <w:r w:rsidRPr="005C53DD">
              <w:rPr>
                <w:rFonts w:ascii="Arial" w:hAnsi="Arial" w:cs="Arial"/>
              </w:rPr>
              <w:t>1x electronic</w:t>
            </w:r>
          </w:p>
        </w:tc>
      </w:tr>
    </w:tbl>
    <w:p w:rsidR="00D15BB1" w:rsidRPr="005C53DD" w:rsidRDefault="00D15BB1">
      <w:pPr>
        <w:rPr>
          <w:b/>
          <w:sz w:val="15"/>
          <w:szCs w:val="15"/>
        </w:rPr>
      </w:pPr>
    </w:p>
    <w:p w:rsidR="00D15BB1" w:rsidRPr="005C53DD" w:rsidRDefault="00D15BB1">
      <w:pPr>
        <w:jc w:val="center"/>
        <w:rPr>
          <w:b/>
          <w:sz w:val="15"/>
          <w:szCs w:val="15"/>
        </w:rPr>
        <w:sectPr w:rsidR="00D15BB1" w:rsidRPr="005C53DD">
          <w:headerReference w:type="first" r:id="rId18"/>
          <w:pgSz w:w="16840" w:h="11907" w:orient="landscape" w:code="9"/>
          <w:pgMar w:top="1418" w:right="1418" w:bottom="1276" w:left="1418" w:header="709" w:footer="709" w:gutter="0"/>
          <w:cols w:space="708"/>
          <w:docGrid w:linePitch="360"/>
        </w:sectPr>
      </w:pPr>
    </w:p>
    <w:p w:rsidR="00D15BB1" w:rsidRPr="001226F7" w:rsidRDefault="00D15BB1">
      <w:pPr>
        <w:pStyle w:val="Heading1"/>
        <w:numPr>
          <w:ilvl w:val="0"/>
          <w:numId w:val="0"/>
        </w:numPr>
        <w:rPr>
          <w:snapToGrid w:val="0"/>
          <w:sz w:val="23"/>
          <w:szCs w:val="23"/>
          <w:lang w:val="en-GB"/>
        </w:rPr>
      </w:pPr>
      <w:bookmarkStart w:id="141" w:name="_Ref413155116"/>
      <w:bookmarkStart w:id="142" w:name="_Toc451329698"/>
      <w:bookmarkEnd w:id="133"/>
      <w:bookmarkEnd w:id="134"/>
      <w:bookmarkEnd w:id="135"/>
      <w:bookmarkEnd w:id="136"/>
      <w:bookmarkEnd w:id="137"/>
      <w:bookmarkEnd w:id="138"/>
      <w:bookmarkEnd w:id="139"/>
      <w:bookmarkEnd w:id="140"/>
      <w:r w:rsidRPr="001226F7">
        <w:lastRenderedPageBreak/>
        <w:t xml:space="preserve">Appendix </w:t>
      </w:r>
      <w:r w:rsidRPr="001226F7">
        <w:rPr>
          <w:lang w:val="en-GB"/>
        </w:rPr>
        <w:t>3</w:t>
      </w:r>
      <w:r w:rsidRPr="001226F7">
        <w:t xml:space="preserve">: </w:t>
      </w:r>
      <w:bookmarkEnd w:id="141"/>
      <w:r w:rsidR="00FD3130" w:rsidRPr="001226F7">
        <w:t>ENSREG stress test specification</w:t>
      </w:r>
      <w:bookmarkEnd w:id="142"/>
    </w:p>
    <w:p w:rsidR="00D15BB1" w:rsidRDefault="00D15BB1">
      <w:pPr>
        <w:tabs>
          <w:tab w:val="left" w:pos="0"/>
        </w:tabs>
        <w:autoSpaceDE w:val="0"/>
        <w:autoSpaceDN w:val="0"/>
        <w:adjustRightInd w:val="0"/>
        <w:rPr>
          <w:rFonts w:ascii="Times New Roman" w:hAnsi="Times New Roman"/>
          <w:sz w:val="23"/>
          <w:szCs w:val="23"/>
        </w:rPr>
      </w:pPr>
    </w:p>
    <w:p w:rsidR="00FD3130" w:rsidRDefault="00FD3130">
      <w:pPr>
        <w:tabs>
          <w:tab w:val="left" w:pos="0"/>
        </w:tabs>
        <w:autoSpaceDE w:val="0"/>
        <w:autoSpaceDN w:val="0"/>
        <w:adjustRightInd w:val="0"/>
        <w:rPr>
          <w:rFonts w:ascii="Times New Roman" w:hAnsi="Times New Roman"/>
          <w:sz w:val="23"/>
          <w:szCs w:val="23"/>
        </w:rPr>
      </w:pPr>
    </w:p>
    <w:p w:rsidR="003A615F" w:rsidRDefault="003A615F">
      <w:pPr>
        <w:spacing w:after="0"/>
        <w:jc w:val="left"/>
        <w:rPr>
          <w:rFonts w:ascii="Times New Roman" w:hAnsi="Times New Roman"/>
          <w:sz w:val="23"/>
          <w:szCs w:val="23"/>
        </w:rPr>
      </w:pPr>
      <w:r>
        <w:rPr>
          <w:rFonts w:ascii="Times New Roman" w:hAnsi="Times New Roman"/>
          <w:sz w:val="23"/>
          <w:szCs w:val="23"/>
        </w:rPr>
        <w:br w:type="page"/>
      </w:r>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Pr="00F06DF2" w:rsidRDefault="00FD3130" w:rsidP="003A615F">
      <w:pPr>
        <w:pStyle w:val="Heading1"/>
        <w:numPr>
          <w:ilvl w:val="0"/>
          <w:numId w:val="0"/>
        </w:numPr>
        <w:ind w:firstLine="709"/>
        <w:rPr>
          <w:snapToGrid w:val="0"/>
          <w:sz w:val="23"/>
          <w:szCs w:val="23"/>
          <w:lang w:val="en-GB"/>
        </w:rPr>
      </w:pPr>
      <w:bookmarkStart w:id="143" w:name="_Toc451329699"/>
      <w:r w:rsidRPr="00F06DF2">
        <w:t xml:space="preserve">Appendix </w:t>
      </w:r>
      <w:r w:rsidRPr="00F06DF2">
        <w:rPr>
          <w:lang w:val="en-GB"/>
        </w:rPr>
        <w:t>4</w:t>
      </w:r>
      <w:r w:rsidRPr="00F06DF2">
        <w:t xml:space="preserve">: WENRA </w:t>
      </w:r>
      <w:r w:rsidR="003A615F" w:rsidRPr="00F06DF2">
        <w:t xml:space="preserve">Contents and Format of the Final </w:t>
      </w:r>
      <w:r w:rsidR="003A615F" w:rsidRPr="00F06DF2">
        <w:rPr>
          <w:lang w:val="en-GB"/>
        </w:rPr>
        <w:t>Stress Test R</w:t>
      </w:r>
      <w:proofErr w:type="spellStart"/>
      <w:r w:rsidR="003A615F" w:rsidRPr="00F06DF2">
        <w:t>eport</w:t>
      </w:r>
      <w:bookmarkEnd w:id="143"/>
      <w:proofErr w:type="spellEnd"/>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06DF2" w:rsidRDefault="00F06DF2" w:rsidP="003A615F">
      <w:pPr>
        <w:tabs>
          <w:tab w:val="left" w:pos="0"/>
        </w:tabs>
        <w:autoSpaceDE w:val="0"/>
        <w:autoSpaceDN w:val="0"/>
        <w:adjustRightInd w:val="0"/>
        <w:ind w:firstLine="709"/>
        <w:rPr>
          <w:rFonts w:ascii="Times New Roman" w:hAnsi="Times New Roman"/>
          <w:sz w:val="23"/>
          <w:szCs w:val="23"/>
        </w:rPr>
      </w:pPr>
    </w:p>
    <w:p w:rsidR="00F06DF2" w:rsidRPr="004E25CF" w:rsidRDefault="00F06DF2" w:rsidP="00F06DF2">
      <w:pPr>
        <w:pStyle w:val="Title"/>
      </w:pPr>
      <w:bookmarkStart w:id="144" w:name="_Toc294545745"/>
      <w:r w:rsidRPr="004E25CF">
        <w:t>Post-Fukushima “stress tests” of european nuclear power plants – CONTENTS AND FORMAT OF National Reports</w:t>
      </w:r>
      <w:bookmarkEnd w:id="144"/>
    </w:p>
    <w:p w:rsidR="00F06DF2" w:rsidRPr="004E25CF" w:rsidRDefault="00F06DF2" w:rsidP="00F06DF2">
      <w:r w:rsidRPr="004E25CF">
        <w:t xml:space="preserve">This document is intended to provide guidance for the European Nuclear Regulators and for the European Nuclear Licensees on application of ENSREG document </w:t>
      </w:r>
      <w:r w:rsidRPr="004E25CF">
        <w:rPr>
          <w:b/>
          <w:i/>
        </w:rPr>
        <w:t>Annex I, EU “Stress test” specifications</w:t>
      </w:r>
      <w:r w:rsidRPr="004E25CF">
        <w:t>. It is obvious that each Licensee will in addition take into account the specifications given by his National Nuclear Regulator.</w:t>
      </w:r>
    </w:p>
    <w:p w:rsidR="00F06DF2" w:rsidRPr="004E25CF" w:rsidRDefault="00F06DF2" w:rsidP="00F06DF2">
      <w:r w:rsidRPr="004E25CF">
        <w:t xml:space="preserve">The guidance is given </w:t>
      </w:r>
      <w:r w:rsidRPr="004E25CF">
        <w:rPr>
          <w:u w:val="single"/>
        </w:rPr>
        <w:t>by way of indication</w:t>
      </w:r>
      <w:r w:rsidRPr="004E25CF">
        <w:t>. It is liable to be adjusted during the writing and integration of the report (e.g. to summarize aspects to improve comprehensibility of licensee’s explanations).  It should be used by the European Nuclear Licensees so that the reports are as homogeneous as possible.</w:t>
      </w:r>
    </w:p>
    <w:p w:rsidR="00F06DF2" w:rsidRPr="004E25CF" w:rsidRDefault="00F06DF2" w:rsidP="00F06DF2">
      <w:r w:rsidRPr="004E25CF">
        <w:t>The National R</w:t>
      </w:r>
      <w:r>
        <w:t xml:space="preserve">eports </w:t>
      </w:r>
      <w:r w:rsidRPr="004E25CF">
        <w:t>shall be written in English and be aimed for full release to the public. They should be detailed enough to give adequate understanding of the robustness of the design but avoid revealing security relevant details. This implies that presenting information on details of systems design and on location and physical protection of equipment should be avoided.</w:t>
      </w:r>
    </w:p>
    <w:p w:rsidR="00F06DF2" w:rsidRPr="004E25CF" w:rsidRDefault="00F06DF2" w:rsidP="00F06DF2">
      <w:r w:rsidRPr="004E25CF">
        <w:t>The Licensee</w:t>
      </w:r>
      <w:r>
        <w:t xml:space="preserve"> </w:t>
      </w:r>
      <w:r w:rsidRPr="004E25CF">
        <w:t xml:space="preserve">Reports are preferably also written in English. These reports should be available as reference material for the peer reviews. They shall provide accurate information as explained in this guidance, including systems details, the plant lay-out, and equipment location. This information could partly be released to the public as identified by the authors, but some parts are evidently sensitive from security point of view. No details must be released that could be used for planning terrorist acts to the plants. </w:t>
      </w:r>
    </w:p>
    <w:p w:rsidR="00F06DF2" w:rsidRPr="004E25CF" w:rsidRDefault="00F06DF2" w:rsidP="00F06DF2">
      <w:r w:rsidRPr="004E25CF">
        <w:t xml:space="preserve">For giving a good overview of the robustness of the design, a comprehensive and detailed description should be presented at the beginning of the report on all systems that could be used for providing or supporting main safety functions. Guidance on this information is given under Section 1.3. This information can then be referred to in later text, without a need to repeat it in detail. </w:t>
      </w:r>
    </w:p>
    <w:p w:rsidR="00F06DF2" w:rsidRPr="004E25CF" w:rsidRDefault="00F06DF2" w:rsidP="00F06DF2"/>
    <w:p w:rsidR="00F06DF2" w:rsidRPr="004E25CF" w:rsidRDefault="00F06DF2" w:rsidP="00F06DF2"/>
    <w:p w:rsidR="00F06DF2" w:rsidRPr="004E25CF" w:rsidRDefault="00F06DF2" w:rsidP="00F06DF2">
      <w:pPr>
        <w:spacing w:before="100" w:after="100"/>
        <w:jc w:val="left"/>
        <w:rPr>
          <w:b/>
          <w:lang w:val="en-US"/>
        </w:rPr>
      </w:pPr>
      <w:r w:rsidRPr="004E25CF">
        <w:rPr>
          <w:b/>
          <w:lang w:val="en-US"/>
        </w:rPr>
        <w:br w:type="page"/>
      </w:r>
    </w:p>
    <w:p w:rsidR="00F06DF2" w:rsidRPr="004E25CF" w:rsidRDefault="00F06DF2" w:rsidP="00F06DF2">
      <w:pPr>
        <w:pStyle w:val="Heading1"/>
        <w:numPr>
          <w:ilvl w:val="0"/>
          <w:numId w:val="35"/>
        </w:numPr>
        <w:spacing w:after="60"/>
      </w:pPr>
      <w:bookmarkStart w:id="145" w:name="_Toc451329700"/>
      <w:r w:rsidRPr="004E25CF">
        <w:lastRenderedPageBreak/>
        <w:t>General data about site/plant</w:t>
      </w:r>
      <w:bookmarkEnd w:id="145"/>
    </w:p>
    <w:p w:rsidR="00F06DF2" w:rsidRPr="004E25CF" w:rsidRDefault="00F06DF2" w:rsidP="00F06DF2">
      <w:pPr>
        <w:ind w:left="624"/>
        <w:rPr>
          <w:b/>
          <w:lang w:val="en-US"/>
        </w:rPr>
      </w:pP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46" w:name="_Toc451329701"/>
      <w:r w:rsidRPr="004E25CF">
        <w:t>Brief description of the site characteristics</w:t>
      </w:r>
      <w:bookmarkEnd w:id="146"/>
    </w:p>
    <w:p w:rsidR="00F06DF2" w:rsidRPr="004E25CF" w:rsidRDefault="00F06DF2" w:rsidP="00F06DF2">
      <w:pPr>
        <w:numPr>
          <w:ilvl w:val="0"/>
          <w:numId w:val="34"/>
        </w:numPr>
        <w:tabs>
          <w:tab w:val="clear" w:pos="1080"/>
        </w:tabs>
        <w:spacing w:after="0"/>
        <w:rPr>
          <w:lang w:val="en-US"/>
        </w:rPr>
      </w:pPr>
      <w:r w:rsidRPr="004E25CF">
        <w:rPr>
          <w:lang w:val="en-US"/>
        </w:rPr>
        <w:t>location (sea, river)</w:t>
      </w:r>
    </w:p>
    <w:p w:rsidR="00F06DF2" w:rsidRPr="004E25CF" w:rsidRDefault="00F06DF2" w:rsidP="00F06DF2">
      <w:pPr>
        <w:numPr>
          <w:ilvl w:val="0"/>
          <w:numId w:val="34"/>
        </w:numPr>
        <w:tabs>
          <w:tab w:val="clear" w:pos="1080"/>
        </w:tabs>
        <w:spacing w:after="0"/>
        <w:rPr>
          <w:lang w:val="en-US"/>
        </w:rPr>
      </w:pPr>
      <w:r w:rsidRPr="004E25CF">
        <w:rPr>
          <w:lang w:val="en-US"/>
        </w:rPr>
        <w:t>number of units;</w:t>
      </w:r>
    </w:p>
    <w:p w:rsidR="00F06DF2" w:rsidRPr="004E25CF" w:rsidRDefault="00F06DF2" w:rsidP="00F06DF2">
      <w:pPr>
        <w:numPr>
          <w:ilvl w:val="0"/>
          <w:numId w:val="34"/>
        </w:numPr>
        <w:tabs>
          <w:tab w:val="clear" w:pos="1080"/>
        </w:tabs>
        <w:spacing w:after="0"/>
        <w:rPr>
          <w:lang w:val="en-US"/>
        </w:rPr>
      </w:pPr>
      <w:r w:rsidRPr="004E25CF">
        <w:rPr>
          <w:lang w:val="en-US"/>
        </w:rPr>
        <w:t>license holder</w:t>
      </w:r>
    </w:p>
    <w:p w:rsidR="00F06DF2" w:rsidRPr="004E25CF" w:rsidRDefault="00F06DF2" w:rsidP="00F06DF2">
      <w:pPr>
        <w:ind w:left="1080"/>
        <w:rPr>
          <w:lang w:val="en-US"/>
        </w:rPr>
      </w:pP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47" w:name="_Toc451329702"/>
      <w:r w:rsidRPr="004E25CF">
        <w:t>Main characteristics of the units</w:t>
      </w:r>
      <w:bookmarkEnd w:id="147"/>
    </w:p>
    <w:p w:rsidR="00F06DF2" w:rsidRPr="004E25CF" w:rsidRDefault="00F06DF2" w:rsidP="00F06DF2">
      <w:pPr>
        <w:numPr>
          <w:ilvl w:val="0"/>
          <w:numId w:val="34"/>
        </w:numPr>
        <w:tabs>
          <w:tab w:val="clear" w:pos="1080"/>
        </w:tabs>
        <w:spacing w:after="0"/>
        <w:rPr>
          <w:lang w:val="en-US"/>
        </w:rPr>
      </w:pPr>
      <w:r w:rsidRPr="004E25CF">
        <w:rPr>
          <w:lang w:val="en-US"/>
        </w:rPr>
        <w:t>reactor type;</w:t>
      </w:r>
    </w:p>
    <w:p w:rsidR="00F06DF2" w:rsidRPr="004E25CF" w:rsidRDefault="00F06DF2" w:rsidP="00F06DF2">
      <w:pPr>
        <w:numPr>
          <w:ilvl w:val="0"/>
          <w:numId w:val="34"/>
        </w:numPr>
        <w:tabs>
          <w:tab w:val="clear" w:pos="1080"/>
        </w:tabs>
        <w:spacing w:after="0"/>
        <w:rPr>
          <w:lang w:val="en-US"/>
        </w:rPr>
      </w:pPr>
      <w:r w:rsidRPr="004E25CF">
        <w:rPr>
          <w:lang w:val="en-US"/>
        </w:rPr>
        <w:t>thermal power;</w:t>
      </w:r>
    </w:p>
    <w:p w:rsidR="00F06DF2" w:rsidRPr="004E25CF" w:rsidRDefault="00F06DF2" w:rsidP="00F06DF2">
      <w:pPr>
        <w:numPr>
          <w:ilvl w:val="0"/>
          <w:numId w:val="34"/>
        </w:numPr>
        <w:tabs>
          <w:tab w:val="clear" w:pos="1080"/>
        </w:tabs>
        <w:spacing w:after="0"/>
        <w:rPr>
          <w:lang w:val="en-US"/>
        </w:rPr>
      </w:pPr>
      <w:r w:rsidRPr="004E25CF">
        <w:rPr>
          <w:lang w:val="en-US"/>
        </w:rPr>
        <w:t>date of first criticality;</w:t>
      </w:r>
    </w:p>
    <w:p w:rsidR="00F06DF2" w:rsidRPr="004E25CF" w:rsidRDefault="00F06DF2" w:rsidP="00F06DF2">
      <w:pPr>
        <w:numPr>
          <w:ilvl w:val="0"/>
          <w:numId w:val="34"/>
        </w:numPr>
        <w:tabs>
          <w:tab w:val="clear" w:pos="1080"/>
        </w:tabs>
        <w:spacing w:after="0"/>
        <w:rPr>
          <w:b/>
          <w:lang w:val="en-US"/>
        </w:rPr>
      </w:pPr>
      <w:proofErr w:type="gramStart"/>
      <w:r w:rsidRPr="004E25CF">
        <w:rPr>
          <w:lang w:val="en-US"/>
        </w:rPr>
        <w:t>existing</w:t>
      </w:r>
      <w:proofErr w:type="gramEnd"/>
      <w:r w:rsidRPr="004E25CF">
        <w:rPr>
          <w:lang w:val="en-US"/>
        </w:rPr>
        <w:t xml:space="preserve"> spent fuel storage (or shared storage).</w:t>
      </w:r>
    </w:p>
    <w:p w:rsidR="00F06DF2" w:rsidRPr="004E25CF" w:rsidRDefault="00F06DF2" w:rsidP="00F06DF2">
      <w:pPr>
        <w:ind w:left="1080"/>
        <w:rPr>
          <w:b/>
          <w:lang w:val="en-US"/>
        </w:rPr>
      </w:pP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48" w:name="_Toc451329703"/>
      <w:r w:rsidRPr="004E25CF">
        <w:t>Systems for providing or supporting main safety function</w:t>
      </w:r>
      <w:bookmarkEnd w:id="148"/>
    </w:p>
    <w:p w:rsidR="00F06DF2" w:rsidRPr="004E25CF" w:rsidRDefault="00F06DF2" w:rsidP="00F06DF2">
      <w:pPr>
        <w:ind w:left="792"/>
      </w:pPr>
      <w:r w:rsidRPr="004E25CF">
        <w:t>In this section, all relevant systems should be identified and described, whether they are classified and accordingly qualified as safety systems, or designed for normal operation and classified to non-nuclear safety category. The systems description should include also fixed hook-up points for transportable external power or water supply systems that are planned to be used as last resort during emergencies.</w:t>
      </w:r>
    </w:p>
    <w:p w:rsidR="00F06DF2" w:rsidRPr="004E25CF" w:rsidRDefault="00F06DF2" w:rsidP="00F06DF2">
      <w:pPr>
        <w:ind w:left="792"/>
      </w:pP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49" w:name="_Toc451329704"/>
      <w:r w:rsidRPr="00347A8A">
        <w:rPr>
          <w:b w:val="0"/>
        </w:rPr>
        <w:t>Reactivity control</w:t>
      </w:r>
      <w:bookmarkEnd w:id="149"/>
    </w:p>
    <w:p w:rsidR="00F06DF2" w:rsidRPr="004E25CF" w:rsidRDefault="00F06DF2" w:rsidP="00F06DF2">
      <w:pPr>
        <w:ind w:left="709"/>
        <w:rPr>
          <w:lang w:val="en-US"/>
        </w:rPr>
      </w:pPr>
      <w:r w:rsidRPr="004E25CF">
        <w:rPr>
          <w:lang w:val="en-US"/>
        </w:rPr>
        <w:t>Systems that are planned to ensure sub-criticality of the reactor core in all shutdown conditions, and sub-criticality of spent fuel in all potential storage conditions. Report should give a thorough understanding of available means to ensure that there is adequate amount of boron or other respective neutron absorber in the coolant in all circumstances, also including the situations after a severe damage of the reactor or the spent fuel.</w:t>
      </w:r>
    </w:p>
    <w:p w:rsidR="00F06DF2" w:rsidRPr="004E25CF" w:rsidRDefault="00F06DF2" w:rsidP="00F06DF2">
      <w:pPr>
        <w:ind w:left="709"/>
        <w:rPr>
          <w:lang w:val="en-US"/>
        </w:rPr>
      </w:pP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50" w:name="_Toc451329705"/>
      <w:r w:rsidRPr="00347A8A">
        <w:rPr>
          <w:b w:val="0"/>
        </w:rPr>
        <w:t>Heat transfer from reactor to the ultimate heat sink</w:t>
      </w:r>
      <w:bookmarkEnd w:id="150"/>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All existing heat transfer means / chains from the reactor to the primary heat sink (e.g., sea water) and to the secondary heat sinks (e.g., atmosphere or district heating system) in different reactor shutdown conditions: hot shutdown, cooling from hot to cold shutdown, cold shutdown with closed primary circuit, and cold shutdown with open primary circuit.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Lay out information on the heat transfer chains: routing of redundant and diverse heat transfer piping and location of the main equipment. </w:t>
      </w:r>
      <w:proofErr w:type="gramStart"/>
      <w:r w:rsidRPr="00F06DF2">
        <w:rPr>
          <w:b w:val="0"/>
          <w:lang w:val="en-GB"/>
        </w:rPr>
        <w:t>Physical protection of equipment from the internal and external threats.</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Possible time constraints for availability of different heat transfer chains, and possibilities to extend the respective times by external measures (e.g., running out of a water storage and possibilities to refill this storage).</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AC power sources and batteries that could provide the necessary power to each chain (e.g., for driving of pumps and valves, for controlling the systems operation).</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Need and method of cooling equipment that belong to a certain heat transfer chain; special emphasis should be given to verifying true diversity of alternative heat transfer chains (e.g., air cooling, cooling with water from separate sources, potential constraints for providing respective coolant).</w:t>
      </w:r>
    </w:p>
    <w:p w:rsidR="00F06DF2" w:rsidRPr="004E25CF"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51" w:name="_Toc451329706"/>
      <w:r w:rsidRPr="00347A8A">
        <w:rPr>
          <w:b w:val="0"/>
        </w:rPr>
        <w:lastRenderedPageBreak/>
        <w:t>Heat transfer from spent fuel pools to the ultimate heat sink</w:t>
      </w:r>
      <w:bookmarkEnd w:id="151"/>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All existing heat transfer means / chains from the spent fuel pools to the primary heat sink (e.g., sea water) and to the secondary heat sinks (e.g., atmosphere or district heating system).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Respective information on lay out, physical protection, time constraints of use, power sources, and cooling of equipment as explained under 1.3.2.</w:t>
      </w:r>
    </w:p>
    <w:p w:rsidR="00F06DF2" w:rsidRPr="00FD2B82"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52" w:name="_Toc451329707"/>
      <w:r w:rsidRPr="00347A8A">
        <w:rPr>
          <w:b w:val="0"/>
        </w:rPr>
        <w:t>Heat transfer from the reactor containment to the ultimate heat sink</w:t>
      </w:r>
      <w:bookmarkEnd w:id="152"/>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All existing heat transfer means / chains from the containment to the primary heat sink (e.g., sea water) and to the secondary heat sinks (e.g., atmosphere or district heating system).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Respective information on lay out, physical protection, time constraints of use, power sources, and cooling of equipment as explained under 1.3.2.</w:t>
      </w:r>
    </w:p>
    <w:p w:rsidR="00F06DF2" w:rsidRPr="00FD2B82"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53" w:name="_Toc451329708"/>
      <w:r w:rsidRPr="00347A8A">
        <w:rPr>
          <w:b w:val="0"/>
        </w:rPr>
        <w:t>AC power supply</w:t>
      </w:r>
      <w:bookmarkEnd w:id="153"/>
    </w:p>
    <w:p w:rsidR="00F06DF2" w:rsidRPr="00FD2B8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FD2B82">
        <w:rPr>
          <w:b w:val="0"/>
        </w:rPr>
        <w:t xml:space="preserve">Off-site power </w:t>
      </w:r>
      <w:proofErr w:type="spellStart"/>
      <w:r w:rsidRPr="00FD2B82">
        <w:rPr>
          <w:b w:val="0"/>
        </w:rPr>
        <w:t>supply</w:t>
      </w:r>
      <w:proofErr w:type="spellEnd"/>
    </w:p>
    <w:p w:rsidR="00F06DF2" w:rsidRPr="00FD2B82" w:rsidRDefault="00F06DF2" w:rsidP="00F06DF2">
      <w:pPr>
        <w:pStyle w:val="NumberedPara"/>
        <w:numPr>
          <w:ilvl w:val="4"/>
          <w:numId w:val="33"/>
        </w:numPr>
        <w:tabs>
          <w:tab w:val="clear" w:pos="1134"/>
          <w:tab w:val="num" w:pos="2880"/>
        </w:tabs>
        <w:ind w:left="2880" w:hanging="1080"/>
      </w:pPr>
      <w:r w:rsidRPr="00FD2B82">
        <w:t>Information on reliability of off-site power supply: historical data at least from power cuts and their durations during the plant lifetime.</w:t>
      </w:r>
    </w:p>
    <w:p w:rsidR="00F06DF2" w:rsidRPr="00FD2B82" w:rsidRDefault="00F06DF2" w:rsidP="00F06DF2">
      <w:pPr>
        <w:pStyle w:val="NumberedPara"/>
        <w:numPr>
          <w:ilvl w:val="4"/>
          <w:numId w:val="33"/>
        </w:numPr>
        <w:tabs>
          <w:tab w:val="clear" w:pos="1134"/>
          <w:tab w:val="num" w:pos="2880"/>
        </w:tabs>
        <w:ind w:left="2880" w:hanging="1080"/>
      </w:pPr>
      <w:r w:rsidRPr="00FD2B82">
        <w:t>Connections of the plant with external power grids: transmission line and potential earth cable routings with their connection points, physical protection, and design against internal and external hazards.</w:t>
      </w:r>
    </w:p>
    <w:p w:rsidR="00F06DF2" w:rsidRPr="00FD2B82" w:rsidRDefault="00F06DF2" w:rsidP="00F06DF2"/>
    <w:p w:rsidR="00F06DF2" w:rsidRPr="00FD2B8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FD2B82">
        <w:rPr>
          <w:b w:val="0"/>
        </w:rPr>
        <w:t xml:space="preserve">Power </w:t>
      </w:r>
      <w:proofErr w:type="spellStart"/>
      <w:r w:rsidRPr="00FD2B82">
        <w:rPr>
          <w:b w:val="0"/>
        </w:rPr>
        <w:t>distribution</w:t>
      </w:r>
      <w:proofErr w:type="spellEnd"/>
      <w:r w:rsidRPr="00FD2B82">
        <w:rPr>
          <w:b w:val="0"/>
        </w:rPr>
        <w:t xml:space="preserve"> </w:t>
      </w:r>
      <w:proofErr w:type="spellStart"/>
      <w:r w:rsidRPr="00FD2B82">
        <w:rPr>
          <w:b w:val="0"/>
        </w:rPr>
        <w:t>inside</w:t>
      </w:r>
      <w:proofErr w:type="spellEnd"/>
      <w:r w:rsidRPr="00FD2B82">
        <w:rPr>
          <w:b w:val="0"/>
        </w:rPr>
        <w:t xml:space="preserve"> the plant</w:t>
      </w:r>
    </w:p>
    <w:p w:rsidR="00F06DF2" w:rsidRPr="00FD2B82" w:rsidRDefault="00F06DF2" w:rsidP="00F06DF2">
      <w:pPr>
        <w:pStyle w:val="NumberedPara"/>
        <w:numPr>
          <w:ilvl w:val="4"/>
          <w:numId w:val="33"/>
        </w:numPr>
        <w:tabs>
          <w:tab w:val="clear" w:pos="1134"/>
          <w:tab w:val="num" w:pos="2880"/>
        </w:tabs>
        <w:ind w:left="2880" w:hanging="1080"/>
      </w:pPr>
      <w:r w:rsidRPr="00FD2B82">
        <w:t>Main cable routings and power distribution switchboards.</w:t>
      </w:r>
    </w:p>
    <w:p w:rsidR="00F06DF2" w:rsidRPr="00FD2B82" w:rsidRDefault="00F06DF2" w:rsidP="00F06DF2">
      <w:pPr>
        <w:pStyle w:val="NumberedPara"/>
        <w:numPr>
          <w:ilvl w:val="4"/>
          <w:numId w:val="33"/>
        </w:numPr>
        <w:tabs>
          <w:tab w:val="clear" w:pos="1134"/>
          <w:tab w:val="num" w:pos="2880"/>
        </w:tabs>
        <w:ind w:left="2880" w:hanging="1080"/>
      </w:pPr>
      <w:r w:rsidRPr="00FD2B82">
        <w:t>Lay-out, location, and physical protection against internal and external hazards.</w:t>
      </w:r>
    </w:p>
    <w:p w:rsidR="00F06DF2" w:rsidRPr="00FD2B82"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Main ordinary on-site source for back-up power supply</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On-site sources that serve as first back-up if offsite power is lost. </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Redundancy, separation of redundant sources by structures or distance, and their physical protection against internal and external hazards. </w:t>
      </w:r>
    </w:p>
    <w:p w:rsidR="00F06DF2" w:rsidRPr="00FD2B82" w:rsidRDefault="00F06DF2" w:rsidP="00F06DF2">
      <w:pPr>
        <w:pStyle w:val="NumberedPara"/>
        <w:numPr>
          <w:ilvl w:val="4"/>
          <w:numId w:val="33"/>
        </w:numPr>
        <w:tabs>
          <w:tab w:val="clear" w:pos="1134"/>
          <w:tab w:val="num" w:pos="2880"/>
        </w:tabs>
        <w:ind w:left="2880" w:hanging="1080"/>
      </w:pPr>
      <w:r w:rsidRPr="00FD2B82">
        <w:t>Time constraints for availability of these sources and external measures to extend the time of use (e.g., fuel tank capacity).</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Diverse permanently installed on-site sources for back-up power supply</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All diverse sources that can be used for the same tasks as the main back-up sources, or for more limited dedicated purposes (e.g., for decay heat removal from reactor when the primary system is intact, for operation of systems that protect containment integrity after core meltdown). </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Respective information on location, physical protection and time constraints as explained under 1.3.5.3. </w:t>
      </w:r>
    </w:p>
    <w:p w:rsidR="00F06DF2" w:rsidRPr="00FD2B82"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Other power sources that are planned and kept in preparedness for use as last resort means to prevent a serious accident damaging reactor or spent fuel</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Potential dedicated connections to neighbouring units or to nearby other power plants. </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Possibilities to hook-up transportable power sources to supply certain safety systems. </w:t>
      </w:r>
    </w:p>
    <w:p w:rsidR="00F06DF2" w:rsidRPr="00FD2B82" w:rsidRDefault="00F06DF2" w:rsidP="00F06DF2">
      <w:pPr>
        <w:pStyle w:val="NumberedPara"/>
        <w:numPr>
          <w:ilvl w:val="4"/>
          <w:numId w:val="33"/>
        </w:numPr>
        <w:tabs>
          <w:tab w:val="clear" w:pos="1134"/>
          <w:tab w:val="num" w:pos="2880"/>
        </w:tabs>
        <w:ind w:left="2880" w:hanging="1080"/>
      </w:pPr>
      <w:r w:rsidRPr="00FD2B82">
        <w:lastRenderedPageBreak/>
        <w:t xml:space="preserve">Information on each power source: power capacity, voltage level and other relevant constraints. </w:t>
      </w:r>
    </w:p>
    <w:p w:rsidR="00F06DF2" w:rsidRPr="00FD2B82" w:rsidRDefault="00F06DF2" w:rsidP="00F06DF2">
      <w:pPr>
        <w:pStyle w:val="NumberedPara"/>
        <w:numPr>
          <w:ilvl w:val="4"/>
          <w:numId w:val="33"/>
        </w:numPr>
        <w:tabs>
          <w:tab w:val="clear" w:pos="1134"/>
          <w:tab w:val="num" w:pos="2880"/>
        </w:tabs>
        <w:ind w:left="2880" w:hanging="1080"/>
      </w:pPr>
      <w:r w:rsidRPr="00FD2B82">
        <w:t>Preparedness to take the source in use: need for special personnel, procedures and training, connection time, contract arrangements if not in ownership of the Licensee, vulnerability of source and its connection to external hazards and weather conditions, as well as arrangements for accessing these, including where they are stored (both in relation to the site and protection from potential hazards), and whether they are shared between units or sites.</w:t>
      </w:r>
    </w:p>
    <w:p w:rsidR="00F06DF2" w:rsidRPr="00FD2B82"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54" w:name="_Toc451329709"/>
      <w:r w:rsidRPr="00347A8A">
        <w:rPr>
          <w:b w:val="0"/>
        </w:rPr>
        <w:t>Batteries for DC power supply</w:t>
      </w:r>
      <w:bookmarkEnd w:id="154"/>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Description of separate battery banks that could be used to supply safety relevant consumers: capacity and time to exhaust batteries in different operational situations.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Consumers served by each battery bank: driving of valve motors, control systems, measuring devices, etc.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Physical location and separation of battery banks and their protection from internal and external hazards.</w:t>
      </w:r>
      <w:proofErr w:type="gramEnd"/>
      <w:r w:rsidRPr="00F06DF2">
        <w:rPr>
          <w:b w:val="0"/>
          <w:lang w:val="en-GB"/>
        </w:rPr>
        <w:t xml:space="preserve">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Alternative possibilities for recharging each battery bank.</w:t>
      </w:r>
      <w:proofErr w:type="gramEnd"/>
      <w:r w:rsidRPr="00F06DF2">
        <w:rPr>
          <w:b w:val="0"/>
          <w:lang w:val="en-GB"/>
        </w:rPr>
        <w:t xml:space="preserve"> </w:t>
      </w:r>
    </w:p>
    <w:p w:rsidR="00F06DF2" w:rsidRPr="004E25CF" w:rsidRDefault="00F06DF2" w:rsidP="00F06DF2"/>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55" w:name="_Toc451329710"/>
      <w:r w:rsidRPr="004E25CF">
        <w:t>Significant differences between units</w:t>
      </w:r>
      <w:bookmarkEnd w:id="155"/>
    </w:p>
    <w:p w:rsidR="00F06DF2" w:rsidRPr="004E25CF" w:rsidRDefault="00F06DF2" w:rsidP="00F06DF2">
      <w:pPr>
        <w:ind w:left="788"/>
        <w:rPr>
          <w:lang w:val="en-US"/>
        </w:rPr>
      </w:pPr>
      <w:r w:rsidRPr="004E25CF">
        <w:rPr>
          <w:lang w:val="en-US"/>
        </w:rPr>
        <w:t xml:space="preserve">This section is relevant only for sites with multiple NPP units of similar type. </w:t>
      </w:r>
    </w:p>
    <w:p w:rsidR="00F06DF2" w:rsidRPr="004E25CF" w:rsidRDefault="00F06DF2" w:rsidP="00F06DF2">
      <w:pPr>
        <w:ind w:left="788"/>
        <w:rPr>
          <w:lang w:val="en-US"/>
        </w:rPr>
      </w:pPr>
      <w:r w:rsidRPr="004E25CF">
        <w:rPr>
          <w:lang w:val="en-US"/>
        </w:rPr>
        <w:t>In case some site has units of completely different design (e.g., PWR’s and BWR’s or plants of different generation)</w:t>
      </w:r>
      <w:proofErr w:type="gramStart"/>
      <w:r w:rsidRPr="004E25CF">
        <w:rPr>
          <w:lang w:val="en-US"/>
        </w:rPr>
        <w:t>,</w:t>
      </w:r>
      <w:proofErr w:type="gramEnd"/>
      <w:r w:rsidRPr="004E25CF">
        <w:rPr>
          <w:lang w:val="en-US"/>
        </w:rPr>
        <w:t xml:space="preserve"> design information of each unit is presented separately.</w:t>
      </w: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56" w:name="_Toc451329711"/>
      <w:r w:rsidRPr="004E25CF">
        <w:t>Scope and main results of Probabilistic Safety Assessments</w:t>
      </w:r>
      <w:bookmarkEnd w:id="156"/>
    </w:p>
    <w:p w:rsidR="00F06DF2" w:rsidRPr="004E25CF" w:rsidRDefault="00F06DF2" w:rsidP="00F06DF2">
      <w:pPr>
        <w:ind w:left="788"/>
        <w:rPr>
          <w:lang w:val="en-US"/>
        </w:rPr>
      </w:pPr>
      <w:r w:rsidRPr="004E25CF">
        <w:rPr>
          <w:lang w:val="en-US"/>
        </w:rPr>
        <w:t xml:space="preserve">Scope of the PSA is explained both for level 1 addressing core meltdown frequency and for level 2 addressing frequency of large radioactive release as consequence of containment failure. </w:t>
      </w:r>
    </w:p>
    <w:p w:rsidR="00F06DF2" w:rsidRPr="004E25CF" w:rsidRDefault="00F06DF2" w:rsidP="00F06DF2">
      <w:pPr>
        <w:ind w:left="788"/>
        <w:rPr>
          <w:lang w:val="en-US"/>
        </w:rPr>
      </w:pPr>
      <w:r w:rsidRPr="004E25CF">
        <w:rPr>
          <w:lang w:val="en-US"/>
        </w:rPr>
        <w:t xml:space="preserve">At each level, and depending on the scope of the existing PSA, the results and respective risk contributions are presented for different initiating events such as random internal equipment failures, fires, internal and external floods, extreme weather conditions, seismic hazards. </w:t>
      </w:r>
    </w:p>
    <w:p w:rsidR="00F06DF2" w:rsidRPr="004E25CF" w:rsidRDefault="00F06DF2" w:rsidP="00F06DF2">
      <w:pPr>
        <w:ind w:left="788"/>
        <w:rPr>
          <w:lang w:val="en-US"/>
        </w:rPr>
      </w:pPr>
      <w:r w:rsidRPr="004E25CF">
        <w:rPr>
          <w:lang w:val="en-US"/>
        </w:rPr>
        <w:t>Information is presented also on PSA’s conducted for different initiating conditions: full power, small power, or shutdown.</w:t>
      </w:r>
    </w:p>
    <w:p w:rsidR="00F06DF2" w:rsidRPr="004E25CF" w:rsidRDefault="00F06DF2" w:rsidP="00F06DF2">
      <w:pPr>
        <w:pStyle w:val="PLanrapport1"/>
      </w:pPr>
      <w:r w:rsidRPr="004E25CF">
        <w:t xml:space="preserve">  </w:t>
      </w:r>
    </w:p>
    <w:p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157" w:name="_Toc451329712"/>
      <w:r w:rsidRPr="004E25CF">
        <w:t>Earthquakes</w:t>
      </w:r>
      <w:bookmarkEnd w:id="157"/>
    </w:p>
    <w:p w:rsidR="00F06DF2" w:rsidRPr="004E25CF" w:rsidRDefault="00F06DF2" w:rsidP="00F06DF2">
      <w:pPr>
        <w:ind w:left="360"/>
        <w:rPr>
          <w:b/>
        </w:rPr>
      </w:pPr>
      <w:proofErr w:type="gramStart"/>
      <w:r w:rsidRPr="004E25CF">
        <w:t>Both the</w:t>
      </w:r>
      <w:proofErr w:type="gramEnd"/>
      <w:r w:rsidRPr="004E25CF">
        <w:t xml:space="preserve"> reactor and spent fuel pools, as well as spent fuel storages at site, are to be considered. </w:t>
      </w: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r w:rsidRPr="004E25CF">
        <w:t xml:space="preserve"> </w:t>
      </w:r>
      <w:bookmarkStart w:id="158" w:name="_Toc451329713"/>
      <w:r w:rsidRPr="004E25CF">
        <w:t>Design basis</w:t>
      </w:r>
      <w:bookmarkEnd w:id="158"/>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59" w:name="_Toc451329714"/>
      <w:r w:rsidRPr="00347A8A">
        <w:rPr>
          <w:b w:val="0"/>
        </w:rPr>
        <w:t>Earthquake against which the plant is designed</w:t>
      </w:r>
      <w:bookmarkEnd w:id="159"/>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Characteristics of the design basis earthquake (DBE)</w:t>
      </w:r>
    </w:p>
    <w:p w:rsidR="00F06DF2" w:rsidRPr="00FD2B82" w:rsidRDefault="00F06DF2" w:rsidP="00F06DF2">
      <w:pPr>
        <w:ind w:left="788"/>
        <w:rPr>
          <w:lang w:val="en-US"/>
        </w:rPr>
      </w:pPr>
      <w:r w:rsidRPr="00FD2B82">
        <w:rPr>
          <w:lang w:val="en-US"/>
        </w:rPr>
        <w:t>Level of DBE expressed in terms of maximum horizontal peak ground acceleration (PGA). If no DBE was specified in the original design due to the very low seismicity of the site, PGA that was used to demonstrate the robustness of the as built design.</w:t>
      </w:r>
    </w:p>
    <w:p w:rsidR="00F06DF2" w:rsidRPr="00FD2B82"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Methodology used to evaluate the design basis earthquake</w:t>
      </w:r>
    </w:p>
    <w:p w:rsidR="00F06DF2" w:rsidRPr="00FD2B82" w:rsidRDefault="00F06DF2" w:rsidP="00F06DF2">
      <w:pPr>
        <w:ind w:left="788"/>
        <w:rPr>
          <w:lang w:val="en-US"/>
        </w:rPr>
      </w:pPr>
      <w:proofErr w:type="gramStart"/>
      <w:r w:rsidRPr="00FD2B82">
        <w:rPr>
          <w:lang w:val="en-US"/>
        </w:rPr>
        <w:t>Expected frequency of DBE, statistical analysis of historical data, geological information on site, safety margin.</w:t>
      </w:r>
      <w:proofErr w:type="gramEnd"/>
    </w:p>
    <w:p w:rsidR="00F06DF2" w:rsidRPr="00FD2B82"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Conclusion on the adequacy of the design basis for the earthquake </w:t>
      </w:r>
    </w:p>
    <w:p w:rsidR="00F06DF2" w:rsidRPr="00FD2B82" w:rsidRDefault="00F06DF2" w:rsidP="00F06DF2">
      <w:pPr>
        <w:ind w:left="788"/>
        <w:rPr>
          <w:lang w:val="en-US"/>
        </w:rPr>
      </w:pPr>
      <w:proofErr w:type="gramStart"/>
      <w:r w:rsidRPr="00FD2B82">
        <w:rPr>
          <w:lang w:val="en-US"/>
        </w:rPr>
        <w:t>Reassessment of the validity of earlier information taking into account the current state-of-the-art knowledge.</w:t>
      </w:r>
      <w:proofErr w:type="gramEnd"/>
    </w:p>
    <w:p w:rsidR="00F06DF2" w:rsidRPr="00FD2B82"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60" w:name="_Toc451329715"/>
      <w:r w:rsidRPr="00347A8A">
        <w:rPr>
          <w:b w:val="0"/>
        </w:rPr>
        <w:t>Provisions to protect the plant against the design basis earthquake</w:t>
      </w:r>
      <w:bookmarkEnd w:id="160"/>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Identification of systems, structures and components (SSC) that are required for achieving safe shutdown state and are most endangered during an earthquake.</w:t>
      </w:r>
      <w:proofErr w:type="gramEnd"/>
      <w:r w:rsidRPr="00F06DF2">
        <w:rPr>
          <w:b w:val="0"/>
          <w:lang w:val="en-GB"/>
        </w:rPr>
        <w:t xml:space="preserve"> </w:t>
      </w:r>
      <w:proofErr w:type="gramStart"/>
      <w:r w:rsidRPr="00F06DF2">
        <w:rPr>
          <w:b w:val="0"/>
          <w:lang w:val="en-GB"/>
        </w:rPr>
        <w:t>Evaluation of their robustness in connection with DBE and assessment of potential safety margin.</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Main operating contingencies in case of damage that could be caused by an earthquake and could threaten achieving safe shutdown state.</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 Protection against indirect effects of the earthquake</w:t>
      </w:r>
    </w:p>
    <w:p w:rsidR="00F06DF2" w:rsidRPr="00FD2B82" w:rsidRDefault="00F06DF2" w:rsidP="00F06DF2">
      <w:pPr>
        <w:pStyle w:val="NumberedPara"/>
        <w:numPr>
          <w:ilvl w:val="4"/>
          <w:numId w:val="33"/>
        </w:numPr>
        <w:tabs>
          <w:tab w:val="clear" w:pos="1134"/>
          <w:tab w:val="num" w:pos="2880"/>
        </w:tabs>
        <w:ind w:left="2880" w:hanging="1080"/>
      </w:pPr>
      <w:r w:rsidRPr="00FD2B82">
        <w:t>Assessment of potential failures of heavy structures, pressure retaining devices</w:t>
      </w:r>
      <w:proofErr w:type="gramStart"/>
      <w:r w:rsidRPr="00FD2B82">
        <w:t>, rotating</w:t>
      </w:r>
      <w:proofErr w:type="gramEnd"/>
      <w:r w:rsidRPr="00FD2B82">
        <w:t xml:space="preserve"> equipment, or systems containing large amount of liquid that are not designed to withstand DBE and that might threaten heat transfer to ultimate heat sink by mechanical interaction or through internal flood.</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Loss of external power supply that could impair the impact of seismically induced internal damage at the plant. </w:t>
      </w:r>
      <w:r w:rsidRPr="00FD2B82">
        <w:tab/>
      </w:r>
    </w:p>
    <w:p w:rsidR="00F06DF2" w:rsidRPr="00FD2B82" w:rsidRDefault="00F06DF2" w:rsidP="00F06DF2">
      <w:pPr>
        <w:pStyle w:val="NumberedPara"/>
        <w:numPr>
          <w:ilvl w:val="4"/>
          <w:numId w:val="33"/>
        </w:numPr>
        <w:tabs>
          <w:tab w:val="clear" w:pos="1134"/>
          <w:tab w:val="num" w:pos="2880"/>
        </w:tabs>
        <w:ind w:left="2880" w:hanging="1080"/>
      </w:pPr>
      <w:r w:rsidRPr="00FD2B82">
        <w:t>Situation outside the plant, including preventing or delaying access of personnel and equipment to the site.</w:t>
      </w:r>
    </w:p>
    <w:p w:rsidR="00F06DF2" w:rsidRPr="00FD2B82" w:rsidRDefault="00F06DF2" w:rsidP="00F06DF2">
      <w:pPr>
        <w:pStyle w:val="NumberedPara"/>
        <w:numPr>
          <w:ilvl w:val="4"/>
          <w:numId w:val="33"/>
        </w:numPr>
        <w:tabs>
          <w:tab w:val="clear" w:pos="1134"/>
          <w:tab w:val="num" w:pos="2880"/>
        </w:tabs>
        <w:ind w:left="2880" w:hanging="1080"/>
      </w:pPr>
      <w:r w:rsidRPr="00FD2B82">
        <w:t>Other indirect effects (e.g. fire or explosion).</w:t>
      </w:r>
    </w:p>
    <w:p w:rsidR="00F06DF2" w:rsidRPr="00FD2B82" w:rsidRDefault="00F06DF2" w:rsidP="00F06DF2">
      <w:pPr>
        <w:spacing w:before="100" w:after="100"/>
        <w:jc w:val="left"/>
      </w:pP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61" w:name="_Toc451329716"/>
      <w:r w:rsidRPr="00347A8A">
        <w:rPr>
          <w:b w:val="0"/>
        </w:rPr>
        <w:t>Compliance of the plant with its current licensing basis</w:t>
      </w:r>
      <w:bookmarkEnd w:id="161"/>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Licensee's processes to ensure that plant systems, structures, and components that are needed for achieving safe shutdown after </w:t>
      </w:r>
      <w:proofErr w:type="gramStart"/>
      <w:r w:rsidRPr="00F06DF2">
        <w:rPr>
          <w:b w:val="0"/>
          <w:lang w:val="en-GB"/>
        </w:rPr>
        <w:t>earthquake,</w:t>
      </w:r>
      <w:proofErr w:type="gramEnd"/>
      <w:r w:rsidRPr="00F06DF2">
        <w:rPr>
          <w:b w:val="0"/>
          <w:lang w:val="en-GB"/>
        </w:rPr>
        <w:t xml:space="preserve"> or that might cause indirect effects discussed under 2.1.2.3 remain in faultless condition.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Licensee's processes to ensure that mobile equipment and supplies that are planned to be available after an earthquake are in continuous preparedness to be used.</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Potential deviations from licensing basis and actions to address those deviations.</w:t>
      </w:r>
      <w:proofErr w:type="gramEnd"/>
    </w:p>
    <w:p w:rsidR="00F06DF2" w:rsidRPr="00FD2B82" w:rsidRDefault="00F06DF2" w:rsidP="00F06DF2"/>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62" w:name="_Toc451329717"/>
      <w:r w:rsidRPr="004E25CF">
        <w:t>Evaluation of safety margins</w:t>
      </w:r>
      <w:bookmarkEnd w:id="162"/>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63" w:name="_Toc451329718"/>
      <w:r w:rsidRPr="00347A8A">
        <w:rPr>
          <w:b w:val="0"/>
        </w:rPr>
        <w:t>Range of earthquake leading to severe fuel damage</w:t>
      </w:r>
      <w:bookmarkEnd w:id="163"/>
    </w:p>
    <w:p w:rsidR="00F06DF2" w:rsidRPr="004E25CF" w:rsidRDefault="00F06DF2" w:rsidP="00F06DF2">
      <w:pPr>
        <w:ind w:left="720"/>
      </w:pPr>
      <w:r w:rsidRPr="004E25CF">
        <w:t xml:space="preserve">Weak points and cliff edge effects: estimation of </w:t>
      </w:r>
      <w:proofErr w:type="gramStart"/>
      <w:r w:rsidRPr="004E25CF">
        <w:t>PGA  above</w:t>
      </w:r>
      <w:proofErr w:type="gramEnd"/>
      <w:r w:rsidRPr="004E25CF">
        <w:t xml:space="preserve"> which loss of fundamental safety functions or severe damage to the fuel (in vessel or in fuel storage) becomes unavoidable.</w:t>
      </w:r>
    </w:p>
    <w:p w:rsidR="00F06DF2" w:rsidRPr="004E25CF" w:rsidRDefault="00F06DF2" w:rsidP="00F06DF2">
      <w:pPr>
        <w:ind w:left="720"/>
      </w:pPr>
      <w:r w:rsidRPr="004E25CF">
        <w:tab/>
      </w: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64" w:name="_Toc451329719"/>
      <w:r w:rsidRPr="00347A8A">
        <w:rPr>
          <w:b w:val="0"/>
        </w:rPr>
        <w:t>Range of earthquake leading to loss of containment integrity</w:t>
      </w:r>
      <w:bookmarkEnd w:id="164"/>
    </w:p>
    <w:p w:rsidR="00F06DF2" w:rsidRPr="004E25CF" w:rsidRDefault="00F06DF2" w:rsidP="00F06DF2">
      <w:pPr>
        <w:ind w:left="720"/>
      </w:pPr>
      <w:proofErr w:type="gramStart"/>
      <w:r w:rsidRPr="004E25CF">
        <w:t>Estimation of PGA that would result in loss of integrity of the reactor containment.</w:t>
      </w:r>
      <w:proofErr w:type="gramEnd"/>
    </w:p>
    <w:p w:rsidR="00F06DF2" w:rsidRPr="004E25CF" w:rsidRDefault="00F06DF2" w:rsidP="00F06DF2">
      <w:pPr>
        <w:ind w:left="720"/>
      </w:pP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65" w:name="_Toc451329720"/>
      <w:r w:rsidRPr="00347A8A">
        <w:rPr>
          <w:b w:val="0"/>
        </w:rPr>
        <w:lastRenderedPageBreak/>
        <w:t xml:space="preserve">Earthquake exceeding the design basis earthquake for the plant and </w:t>
      </w:r>
      <w:proofErr w:type="gramStart"/>
      <w:r w:rsidRPr="00347A8A">
        <w:rPr>
          <w:b w:val="0"/>
        </w:rPr>
        <w:t>consequent  flooding</w:t>
      </w:r>
      <w:proofErr w:type="gramEnd"/>
      <w:r w:rsidRPr="00347A8A">
        <w:rPr>
          <w:b w:val="0"/>
        </w:rPr>
        <w:t xml:space="preserve"> exceeding design basis flood</w:t>
      </w:r>
      <w:bookmarkEnd w:id="165"/>
    </w:p>
    <w:p w:rsidR="00F06DF2" w:rsidRPr="004E25CF" w:rsidRDefault="00F06DF2" w:rsidP="00F06DF2">
      <w:pPr>
        <w:ind w:left="720"/>
      </w:pPr>
      <w:proofErr w:type="gramStart"/>
      <w:r w:rsidRPr="004E25CF">
        <w:t>Possibility of external floods caused by an earthquake and potential impacts on the safety of the plant.</w:t>
      </w:r>
      <w:proofErr w:type="gramEnd"/>
      <w:r w:rsidRPr="004E25CF">
        <w:t xml:space="preserve"> </w:t>
      </w:r>
      <w:proofErr w:type="gramStart"/>
      <w:r w:rsidRPr="004E25CF">
        <w:t>Evaluation of the geographical factors and the physical possibility of an earthquake to cause an external flood on site, e.g. a dam failure upstream of the river that flows past the site.</w:t>
      </w:r>
      <w:proofErr w:type="gramEnd"/>
      <w:r w:rsidRPr="004E25CF">
        <w:t xml:space="preserve">  </w:t>
      </w:r>
    </w:p>
    <w:p w:rsidR="00F06DF2" w:rsidRPr="004E25CF" w:rsidRDefault="00F06DF2" w:rsidP="00F06DF2">
      <w:pPr>
        <w:ind w:left="720"/>
      </w:pP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r w:rsidRPr="00347A8A">
        <w:rPr>
          <w:b w:val="0"/>
        </w:rPr>
        <w:t xml:space="preserve"> </w:t>
      </w:r>
      <w:bookmarkStart w:id="166" w:name="_Toc451329721"/>
      <w:r w:rsidRPr="00347A8A">
        <w:rPr>
          <w:b w:val="0"/>
        </w:rPr>
        <w:t>Measures which can be envisaged to increase robustness of the plant against earthquakes</w:t>
      </w:r>
      <w:bookmarkEnd w:id="166"/>
    </w:p>
    <w:p w:rsidR="00F06DF2" w:rsidRPr="004E25CF" w:rsidRDefault="00F06DF2" w:rsidP="00F06DF2">
      <w:pPr>
        <w:ind w:left="709"/>
      </w:pPr>
      <w:proofErr w:type="gramStart"/>
      <w:r w:rsidRPr="004E25CF">
        <w:t>Consideration of measures, which could be envisaged to increase plant robustness against seismic phenomena and would enhance plant safety.</w:t>
      </w:r>
      <w:proofErr w:type="gramEnd"/>
    </w:p>
    <w:p w:rsidR="00F06DF2" w:rsidRPr="004E25CF" w:rsidRDefault="00F06DF2" w:rsidP="00F06DF2">
      <w:pPr>
        <w:spacing w:before="100" w:after="100"/>
        <w:jc w:val="left"/>
        <w:rPr>
          <w:b/>
          <w:bCs/>
          <w:sz w:val="28"/>
          <w:szCs w:val="28"/>
          <w:lang w:val="en-US"/>
        </w:rPr>
      </w:pPr>
    </w:p>
    <w:p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167" w:name="_Toc451329722"/>
      <w:r w:rsidRPr="004E25CF">
        <w:t>Flooding</w:t>
      </w:r>
      <w:bookmarkEnd w:id="167"/>
      <w:r w:rsidRPr="004E25CF">
        <w:t xml:space="preserve"> </w:t>
      </w:r>
    </w:p>
    <w:p w:rsidR="00F06DF2" w:rsidRPr="004E25CF" w:rsidRDefault="00F06DF2" w:rsidP="00F06DF2">
      <w:pPr>
        <w:ind w:left="360"/>
        <w:rPr>
          <w:b/>
        </w:rPr>
      </w:pPr>
      <w:proofErr w:type="gramStart"/>
      <w:r w:rsidRPr="004E25CF">
        <w:t>Both the</w:t>
      </w:r>
      <w:proofErr w:type="gramEnd"/>
      <w:r w:rsidRPr="004E25CF">
        <w:t xml:space="preserve"> reactor and spent fuel pools, as well as spent fuel storages at site, are to be considered. </w:t>
      </w: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68" w:name="_Toc451329723"/>
      <w:r w:rsidRPr="004E25CF">
        <w:t>Design basis</w:t>
      </w:r>
      <w:bookmarkEnd w:id="168"/>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69" w:name="_Toc451329724"/>
      <w:r w:rsidRPr="00347A8A">
        <w:rPr>
          <w:b w:val="0"/>
        </w:rPr>
        <w:t>Flooding against which the plant is designed</w:t>
      </w:r>
      <w:bookmarkEnd w:id="169"/>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Characteristics of the design basis flood (DBF)</w:t>
      </w:r>
    </w:p>
    <w:p w:rsidR="00F06DF2" w:rsidRPr="00347A8A" w:rsidRDefault="00F06DF2" w:rsidP="00F06DF2">
      <w:r w:rsidRPr="00347A8A">
        <w:t xml:space="preserve">Maximum height of flood postulated in design of the plant and maximum postulated rate of water level rising. If no DBF was postulated, evaluation of flood height that would seriously challenge the function of electrical power systems or the heat </w:t>
      </w:r>
      <w:proofErr w:type="gramStart"/>
      <w:r w:rsidRPr="00347A8A">
        <w:t>transfer</w:t>
      </w:r>
      <w:proofErr w:type="gramEnd"/>
      <w:r w:rsidRPr="00347A8A">
        <w:t xml:space="preserve"> to the ultimate heat sink.</w:t>
      </w:r>
      <w:r w:rsidRPr="00347A8A">
        <w:tab/>
        <w:t xml:space="preserve"> </w:t>
      </w:r>
    </w:p>
    <w:p w:rsidR="00F06DF2" w:rsidRPr="00347A8A"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Methodology used to evaluate the design basis flood.</w:t>
      </w:r>
    </w:p>
    <w:p w:rsidR="00F06DF2" w:rsidRPr="00347A8A" w:rsidRDefault="00F06DF2" w:rsidP="00F06DF2">
      <w:r w:rsidRPr="00347A8A">
        <w:t xml:space="preserve">Reassessment of the maximum height of flood considered possible on site, in view of the historical data and the best available knowledge on the physical phenomena that have a potential to increase the height of flood. Expected frequency of the DBF and the information used as basis for reassessment. </w:t>
      </w:r>
    </w:p>
    <w:p w:rsidR="00F06DF2" w:rsidRPr="00347A8A"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external flooding</w:t>
      </w:r>
    </w:p>
    <w:p w:rsidR="00F06DF2" w:rsidRPr="004E25CF"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70" w:name="_Toc451329725"/>
      <w:r w:rsidRPr="00347A8A">
        <w:rPr>
          <w:b w:val="0"/>
        </w:rPr>
        <w:t>Provisions to protect the plant against the design basis flood</w:t>
      </w:r>
      <w:bookmarkEnd w:id="170"/>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Identification of systems, structures and components (SSC) that are required for achieving and maintaining safe shutdown state and are most endangered when flood is increasing.</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Main design and construction provisions to prevent flood impact to the plant.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Main operating provisions to prevent flood impact to the plant.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Situation outside the plant, including preventing or delaying access of personnel and equipment to the site.</w:t>
      </w:r>
      <w:proofErr w:type="gramEnd"/>
    </w:p>
    <w:p w:rsidR="00F06DF2" w:rsidRPr="00347A8A"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71" w:name="_Toc451329726"/>
      <w:r w:rsidRPr="00347A8A">
        <w:rPr>
          <w:b w:val="0"/>
        </w:rPr>
        <w:t>Plant compliance with its current licensing basis</w:t>
      </w:r>
      <w:bookmarkEnd w:id="171"/>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Licensee's processes to ensure that plant systems, structures, and components that are needed for achieving and maintaining the safe shutdown state, as well as systems and structures designed for flood protection remain in faultless condition.</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lastRenderedPageBreak/>
        <w:t>Licensee's processes to ensure that mobile equipment and supplies that are planned for use in connection with flooding are in continuous preparedness to be used.</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Potential deviations from licensing basis and actions to address those deviations.</w:t>
      </w:r>
      <w:proofErr w:type="gramEnd"/>
    </w:p>
    <w:p w:rsidR="00F06DF2" w:rsidRPr="004E25CF" w:rsidRDefault="00F06DF2" w:rsidP="00F06DF2"/>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72" w:name="_Toc451329727"/>
      <w:r w:rsidRPr="004E25CF">
        <w:t>Evaluation of safety margins</w:t>
      </w:r>
      <w:bookmarkEnd w:id="172"/>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73" w:name="_Toc451329728"/>
      <w:r w:rsidRPr="00D7510A">
        <w:rPr>
          <w:b w:val="0"/>
        </w:rPr>
        <w:t>Estimation of safety margin against flooding</w:t>
      </w:r>
      <w:bookmarkEnd w:id="173"/>
    </w:p>
    <w:p w:rsidR="00F06DF2" w:rsidRPr="004E25CF" w:rsidRDefault="00F06DF2" w:rsidP="00F06DF2">
      <w:pPr>
        <w:ind w:left="720"/>
      </w:pPr>
      <w:r w:rsidRPr="004E25CF">
        <w:t xml:space="preserve">Estimation of difference between maximum </w:t>
      </w:r>
      <w:proofErr w:type="gramStart"/>
      <w:r w:rsidRPr="004E25CF">
        <w:t>height</w:t>
      </w:r>
      <w:proofErr w:type="gramEnd"/>
      <w:r w:rsidRPr="004E25CF">
        <w:t xml:space="preserve"> of flood considered possible on site and the height of flood that would seriously challenge the safety systems, which are essential for heat transfer from the reactor and the spent fuel to ultimate heat sink.</w:t>
      </w:r>
    </w:p>
    <w:p w:rsidR="00F06DF2" w:rsidRPr="004E25CF"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r w:rsidRPr="00D7510A">
        <w:rPr>
          <w:b w:val="0"/>
        </w:rPr>
        <w:t xml:space="preserve"> </w:t>
      </w:r>
      <w:bookmarkStart w:id="174" w:name="_Toc451329729"/>
      <w:proofErr w:type="gramStart"/>
      <w:r w:rsidRPr="00D7510A">
        <w:rPr>
          <w:b w:val="0"/>
        </w:rPr>
        <w:t>Measures which can be envisaged to increase robustness of the plant against flooding.</w:t>
      </w:r>
      <w:bookmarkEnd w:id="174"/>
      <w:proofErr w:type="gramEnd"/>
    </w:p>
    <w:p w:rsidR="00F06DF2" w:rsidRPr="004E25CF" w:rsidRDefault="00F06DF2" w:rsidP="00F06DF2">
      <w:pPr>
        <w:ind w:left="720"/>
      </w:pPr>
      <w:proofErr w:type="gramStart"/>
      <w:r w:rsidRPr="004E25CF">
        <w:t>Consideration of measures, which could be envisaged to increase plant robustness against flooding and would enhance plant safety.</w:t>
      </w:r>
      <w:proofErr w:type="gramEnd"/>
    </w:p>
    <w:p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175" w:name="_Toc451329730"/>
      <w:r w:rsidRPr="004E25CF">
        <w:t>Extreme weather conditions</w:t>
      </w:r>
      <w:bookmarkEnd w:id="175"/>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76" w:name="_Toc451329731"/>
      <w:r w:rsidRPr="004E25CF">
        <w:t>Design basis</w:t>
      </w:r>
      <w:bookmarkEnd w:id="176"/>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77" w:name="_Toc451329732"/>
      <w:r w:rsidRPr="00D7510A">
        <w:rPr>
          <w:b w:val="0"/>
        </w:rPr>
        <w:t>Reassessment of weather conditions used as design basis</w:t>
      </w:r>
      <w:bookmarkEnd w:id="177"/>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Verification of weather conditions that were used as design basis for various plant systems, structures and components:   maximum temperature, minimum temperature, various </w:t>
      </w:r>
      <w:proofErr w:type="gramStart"/>
      <w:r w:rsidRPr="00F06DF2">
        <w:rPr>
          <w:b w:val="0"/>
          <w:lang w:val="en-GB"/>
        </w:rPr>
        <w:t>type</w:t>
      </w:r>
      <w:proofErr w:type="gramEnd"/>
      <w:r w:rsidRPr="00F06DF2">
        <w:rPr>
          <w:b w:val="0"/>
          <w:lang w:val="en-GB"/>
        </w:rPr>
        <w:t xml:space="preserve"> of storms, heavy rainfall, high winds, etc.</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Postulation of proper specifications for extreme weather conditions if not included in the original design basis.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Assessment of the expected frequency of the originally postulated or the redefined design basis conditions.</w:t>
      </w:r>
      <w:proofErr w:type="gramEnd"/>
      <w:r w:rsidRPr="00F06DF2">
        <w:rPr>
          <w:b w:val="0"/>
          <w:lang w:val="en-GB"/>
        </w:rPr>
        <w:t xml:space="preserve">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Consideration of potential combination of weather conditions.</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extreme weather conditions</w:t>
      </w:r>
    </w:p>
    <w:p w:rsidR="00F06DF2" w:rsidRPr="004E25CF" w:rsidRDefault="00F06DF2" w:rsidP="00F06DF2"/>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78" w:name="_Toc451329733"/>
      <w:r w:rsidRPr="004E25CF">
        <w:t>Evaluation of safety margins</w:t>
      </w:r>
      <w:bookmarkEnd w:id="178"/>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79" w:name="_Toc451329734"/>
      <w:r w:rsidRPr="00D7510A">
        <w:rPr>
          <w:b w:val="0"/>
        </w:rPr>
        <w:t>Estimation of safety margin against extreme weather conditions</w:t>
      </w:r>
      <w:bookmarkEnd w:id="179"/>
    </w:p>
    <w:p w:rsidR="00F06DF2" w:rsidRPr="004E25CF" w:rsidRDefault="00F06DF2" w:rsidP="00F06DF2">
      <w:pPr>
        <w:ind w:left="709"/>
      </w:pPr>
      <w:r w:rsidRPr="004E25CF">
        <w:t xml:space="preserve">Analysis of potential impact of different extreme weather conditions to the reliable operation of the safety systems, which are essential for heat transfer from the reactor and the spent fuel to ultimate heat sink. </w:t>
      </w:r>
    </w:p>
    <w:p w:rsidR="00F06DF2" w:rsidRPr="004E25CF" w:rsidRDefault="00F06DF2" w:rsidP="00F06DF2">
      <w:pPr>
        <w:ind w:left="709"/>
      </w:pPr>
      <w:r w:rsidRPr="004E25CF">
        <w:t>Estimation of difference between the design basis conditions and the cliff edge type limits, i.e. limits that would seriously challenge the reliability of heat transfer.</w:t>
      </w:r>
    </w:p>
    <w:p w:rsidR="00F06DF2" w:rsidRPr="004E25CF" w:rsidRDefault="00F06DF2" w:rsidP="00F06DF2">
      <w:pPr>
        <w:ind w:left="709"/>
      </w:pPr>
      <w:r w:rsidRPr="004E25CF">
        <w:t xml:space="preserve"> </w:t>
      </w: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r w:rsidRPr="00D7510A">
        <w:rPr>
          <w:b w:val="0"/>
        </w:rPr>
        <w:t xml:space="preserve"> </w:t>
      </w:r>
      <w:bookmarkStart w:id="180" w:name="_Toc451329735"/>
      <w:r w:rsidRPr="00D7510A">
        <w:rPr>
          <w:b w:val="0"/>
        </w:rPr>
        <w:t>Measures which can be envisaged to increase robustness of the plant against extreme weather conditions</w:t>
      </w:r>
      <w:bookmarkEnd w:id="180"/>
    </w:p>
    <w:p w:rsidR="00F06DF2" w:rsidRPr="004E25CF" w:rsidRDefault="00F06DF2" w:rsidP="00F06DF2">
      <w:pPr>
        <w:ind w:left="709"/>
      </w:pPr>
      <w:proofErr w:type="gramStart"/>
      <w:r w:rsidRPr="004E25CF">
        <w:t>Consideration of measures, which could be envisaged to increase plant robustness against extreme weather conditions and would enhance plant safety.</w:t>
      </w:r>
      <w:proofErr w:type="gramEnd"/>
    </w:p>
    <w:p w:rsidR="00F06DF2" w:rsidRPr="004E25CF" w:rsidRDefault="00F06DF2" w:rsidP="00F06DF2">
      <w:pPr>
        <w:ind w:left="709"/>
      </w:pPr>
    </w:p>
    <w:p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181" w:name="_Toc451329736"/>
      <w:r w:rsidRPr="004E25CF">
        <w:lastRenderedPageBreak/>
        <w:t>Loss of electrical power and loss of ultimate heat sink</w:t>
      </w:r>
      <w:bookmarkEnd w:id="181"/>
    </w:p>
    <w:p w:rsidR="00F06DF2" w:rsidRPr="004E25CF" w:rsidRDefault="00F06DF2" w:rsidP="00F06DF2">
      <w:pPr>
        <w:ind w:left="360"/>
        <w:rPr>
          <w:b/>
        </w:rPr>
      </w:pPr>
      <w:r w:rsidRPr="004E25CF">
        <w:t>For writing C</w:t>
      </w:r>
      <w:proofErr w:type="spellStart"/>
      <w:r w:rsidRPr="004E25CF">
        <w:rPr>
          <w:lang w:val="en-US"/>
        </w:rPr>
        <w:t>hapter</w:t>
      </w:r>
      <w:proofErr w:type="spellEnd"/>
      <w:r w:rsidRPr="004E25CF">
        <w:t xml:space="preserve"> 5, it is suggested that detailed systems information given in Section 1.3 is used as reference and the emphasis is in consecutive measures that could be attempted to provide necessary power supply and decay heat removal from the reactor and from the spent fuel.</w:t>
      </w:r>
    </w:p>
    <w:p w:rsidR="00F06DF2" w:rsidRPr="004E25CF" w:rsidRDefault="00F06DF2" w:rsidP="00F06DF2">
      <w:pPr>
        <w:ind w:left="360"/>
        <w:rPr>
          <w:b/>
        </w:rPr>
      </w:pPr>
      <w:r w:rsidRPr="004E25CF">
        <w:t>Chapter 5 should focus on prevention of severe damage of the reactor and of the spent fuel, including all last resort means and evaluation of time available to prevent severe damage in various circumstances. As opposite, the Chapter 6 should focus on mitigation, i.e. the actions to be taken after severe reactor or spent fuel damage as needed to prevent large radioactive releases. Main focus in Chapter 6 should thus be in protection of containment integrity.</w:t>
      </w:r>
      <w:r w:rsidRPr="004E25CF">
        <w:rPr>
          <w:b/>
        </w:rPr>
        <w:t xml:space="preserve">     </w:t>
      </w: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82" w:name="_Toc451329737"/>
      <w:r w:rsidRPr="004E25CF">
        <w:t>Nuclear power reactors</w:t>
      </w:r>
      <w:bookmarkEnd w:id="182"/>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83" w:name="_Toc451329738"/>
      <w:r w:rsidRPr="00D7510A">
        <w:rPr>
          <w:b w:val="0"/>
        </w:rPr>
        <w:t>Loss of electrical power</w:t>
      </w:r>
      <w:bookmarkEnd w:id="183"/>
    </w:p>
    <w:p w:rsidR="00F06DF2" w:rsidRPr="004E25CF" w:rsidRDefault="00F06DF2" w:rsidP="00F06DF2">
      <w:pPr>
        <w:ind w:left="709"/>
      </w:pPr>
      <w:r w:rsidRPr="004E25CF">
        <w:t>All offsite electric power supply to the site is lost. The offsite power should be assumed to be lost for several days. The site is isolated from delivery of heavy material for 72 hours by road, rail or waterways. Portable light equipment can arrive to the site from other locations after the first 24 hours.</w:t>
      </w:r>
    </w:p>
    <w:p w:rsidR="00F06DF2" w:rsidRPr="004E25CF" w:rsidRDefault="00F06DF2" w:rsidP="00F06DF2">
      <w:pPr>
        <w:ind w:left="709"/>
      </w:pP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proofErr w:type="spellStart"/>
      <w:r w:rsidRPr="00D7510A">
        <w:rPr>
          <w:b w:val="0"/>
        </w:rPr>
        <w:t>Loss</w:t>
      </w:r>
      <w:proofErr w:type="spellEnd"/>
      <w:r w:rsidRPr="00D7510A">
        <w:rPr>
          <w:b w:val="0"/>
        </w:rPr>
        <w:t xml:space="preserve"> of off-site power</w:t>
      </w:r>
    </w:p>
    <w:p w:rsidR="00F06DF2" w:rsidRPr="004E25CF" w:rsidRDefault="00F06DF2" w:rsidP="00F06DF2">
      <w:pPr>
        <w:pStyle w:val="NumberedPara"/>
        <w:numPr>
          <w:ilvl w:val="4"/>
          <w:numId w:val="33"/>
        </w:numPr>
        <w:tabs>
          <w:tab w:val="clear" w:pos="1134"/>
          <w:tab w:val="num" w:pos="2880"/>
        </w:tabs>
        <w:ind w:left="2880" w:hanging="1080"/>
      </w:pPr>
      <w:r w:rsidRPr="00FD2B82">
        <w:t>Design provisions taking into account this situation: back-up power sources</w:t>
      </w:r>
      <w:r w:rsidRPr="004E25CF">
        <w:t xml:space="preserve"> provided, capacity and preparedness to take them in operation.</w:t>
      </w:r>
    </w:p>
    <w:p w:rsidR="00F06DF2" w:rsidRPr="004E25CF" w:rsidRDefault="00F06DF2" w:rsidP="00F06DF2">
      <w:pPr>
        <w:pStyle w:val="NumberedPara"/>
        <w:numPr>
          <w:ilvl w:val="4"/>
          <w:numId w:val="33"/>
        </w:numPr>
        <w:tabs>
          <w:tab w:val="clear" w:pos="1134"/>
          <w:tab w:val="num" w:pos="2880"/>
        </w:tabs>
        <w:ind w:left="2880" w:hanging="1080"/>
      </w:pPr>
      <w:r w:rsidRPr="004E25CF">
        <w:t>Autonomy of the on-site power sources and provisions taken to prolong the time of on-site AC power supply</w:t>
      </w:r>
    </w:p>
    <w:p w:rsidR="00F06DF2" w:rsidRPr="004E25CF"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off-site power and loss of the ordinary back-up AC power source</w:t>
      </w:r>
    </w:p>
    <w:p w:rsidR="00F06DF2" w:rsidRPr="004E25CF" w:rsidRDefault="00F06DF2" w:rsidP="00F06DF2">
      <w:pPr>
        <w:pStyle w:val="NumberedPara"/>
        <w:numPr>
          <w:ilvl w:val="4"/>
          <w:numId w:val="33"/>
        </w:numPr>
        <w:tabs>
          <w:tab w:val="clear" w:pos="1134"/>
          <w:tab w:val="num" w:pos="2880"/>
        </w:tabs>
        <w:ind w:left="2880" w:hanging="1080"/>
      </w:pPr>
      <w:r w:rsidRPr="004E25CF">
        <w:t>Design provisions taking into account this situation: diverse permanently installed AC power sources and/or means to timely provide other diverse AC power sources, capacity and preparedness to take them in operation</w:t>
      </w:r>
    </w:p>
    <w:p w:rsidR="00F06DF2" w:rsidRPr="004E25CF" w:rsidRDefault="00F06DF2" w:rsidP="00F06DF2">
      <w:pPr>
        <w:pStyle w:val="NumberedPara"/>
        <w:numPr>
          <w:ilvl w:val="4"/>
          <w:numId w:val="33"/>
        </w:numPr>
        <w:tabs>
          <w:tab w:val="clear" w:pos="1134"/>
          <w:tab w:val="num" w:pos="2880"/>
        </w:tabs>
        <w:ind w:left="2880" w:hanging="1080"/>
      </w:pPr>
      <w:smartTag w:uri="urn:schemas-microsoft-com:office:smarttags" w:element="place">
        <w:r w:rsidRPr="004E25CF">
          <w:t>Battery</w:t>
        </w:r>
      </w:smartTag>
      <w:r w:rsidRPr="004E25CF">
        <w:t xml:space="preserve"> capacity, duration and possibilities to recharge batteries</w:t>
      </w:r>
    </w:p>
    <w:p w:rsidR="00F06DF2" w:rsidRPr="004E25CF"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off-site power and loss of the ordinary back-up AC power sources, and loss of permanently installed diverse back-up AC power sources</w:t>
      </w:r>
    </w:p>
    <w:p w:rsidR="00F06DF2" w:rsidRPr="004E25CF" w:rsidRDefault="00F06DF2" w:rsidP="00F06DF2">
      <w:pPr>
        <w:pStyle w:val="NumberedPara"/>
        <w:numPr>
          <w:ilvl w:val="4"/>
          <w:numId w:val="33"/>
        </w:numPr>
        <w:tabs>
          <w:tab w:val="clear" w:pos="1134"/>
          <w:tab w:val="num" w:pos="2880"/>
        </w:tabs>
        <w:ind w:left="2880" w:hanging="1080"/>
      </w:pPr>
      <w:smartTag w:uri="urn:schemas-microsoft-com:office:smarttags" w:element="place">
        <w:r w:rsidRPr="004E25CF">
          <w:t>Battery</w:t>
        </w:r>
      </w:smartTag>
      <w:r w:rsidRPr="004E25CF">
        <w:t xml:space="preserve"> capacity, duration and possibilities to recharge batteries in this situation</w:t>
      </w:r>
    </w:p>
    <w:p w:rsidR="00F06DF2" w:rsidRPr="004E25CF" w:rsidRDefault="00F06DF2" w:rsidP="00F06DF2">
      <w:pPr>
        <w:pStyle w:val="NumberedPara"/>
        <w:numPr>
          <w:ilvl w:val="4"/>
          <w:numId w:val="33"/>
        </w:numPr>
        <w:tabs>
          <w:tab w:val="clear" w:pos="1134"/>
          <w:tab w:val="num" w:pos="2880"/>
        </w:tabs>
        <w:ind w:left="2880" w:hanging="1080"/>
      </w:pPr>
      <w:r w:rsidRPr="004E25CF">
        <w:t>Actions foreseen to arrange exceptional AC power supply from transportable or dedicated off-site source</w:t>
      </w:r>
    </w:p>
    <w:p w:rsidR="00F06DF2" w:rsidRPr="004E25CF" w:rsidRDefault="00F06DF2" w:rsidP="00F06DF2">
      <w:pPr>
        <w:pStyle w:val="NumberedPara"/>
        <w:numPr>
          <w:ilvl w:val="4"/>
          <w:numId w:val="33"/>
        </w:numPr>
        <w:tabs>
          <w:tab w:val="clear" w:pos="1134"/>
          <w:tab w:val="num" w:pos="2880"/>
        </w:tabs>
        <w:ind w:left="2880" w:hanging="1080"/>
      </w:pPr>
      <w:r w:rsidRPr="004E25CF">
        <w:t>Competence of shift staff to make necessary electrical connections and time needed for those actions. Time needed by experts to make the necessary connections.</w:t>
      </w:r>
    </w:p>
    <w:p w:rsidR="00F06DF2" w:rsidRPr="004E25CF" w:rsidRDefault="00F06DF2" w:rsidP="00F06DF2">
      <w:pPr>
        <w:pStyle w:val="NumberedPara"/>
        <w:numPr>
          <w:ilvl w:val="4"/>
          <w:numId w:val="33"/>
        </w:numPr>
        <w:tabs>
          <w:tab w:val="clear" w:pos="1134"/>
          <w:tab w:val="num" w:pos="2880"/>
        </w:tabs>
        <w:ind w:left="2880" w:hanging="1080"/>
      </w:pPr>
      <w:r w:rsidRPr="004E25CF">
        <w:t>Time available to provide AC power and to restore core cooling before fuel damage: consideration of various examples of time delay from reactor shutdown and loss of normal reactor core cooling condition (e.g., start of water loss from the primary circuit).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loss of electrical power</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Measures which can be envisaged to increase robustness of the plant in case of loss of electrical power </w:t>
      </w:r>
    </w:p>
    <w:p w:rsidR="00F06DF2" w:rsidRPr="004E25CF"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84" w:name="_Toc451329739"/>
      <w:r w:rsidRPr="00D7510A">
        <w:rPr>
          <w:b w:val="0"/>
        </w:rPr>
        <w:t>Loss of the ultimate heat sink</w:t>
      </w:r>
      <w:bookmarkEnd w:id="184"/>
    </w:p>
    <w:p w:rsidR="00F06DF2" w:rsidRPr="004E25CF" w:rsidRDefault="00F06DF2" w:rsidP="00F06DF2">
      <w:pPr>
        <w:ind w:left="709"/>
      </w:pPr>
      <w:r w:rsidRPr="004E25CF">
        <w:lastRenderedPageBreak/>
        <w:t xml:space="preserve">The connection with the primary ultimate heat sink for all safety and </w:t>
      </w:r>
      <w:proofErr w:type="spellStart"/>
      <w:r w:rsidRPr="004E25CF">
        <w:t>non safety</w:t>
      </w:r>
      <w:proofErr w:type="spellEnd"/>
      <w:r w:rsidRPr="004E25CF">
        <w:t xml:space="preserve"> functions is lost. The site is isolated from delivery of heavy material for 72 hours by road, rail or waterways. Portable light equipment can arrive to the site from other locations after the first 24 hours.</w:t>
      </w:r>
    </w:p>
    <w:p w:rsidR="00F06DF2" w:rsidRPr="004E25CF" w:rsidRDefault="00F06DF2" w:rsidP="00F06DF2">
      <w:pPr>
        <w:ind w:left="709"/>
      </w:pP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Design provisions to prevent the loss of the primary ultimate heat sink, such as alternative inlets for sea water or systems to protect main water inlet from blocking.</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the primary ultimate heat sink (e.g., loss of access to cooling water from the river, lake or sea, or loss of the main cooling tower)</w:t>
      </w:r>
    </w:p>
    <w:p w:rsidR="00F06DF2" w:rsidRPr="004E25CF" w:rsidRDefault="00F06DF2" w:rsidP="00F06DF2">
      <w:pPr>
        <w:pStyle w:val="NumberedPara"/>
        <w:numPr>
          <w:ilvl w:val="4"/>
          <w:numId w:val="33"/>
        </w:numPr>
        <w:tabs>
          <w:tab w:val="clear" w:pos="1134"/>
          <w:tab w:val="num" w:pos="2880"/>
        </w:tabs>
        <w:ind w:left="2880" w:hanging="1080"/>
      </w:pPr>
      <w:r w:rsidRPr="004E25CF">
        <w:t>Availability of an alternate heat sink</w:t>
      </w:r>
    </w:p>
    <w:p w:rsidR="00F06DF2" w:rsidRPr="004E25CF" w:rsidRDefault="00F06DF2" w:rsidP="00F06DF2">
      <w:pPr>
        <w:pStyle w:val="NumberedPara"/>
        <w:numPr>
          <w:ilvl w:val="4"/>
          <w:numId w:val="33"/>
        </w:numPr>
        <w:tabs>
          <w:tab w:val="clear" w:pos="1134"/>
          <w:tab w:val="num" w:pos="2880"/>
        </w:tabs>
        <w:ind w:left="2880" w:hanging="1080"/>
      </w:pPr>
      <w:r w:rsidRPr="004E25CF">
        <w:t>Possible time constraints for availability of alternate heat sink and possibilities to increase the available time.</w:t>
      </w:r>
      <w:r w:rsidRPr="004E25CF">
        <w:br/>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the primary ultimate heat sink and the alternate heat sink</w:t>
      </w:r>
    </w:p>
    <w:p w:rsidR="00F06DF2" w:rsidRPr="004E25CF" w:rsidRDefault="00F06DF2" w:rsidP="00F06DF2">
      <w:pPr>
        <w:pStyle w:val="NumberedPara"/>
        <w:numPr>
          <w:ilvl w:val="4"/>
          <w:numId w:val="33"/>
        </w:numPr>
        <w:tabs>
          <w:tab w:val="clear" w:pos="1134"/>
          <w:tab w:val="num" w:pos="2880"/>
        </w:tabs>
        <w:ind w:left="2880" w:hanging="1080"/>
      </w:pPr>
      <w:r w:rsidRPr="004E25CF">
        <w:t>External actions foreseen to prevent fuel degradation.</w:t>
      </w:r>
    </w:p>
    <w:p w:rsidR="00F06DF2" w:rsidRDefault="00F06DF2" w:rsidP="00F06DF2">
      <w:pPr>
        <w:pStyle w:val="NumberedPara"/>
        <w:numPr>
          <w:ilvl w:val="4"/>
          <w:numId w:val="33"/>
        </w:numPr>
        <w:tabs>
          <w:tab w:val="clear" w:pos="1134"/>
          <w:tab w:val="num" w:pos="2880"/>
        </w:tabs>
        <w:ind w:left="2880" w:hanging="1080"/>
      </w:pPr>
      <w:r w:rsidRPr="004E25CF">
        <w:t>Time available to recover one of the lost heat sinks or to initiate external actions and to restore core cooling before fuel damage: consideration of  various examples of time delay from reactor shutdown to loss of normal reactor core cooling  condition (e.g., start of water loss from the primary circuit).</w:t>
      </w:r>
    </w:p>
    <w:p w:rsidR="00F06DF2" w:rsidRPr="00B07A4F"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loss of ultimate heat sink</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ultimate heat sink</w:t>
      </w: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85" w:name="_Toc451329740"/>
      <w:r w:rsidRPr="00D7510A">
        <w:rPr>
          <w:b w:val="0"/>
        </w:rPr>
        <w:t>Loss of the primary ultimate heat sink, combined with station black out (i.e., loss of off-site power and ordinary on-site back-up power source).</w:t>
      </w:r>
      <w:bookmarkEnd w:id="185"/>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Time of autonomy of the site before loss of normal reactor core cooling condition (e.g., start of water loss from the primary circuit).</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proofErr w:type="spellStart"/>
      <w:r w:rsidRPr="00D7510A">
        <w:rPr>
          <w:b w:val="0"/>
        </w:rPr>
        <w:t>External</w:t>
      </w:r>
      <w:proofErr w:type="spellEnd"/>
      <w:r w:rsidRPr="00D7510A">
        <w:rPr>
          <w:b w:val="0"/>
        </w:rPr>
        <w:t xml:space="preserve"> actions </w:t>
      </w:r>
      <w:proofErr w:type="spellStart"/>
      <w:r w:rsidRPr="00D7510A">
        <w:rPr>
          <w:b w:val="0"/>
        </w:rPr>
        <w:t>foreseen</w:t>
      </w:r>
      <w:proofErr w:type="spellEnd"/>
      <w:r w:rsidRPr="00D7510A">
        <w:rPr>
          <w:b w:val="0"/>
        </w:rPr>
        <w:t xml:space="preserve"> </w:t>
      </w:r>
      <w:proofErr w:type="spellStart"/>
      <w:r w:rsidRPr="00D7510A">
        <w:rPr>
          <w:b w:val="0"/>
        </w:rPr>
        <w:t>to</w:t>
      </w:r>
      <w:proofErr w:type="spellEnd"/>
      <w:r w:rsidRPr="00D7510A">
        <w:rPr>
          <w:b w:val="0"/>
        </w:rPr>
        <w:t xml:space="preserve"> </w:t>
      </w:r>
      <w:proofErr w:type="spellStart"/>
      <w:r w:rsidRPr="00D7510A">
        <w:rPr>
          <w:b w:val="0"/>
        </w:rPr>
        <w:t>prevent</w:t>
      </w:r>
      <w:proofErr w:type="spellEnd"/>
      <w:r w:rsidRPr="00D7510A">
        <w:rPr>
          <w:b w:val="0"/>
        </w:rPr>
        <w:t xml:space="preserve"> </w:t>
      </w:r>
      <w:proofErr w:type="spellStart"/>
      <w:r w:rsidRPr="00D7510A">
        <w:rPr>
          <w:b w:val="0"/>
        </w:rPr>
        <w:t>fuel</w:t>
      </w:r>
      <w:proofErr w:type="spellEnd"/>
      <w:r w:rsidRPr="00D7510A">
        <w:rPr>
          <w:b w:val="0"/>
        </w:rPr>
        <w:t xml:space="preserve"> </w:t>
      </w:r>
      <w:proofErr w:type="spellStart"/>
      <w:r w:rsidRPr="00D7510A">
        <w:rPr>
          <w:b w:val="0"/>
        </w:rPr>
        <w:t>degradation</w:t>
      </w:r>
      <w:proofErr w:type="spellEnd"/>
      <w:r w:rsidRPr="00D7510A">
        <w:rPr>
          <w:b w:val="0"/>
        </w:rPr>
        <w: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primary ultimate heat sink, combined with station black out</w:t>
      </w:r>
    </w:p>
    <w:p w:rsidR="00F06DF2" w:rsidRPr="00B07A4F" w:rsidRDefault="00F06DF2" w:rsidP="00F06DF2"/>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86" w:name="_Toc451329741"/>
      <w:r w:rsidRPr="004E25CF">
        <w:t>Spent fuel storage pools</w:t>
      </w:r>
      <w:bookmarkEnd w:id="186"/>
    </w:p>
    <w:p w:rsidR="00F06DF2" w:rsidRPr="004E25CF" w:rsidRDefault="00F06DF2" w:rsidP="00F06DF2">
      <w:pPr>
        <w:ind w:left="720"/>
      </w:pPr>
      <w:r w:rsidRPr="004E25CF">
        <w:t>Where relevant, equivalent information is provided for the spent fuel storage pools as explained in Section 5.1 for nuclear power reactors.</w:t>
      </w:r>
    </w:p>
    <w:p w:rsidR="00F06DF2" w:rsidRPr="004E25CF" w:rsidRDefault="00F06DF2" w:rsidP="00F06DF2">
      <w:pPr>
        <w:ind w:left="720"/>
      </w:pP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87" w:name="_Toc451329742"/>
      <w:r w:rsidRPr="00D7510A">
        <w:rPr>
          <w:b w:val="0"/>
        </w:rPr>
        <w:t>Loss of electrical power</w:t>
      </w:r>
      <w:bookmarkEnd w:id="187"/>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electrical power</w:t>
      </w: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88" w:name="_Toc451329743"/>
      <w:r w:rsidRPr="00D7510A">
        <w:rPr>
          <w:b w:val="0"/>
        </w:rPr>
        <w:t>Loss of the ultimate heat sink</w:t>
      </w:r>
      <w:bookmarkEnd w:id="188"/>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ultimate heat sink</w:t>
      </w: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89" w:name="_Toc451329744"/>
      <w:r w:rsidRPr="00D7510A">
        <w:rPr>
          <w:b w:val="0"/>
        </w:rPr>
        <w:t>Loss of the primary ultimate heat sink, combined with station black out (i.e., loss of off-site power and ordinary on-site back-up power source).</w:t>
      </w:r>
      <w:bookmarkEnd w:id="189"/>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Measures, which can be envisaged to increase robustness of the plant in case of loss of primary ultimate heat sink, combined with station black out</w:t>
      </w:r>
    </w:p>
    <w:p w:rsidR="00F06DF2" w:rsidRPr="004E25CF" w:rsidRDefault="00F06DF2" w:rsidP="00F06DF2">
      <w:pPr>
        <w:spacing w:before="100" w:after="100"/>
        <w:jc w:val="left"/>
        <w:rPr>
          <w:b/>
        </w:rPr>
      </w:pPr>
    </w:p>
    <w:p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190" w:name="_Toc451329745"/>
      <w:r w:rsidRPr="004E25CF">
        <w:t>Severe accident management</w:t>
      </w:r>
      <w:bookmarkEnd w:id="190"/>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91" w:name="_Toc451329746"/>
      <w:r w:rsidRPr="004E25CF">
        <w:t>Organisation and arrangements of the licensee to manage accidents</w:t>
      </w:r>
      <w:bookmarkEnd w:id="191"/>
      <w:r w:rsidRPr="004E25CF">
        <w:t xml:space="preserve"> </w:t>
      </w:r>
    </w:p>
    <w:p w:rsidR="00F06DF2" w:rsidRPr="004E25CF" w:rsidRDefault="00F06DF2" w:rsidP="00F06DF2">
      <w:pPr>
        <w:ind w:left="709"/>
        <w:rPr>
          <w:lang w:val="en-US"/>
        </w:rPr>
      </w:pPr>
      <w:r w:rsidRPr="004E25CF">
        <w:rPr>
          <w:lang w:val="en-US"/>
        </w:rPr>
        <w:t>Section 6.1 should cover organization and  arrangements for managing all type of accidents, starting from design basis accidents where the plant can be brought to safe shutdown without any significant nuclear fuel damage and up to severe accidents involving core meltdown or damage of the spent nuclear fuel in the storage pool.</w:t>
      </w:r>
    </w:p>
    <w:p w:rsidR="00F06DF2" w:rsidRPr="004E25CF" w:rsidRDefault="00F06DF2" w:rsidP="00F06DF2">
      <w:pPr>
        <w:ind w:left="709"/>
        <w:rPr>
          <w:lang w:val="en-US"/>
        </w:rPr>
      </w:pP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92" w:name="_Toc451329747"/>
      <w:r w:rsidRPr="00D7510A">
        <w:rPr>
          <w:b w:val="0"/>
        </w:rPr>
        <w:t>Organisation of the licensee to manage the accident</w:t>
      </w:r>
      <w:bookmarkEnd w:id="192"/>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Staffing and shift management in normal operation</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Plans for strengthening the site organisation for accident management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taken to enable optimum intervention by personnel</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Use of off-site technical support for accident management</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 xml:space="preserve">Procedures, training </w:t>
      </w:r>
      <w:proofErr w:type="spellStart"/>
      <w:r w:rsidRPr="00D7510A">
        <w:rPr>
          <w:b w:val="0"/>
        </w:rPr>
        <w:t>and</w:t>
      </w:r>
      <w:proofErr w:type="spellEnd"/>
      <w:r w:rsidRPr="00D7510A">
        <w:rPr>
          <w:b w:val="0"/>
        </w:rPr>
        <w:t xml:space="preserve"> </w:t>
      </w:r>
      <w:proofErr w:type="spellStart"/>
      <w:r w:rsidRPr="00D7510A">
        <w:rPr>
          <w:b w:val="0"/>
        </w:rPr>
        <w:t>exercises</w:t>
      </w:r>
      <w:proofErr w:type="spellEnd"/>
      <w:r w:rsidRPr="00D7510A">
        <w:rPr>
          <w:b w:val="0"/>
        </w:rPr>
        <w:t>.</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93" w:name="_Toc451329748"/>
      <w:r w:rsidRPr="00D7510A">
        <w:rPr>
          <w:b w:val="0"/>
        </w:rPr>
        <w:t>Possibility to use existing equipment</w:t>
      </w:r>
      <w:bookmarkEnd w:id="193"/>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Provisions to use mobile devices (availability of such devices, time to bring them on site and put them in operation)</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Provisions for and management of supplies (fuel for diesel generators, water, etc.)</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Management of radioactive releases, provisions to limit them</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Communication and information systems (internal and external).</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94" w:name="_Toc451329749"/>
      <w:r w:rsidRPr="00D7510A">
        <w:rPr>
          <w:b w:val="0"/>
        </w:rPr>
        <w:t>Evaluation of factors that may impede accident management  and respective contingencies</w:t>
      </w:r>
      <w:bookmarkEnd w:id="194"/>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Extensive destruction of infrastructure or flooding around the installation that hinders access to the site </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proofErr w:type="spellStart"/>
      <w:r w:rsidRPr="00D7510A">
        <w:rPr>
          <w:b w:val="0"/>
        </w:rPr>
        <w:t>Loss</w:t>
      </w:r>
      <w:proofErr w:type="spellEnd"/>
      <w:r w:rsidRPr="00D7510A">
        <w:rPr>
          <w:b w:val="0"/>
        </w:rPr>
        <w:t xml:space="preserve"> of </w:t>
      </w:r>
      <w:proofErr w:type="spellStart"/>
      <w:r w:rsidRPr="00D7510A">
        <w:rPr>
          <w:b w:val="0"/>
        </w:rPr>
        <w:t>communication</w:t>
      </w:r>
      <w:proofErr w:type="spellEnd"/>
      <w:r w:rsidRPr="00D7510A">
        <w:rPr>
          <w:b w:val="0"/>
        </w:rPr>
        <w:t xml:space="preserve"> </w:t>
      </w:r>
      <w:proofErr w:type="spellStart"/>
      <w:r w:rsidRPr="00D7510A">
        <w:rPr>
          <w:b w:val="0"/>
        </w:rPr>
        <w:t>facilities</w:t>
      </w:r>
      <w:proofErr w:type="spellEnd"/>
      <w:r w:rsidRPr="00D7510A">
        <w:rPr>
          <w:b w:val="0"/>
        </w:rPr>
        <w:t xml:space="preserve"> / systems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Impairment of work performance due to high local dose rates, radioactive contamination and destruction of some facilities on site</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Impact on the accessibility and habitability of the main and secondary control rooms, measures to be taken to avoid or manage this situation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Impact on the different premises used by the crisis teams or for which access would be necessary for management of the accident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Feasibility and effectiveness of accident management measures under the conditions of external hazards (earthquakes, floods)</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proofErr w:type="spellStart"/>
      <w:r w:rsidRPr="00D7510A">
        <w:rPr>
          <w:b w:val="0"/>
        </w:rPr>
        <w:t>Unavailability</w:t>
      </w:r>
      <w:proofErr w:type="spellEnd"/>
      <w:r w:rsidRPr="00D7510A">
        <w:rPr>
          <w:b w:val="0"/>
        </w:rPr>
        <w:t xml:space="preserve"> of power </w:t>
      </w:r>
      <w:proofErr w:type="spellStart"/>
      <w:r w:rsidRPr="00D7510A">
        <w:rPr>
          <w:b w:val="0"/>
        </w:rPr>
        <w:t>supply</w:t>
      </w:r>
      <w:proofErr w:type="spellEnd"/>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proofErr w:type="spellStart"/>
      <w:r w:rsidRPr="00D7510A">
        <w:rPr>
          <w:b w:val="0"/>
        </w:rPr>
        <w:t>Potential</w:t>
      </w:r>
      <w:proofErr w:type="spellEnd"/>
      <w:r w:rsidRPr="00D7510A">
        <w:rPr>
          <w:b w:val="0"/>
        </w:rPr>
        <w:t xml:space="preserve"> failure of </w:t>
      </w:r>
      <w:proofErr w:type="spellStart"/>
      <w:r w:rsidRPr="00D7510A">
        <w:rPr>
          <w:b w:val="0"/>
        </w:rPr>
        <w:t>instrumentation</w:t>
      </w:r>
      <w:proofErr w:type="spell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Potential effects from the other neighbouring installations at site, including considerations of restricted availability of trained staff to deal with multi-unit, extended accidents.</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95" w:name="_Toc451329750"/>
      <w:r w:rsidRPr="00D7510A">
        <w:rPr>
          <w:b w:val="0"/>
        </w:rPr>
        <w:t>Conclusion on the adequacy of organisational issues for accident management</w:t>
      </w:r>
      <w:bookmarkEnd w:id="195"/>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96" w:name="_Toc451329751"/>
      <w:r w:rsidRPr="00D7510A">
        <w:rPr>
          <w:b w:val="0"/>
        </w:rPr>
        <w:t>Measures which can be envisaged to enhance accident management capabilities</w:t>
      </w:r>
      <w:bookmarkEnd w:id="196"/>
    </w:p>
    <w:p w:rsidR="00F06DF2" w:rsidRPr="00D7510A" w:rsidRDefault="00F06DF2" w:rsidP="00F06DF2"/>
    <w:p w:rsidR="00F06DF2" w:rsidRPr="00D7510A"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97" w:name="_Toc451329752"/>
      <w:r w:rsidRPr="00D7510A">
        <w:t>Accident management measures in place at the various stages of a scenario of loss of the core cooling function</w:t>
      </w:r>
      <w:bookmarkEnd w:id="197"/>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98" w:name="_Toc451329753"/>
      <w:r w:rsidRPr="00D7510A">
        <w:rPr>
          <w:b w:val="0"/>
        </w:rPr>
        <w:t>Before occurrence of fuel damage in the reactor pressure vessel/a number of pressure tubes (including last resorts to prevent fuel damage)</w:t>
      </w:r>
      <w:bookmarkEnd w:id="198"/>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99" w:name="_Toc451329754"/>
      <w:r w:rsidRPr="00D7510A">
        <w:rPr>
          <w:b w:val="0"/>
        </w:rPr>
        <w:t>After occurrence of fuel damage in the reactor pressure vessel/a number of pressure tubes</w:t>
      </w:r>
      <w:bookmarkEnd w:id="199"/>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00" w:name="_Toc451329755"/>
      <w:r w:rsidRPr="00D7510A">
        <w:rPr>
          <w:b w:val="0"/>
        </w:rPr>
        <w:t>After failure of the reactor pressure vessel/a number of pressure tubes</w:t>
      </w:r>
      <w:bookmarkEnd w:id="200"/>
    </w:p>
    <w:p w:rsidR="00F06DF2" w:rsidRPr="00D7510A" w:rsidRDefault="00F06DF2" w:rsidP="00F06DF2"/>
    <w:p w:rsidR="00F06DF2" w:rsidRPr="00D7510A"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201" w:name="_Toc451329756"/>
      <w:r w:rsidRPr="00D7510A">
        <w:t>Maintaining the containment integrity after occurrence of significant fuel damage (up to core meltdown) in the reactor core</w:t>
      </w:r>
      <w:bookmarkEnd w:id="201"/>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02" w:name="_Toc451329757"/>
      <w:r w:rsidRPr="00D7510A">
        <w:rPr>
          <w:b w:val="0"/>
        </w:rPr>
        <w:t>Elimination of fuel damage / meltdown in high pressure</w:t>
      </w:r>
      <w:bookmarkEnd w:id="202"/>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 xml:space="preserve">Design </w:t>
      </w:r>
      <w:proofErr w:type="spellStart"/>
      <w:r w:rsidRPr="00D7510A">
        <w:rPr>
          <w:b w:val="0"/>
        </w:rPr>
        <w:t>provisions</w:t>
      </w:r>
      <w:proofErr w:type="spellEnd"/>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proofErr w:type="spellStart"/>
      <w:r w:rsidRPr="00D7510A">
        <w:rPr>
          <w:b w:val="0"/>
        </w:rPr>
        <w:t>Operational</w:t>
      </w:r>
      <w:proofErr w:type="spellEnd"/>
      <w:r w:rsidRPr="00D7510A">
        <w:rPr>
          <w:b w:val="0"/>
        </w:rPr>
        <w:t xml:space="preserve"> </w:t>
      </w:r>
      <w:proofErr w:type="spellStart"/>
      <w:r w:rsidRPr="00D7510A">
        <w:rPr>
          <w:b w:val="0"/>
        </w:rPr>
        <w:t>provisions</w:t>
      </w:r>
      <w:proofErr w:type="spellEnd"/>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03" w:name="_Toc451329758"/>
      <w:r w:rsidRPr="00D7510A">
        <w:rPr>
          <w:b w:val="0"/>
        </w:rPr>
        <w:t>Management of hydrogen risks inside the containment</w:t>
      </w:r>
      <w:bookmarkEnd w:id="203"/>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Design provisions, including consideration of adequacy in view of hydrogen production rate and amount </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proofErr w:type="spellStart"/>
      <w:r w:rsidRPr="00D7510A">
        <w:rPr>
          <w:b w:val="0"/>
        </w:rPr>
        <w:t>Operational</w:t>
      </w:r>
      <w:proofErr w:type="spellEnd"/>
      <w:r w:rsidRPr="00D7510A">
        <w:rPr>
          <w:b w:val="0"/>
        </w:rPr>
        <w:t xml:space="preserve"> </w:t>
      </w:r>
      <w:proofErr w:type="spellStart"/>
      <w:r w:rsidRPr="00D7510A">
        <w:rPr>
          <w:b w:val="0"/>
        </w:rPr>
        <w:t>provisions</w:t>
      </w:r>
      <w:proofErr w:type="spellEnd"/>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04" w:name="_Toc451329759"/>
      <w:r w:rsidRPr="00D7510A">
        <w:rPr>
          <w:b w:val="0"/>
        </w:rPr>
        <w:t>Prevention of overpressure of the containment</w:t>
      </w:r>
      <w:bookmarkEnd w:id="204"/>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Design provisions, including means to restrict radioactive releases if prevention of overpressure requires steam / gas relief from containment </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proofErr w:type="spellStart"/>
      <w:r w:rsidRPr="00D7510A">
        <w:rPr>
          <w:b w:val="0"/>
        </w:rPr>
        <w:t>Operational</w:t>
      </w:r>
      <w:proofErr w:type="spellEnd"/>
      <w:r w:rsidRPr="00D7510A">
        <w:rPr>
          <w:b w:val="0"/>
        </w:rPr>
        <w:t xml:space="preserve"> </w:t>
      </w:r>
      <w:proofErr w:type="spellStart"/>
      <w:r w:rsidRPr="00D7510A">
        <w:rPr>
          <w:b w:val="0"/>
        </w:rPr>
        <w:t>and</w:t>
      </w:r>
      <w:proofErr w:type="spellEnd"/>
      <w:r w:rsidRPr="00D7510A">
        <w:rPr>
          <w:b w:val="0"/>
        </w:rPr>
        <w:t xml:space="preserve"> </w:t>
      </w:r>
      <w:proofErr w:type="spellStart"/>
      <w:r w:rsidRPr="00D7510A">
        <w:rPr>
          <w:b w:val="0"/>
        </w:rPr>
        <w:t>organisational</w:t>
      </w:r>
      <w:proofErr w:type="spellEnd"/>
      <w:r w:rsidRPr="00D7510A">
        <w:rPr>
          <w:b w:val="0"/>
        </w:rPr>
        <w:t xml:space="preserve"> </w:t>
      </w:r>
      <w:proofErr w:type="spellStart"/>
      <w:r w:rsidRPr="00D7510A">
        <w:rPr>
          <w:b w:val="0"/>
        </w:rPr>
        <w:t>provisions</w:t>
      </w:r>
      <w:proofErr w:type="spellEnd"/>
      <w:r w:rsidRPr="00D7510A">
        <w:rPr>
          <w:b w:val="0"/>
        </w:rPr>
        <w:t xml:space="preserve"> </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05" w:name="_Toc451329760"/>
      <w:r w:rsidRPr="00D7510A">
        <w:rPr>
          <w:b w:val="0"/>
        </w:rPr>
        <w:t>Prevention of re-criticality</w:t>
      </w:r>
      <w:bookmarkEnd w:id="205"/>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 xml:space="preserve">Design </w:t>
      </w:r>
      <w:proofErr w:type="spellStart"/>
      <w:r w:rsidRPr="00D7510A">
        <w:rPr>
          <w:b w:val="0"/>
        </w:rPr>
        <w:t>provisions</w:t>
      </w:r>
      <w:proofErr w:type="spellEnd"/>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proofErr w:type="spellStart"/>
      <w:r w:rsidRPr="00D7510A">
        <w:rPr>
          <w:b w:val="0"/>
        </w:rPr>
        <w:t>Operational</w:t>
      </w:r>
      <w:proofErr w:type="spellEnd"/>
      <w:r w:rsidRPr="00D7510A">
        <w:rPr>
          <w:b w:val="0"/>
        </w:rPr>
        <w:t xml:space="preserve"> </w:t>
      </w:r>
      <w:proofErr w:type="spellStart"/>
      <w:r w:rsidRPr="00D7510A">
        <w:rPr>
          <w:b w:val="0"/>
        </w:rPr>
        <w:t>provisions</w:t>
      </w:r>
      <w:proofErr w:type="spellEnd"/>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06" w:name="_Toc451329761"/>
      <w:r w:rsidRPr="00D7510A">
        <w:rPr>
          <w:b w:val="0"/>
        </w:rPr>
        <w:t xml:space="preserve">Prevention of </w:t>
      </w:r>
      <w:proofErr w:type="spellStart"/>
      <w:r w:rsidRPr="00D7510A">
        <w:rPr>
          <w:b w:val="0"/>
        </w:rPr>
        <w:t>basemat</w:t>
      </w:r>
      <w:proofErr w:type="spellEnd"/>
      <w:r w:rsidRPr="00D7510A">
        <w:rPr>
          <w:b w:val="0"/>
        </w:rPr>
        <w:t xml:space="preserve"> melt through</w:t>
      </w:r>
      <w:bookmarkEnd w:id="206"/>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Potential design arrangements for retention of the corium in the pressure vessel</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Potential arrangements to cool the corium inside the containment after reactor pressure vessel rupture</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Cliff edge effects related to time delay between reactor shutdown and core meltdown</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07" w:name="_Toc451329762"/>
      <w:r w:rsidRPr="00D7510A">
        <w:rPr>
          <w:b w:val="0"/>
        </w:rPr>
        <w:t>Need for and supply of electrical AC and DC power and compressed air to equipment used for protecting containment integrity</w:t>
      </w:r>
      <w:bookmarkEnd w:id="207"/>
      <w:r w:rsidRPr="00D7510A">
        <w:rPr>
          <w:b w:val="0"/>
        </w:rPr>
        <w:t xml:space="preserve"> </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 xml:space="preserve">Design </w:t>
      </w:r>
      <w:proofErr w:type="spellStart"/>
      <w:r w:rsidRPr="00D7510A">
        <w:rPr>
          <w:b w:val="0"/>
        </w:rPr>
        <w:t>provisions</w:t>
      </w:r>
      <w:proofErr w:type="spellEnd"/>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proofErr w:type="spellStart"/>
      <w:r w:rsidRPr="00D7510A">
        <w:rPr>
          <w:b w:val="0"/>
        </w:rPr>
        <w:t>Operational</w:t>
      </w:r>
      <w:proofErr w:type="spellEnd"/>
      <w:r w:rsidRPr="00D7510A">
        <w:rPr>
          <w:b w:val="0"/>
        </w:rPr>
        <w:t xml:space="preserve"> </w:t>
      </w:r>
      <w:proofErr w:type="spellStart"/>
      <w:r w:rsidRPr="00D7510A">
        <w:rPr>
          <w:b w:val="0"/>
        </w:rPr>
        <w:t>provisions</w:t>
      </w:r>
      <w:proofErr w:type="spellEnd"/>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08" w:name="_Toc451329763"/>
      <w:r w:rsidRPr="00D7510A">
        <w:rPr>
          <w:b w:val="0"/>
        </w:rPr>
        <w:t>Measuring and control instrumentation needed for protecting containment integrity</w:t>
      </w:r>
      <w:bookmarkEnd w:id="208"/>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09" w:name="_Toc451329764"/>
      <w:r w:rsidRPr="00D7510A">
        <w:rPr>
          <w:b w:val="0"/>
        </w:rPr>
        <w:t>Capability for severe accident management in case of simultaneous core melt/fuel damage accidents at different units on the same site</w:t>
      </w:r>
      <w:bookmarkEnd w:id="209"/>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10" w:name="_Toc451329765"/>
      <w:r w:rsidRPr="00D7510A">
        <w:rPr>
          <w:b w:val="0"/>
        </w:rPr>
        <w:t>Conclusion on the adequacy of severe accident management systems for protection of containment integrity</w:t>
      </w:r>
      <w:bookmarkEnd w:id="210"/>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11" w:name="_Toc451329766"/>
      <w:r w:rsidRPr="00D7510A">
        <w:rPr>
          <w:b w:val="0"/>
        </w:rPr>
        <w:t>Measures which can be envisaged to enhance capability to maintain containment integrity after occurrence of severe fuel damage</w:t>
      </w:r>
      <w:bookmarkEnd w:id="211"/>
    </w:p>
    <w:p w:rsidR="00F06DF2" w:rsidRPr="00D7510A" w:rsidRDefault="00F06DF2" w:rsidP="00F06DF2"/>
    <w:p w:rsidR="00F06DF2" w:rsidRPr="00D7510A"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212" w:name="_Toc451329767"/>
      <w:r w:rsidRPr="00D7510A">
        <w:t>Accident management measures to restrict the radioactive releases</w:t>
      </w:r>
      <w:bookmarkEnd w:id="212"/>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13" w:name="_Toc451329768"/>
      <w:r w:rsidRPr="00D7510A">
        <w:rPr>
          <w:b w:val="0"/>
        </w:rPr>
        <w:t>Radioactive releases after loss of containment integrity</w:t>
      </w:r>
      <w:bookmarkEnd w:id="213"/>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 xml:space="preserve">Design </w:t>
      </w:r>
      <w:proofErr w:type="spellStart"/>
      <w:r w:rsidRPr="00D7510A">
        <w:rPr>
          <w:b w:val="0"/>
        </w:rPr>
        <w:t>provisions</w:t>
      </w:r>
      <w:proofErr w:type="spellEnd"/>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proofErr w:type="spellStart"/>
      <w:r w:rsidRPr="00D7510A">
        <w:rPr>
          <w:b w:val="0"/>
        </w:rPr>
        <w:t>Operational</w:t>
      </w:r>
      <w:proofErr w:type="spellEnd"/>
      <w:r w:rsidRPr="00D7510A">
        <w:rPr>
          <w:b w:val="0"/>
        </w:rPr>
        <w:t xml:space="preserve"> </w:t>
      </w:r>
      <w:proofErr w:type="spellStart"/>
      <w:r w:rsidRPr="00D7510A">
        <w:rPr>
          <w:b w:val="0"/>
        </w:rPr>
        <w:t>provisions</w:t>
      </w:r>
      <w:proofErr w:type="spellEnd"/>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14" w:name="_Toc451329769"/>
      <w:r w:rsidRPr="00D7510A">
        <w:rPr>
          <w:b w:val="0"/>
        </w:rPr>
        <w:t>Accident management after uncovering of the top of fuel in the fuel pool</w:t>
      </w:r>
      <w:bookmarkEnd w:id="214"/>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proofErr w:type="spellStart"/>
      <w:r w:rsidRPr="00D7510A">
        <w:rPr>
          <w:b w:val="0"/>
        </w:rPr>
        <w:t>Hydrogen</w:t>
      </w:r>
      <w:proofErr w:type="spellEnd"/>
      <w:r w:rsidRPr="00D7510A">
        <w:rPr>
          <w:b w:val="0"/>
        </w:rPr>
        <w:t xml:space="preserve"> management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Providing adequate shielding against radiation</w:t>
      </w:r>
      <w:r w:rsidRPr="00F06DF2">
        <w:rPr>
          <w:b w:val="0"/>
          <w:lang w:val="en-GB"/>
        </w:rPr>
        <w:tab/>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Restricting releases after severe damage of spent fuel in the fuel storage pools</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Instrumentation needed to monitor the spent fuel state and to manage the accident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Availability and habitability of the control room</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15" w:name="_Toc451329770"/>
      <w:r w:rsidRPr="00D7510A">
        <w:rPr>
          <w:b w:val="0"/>
        </w:rPr>
        <w:t>Conclusion on the adequacy of measures to restrict the radioactive releases</w:t>
      </w:r>
      <w:bookmarkEnd w:id="215"/>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16" w:name="_Toc451329771"/>
      <w:r w:rsidRPr="00D7510A">
        <w:rPr>
          <w:b w:val="0"/>
        </w:rPr>
        <w:t>Measures which can be envisaged to enhance capability to restrict radioactive releases</w:t>
      </w:r>
      <w:bookmarkEnd w:id="216"/>
    </w:p>
    <w:p w:rsidR="00F06DF2" w:rsidRPr="00775B4B" w:rsidRDefault="00F06DF2" w:rsidP="00F06DF2"/>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Default="00FD3130" w:rsidP="003A615F">
      <w:pPr>
        <w:tabs>
          <w:tab w:val="left" w:pos="0"/>
        </w:tabs>
        <w:autoSpaceDE w:val="0"/>
        <w:autoSpaceDN w:val="0"/>
        <w:adjustRightInd w:val="0"/>
        <w:ind w:firstLine="709"/>
        <w:rPr>
          <w:rFonts w:ascii="Times New Roman" w:hAnsi="Times New Roman"/>
          <w:sz w:val="23"/>
          <w:szCs w:val="23"/>
        </w:rPr>
      </w:pPr>
    </w:p>
    <w:sectPr w:rsidR="00FD3130">
      <w:headerReference w:type="even" r:id="rId19"/>
      <w:footerReference w:type="even" r:id="rId20"/>
      <w:footerReference w:type="default" r:id="rId21"/>
      <w:headerReference w:type="first" r:id="rId22"/>
      <w:type w:val="continuous"/>
      <w:pgSz w:w="11906" w:h="16838"/>
      <w:pgMar w:top="1134" w:right="746" w:bottom="1134" w:left="567"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0" w:author="DAURES Pascal (DEVCO)" w:date="2016-05-18T15:34:00Z" w:initials="DP(">
    <w:p w:rsidR="00F912B0" w:rsidRDefault="00F912B0">
      <w:pPr>
        <w:pStyle w:val="CommentText"/>
      </w:pPr>
      <w:r>
        <w:rPr>
          <w:rStyle w:val="CommentReference"/>
        </w:rPr>
        <w:annotationRef/>
      </w:r>
      <w:r>
        <w:t>To be discussed</w:t>
      </w:r>
    </w:p>
  </w:comment>
  <w:comment w:id="103" w:author="DAURES Pascal (DEVCO)" w:date="2016-05-18T15:37:00Z" w:initials="DP(">
    <w:p w:rsidR="00F912B0" w:rsidRDefault="00F912B0">
      <w:pPr>
        <w:pStyle w:val="CommentText"/>
      </w:pPr>
      <w:r>
        <w:rPr>
          <w:rStyle w:val="CommentReference"/>
        </w:rPr>
        <w:annotationRef/>
      </w:r>
      <w:r>
        <w:t>To be updated with the latest version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26B" w:rsidRDefault="0092426B">
      <w:pPr>
        <w:rPr>
          <w:sz w:val="19"/>
          <w:szCs w:val="19"/>
        </w:rPr>
      </w:pPr>
      <w:r>
        <w:rPr>
          <w:sz w:val="19"/>
          <w:szCs w:val="19"/>
        </w:rPr>
        <w:separator/>
      </w:r>
    </w:p>
  </w:endnote>
  <w:endnote w:type="continuationSeparator" w:id="0">
    <w:p w:rsidR="0092426B" w:rsidRDefault="0092426B">
      <w:pPr>
        <w:rPr>
          <w:sz w:val="19"/>
          <w:szCs w:val="19"/>
        </w:rPr>
      </w:pPr>
      <w:r>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26B" w:rsidRDefault="0092426B">
    <w:pPr>
      <w:pStyle w:val="Footer"/>
      <w:tabs>
        <w:tab w:val="clear" w:pos="8640"/>
        <w:tab w:val="right" w:pos="9639"/>
      </w:tabs>
      <w:rPr>
        <w:sz w:val="18"/>
        <w:szCs w:val="18"/>
      </w:rPr>
    </w:pPr>
    <w:r>
      <w:rPr>
        <w:sz w:val="18"/>
        <w:szCs w:val="18"/>
      </w:rPr>
      <w:t>Project IRN3.01/16 Lot2</w:t>
    </w:r>
    <w:r>
      <w:rPr>
        <w:sz w:val="18"/>
        <w:szCs w:val="18"/>
      </w:rPr>
      <w:tab/>
    </w:r>
    <w:r>
      <w:rPr>
        <w:sz w:val="18"/>
        <w:szCs w:val="18"/>
      </w:rPr>
      <w:tab/>
    </w:r>
    <w:proofErr w:type="spellStart"/>
    <w:r>
      <w:rPr>
        <w:sz w:val="18"/>
        <w:szCs w:val="18"/>
      </w:rPr>
      <w:t>EuropeAid</w:t>
    </w:r>
    <w:proofErr w:type="spellEnd"/>
    <w:r>
      <w:rPr>
        <w:sz w:val="18"/>
        <w:szCs w:val="18"/>
      </w:rPr>
      <w:t>/…/…/…/…</w:t>
    </w:r>
  </w:p>
  <w:p w:rsidR="0092426B" w:rsidRDefault="0092426B">
    <w:pPr>
      <w:pStyle w:val="Footer"/>
      <w:tabs>
        <w:tab w:val="clear" w:pos="4320"/>
        <w:tab w:val="center" w:pos="4820"/>
      </w:tabs>
      <w:jc w:val="center"/>
      <w:rPr>
        <w:rFonts w:cs="Arial"/>
        <w:sz w:val="20"/>
      </w:rPr>
    </w:pPr>
    <w:r>
      <w:rPr>
        <w:rFonts w:cs="Arial"/>
        <w:sz w:val="20"/>
      </w:rPr>
      <w:fldChar w:fldCharType="begin"/>
    </w:r>
    <w:r>
      <w:rPr>
        <w:rFonts w:cs="Arial"/>
        <w:sz w:val="20"/>
      </w:rPr>
      <w:instrText xml:space="preserve"> PAGE   \* MERGEFORMAT </w:instrText>
    </w:r>
    <w:r>
      <w:rPr>
        <w:rFonts w:cs="Arial"/>
        <w:sz w:val="20"/>
      </w:rPr>
      <w:fldChar w:fldCharType="separate"/>
    </w:r>
    <w:r w:rsidR="00E561B6">
      <w:rPr>
        <w:rFonts w:cs="Arial"/>
        <w:noProof/>
        <w:sz w:val="20"/>
      </w:rPr>
      <w:t>1</w:t>
    </w:r>
    <w:r>
      <w:rPr>
        <w:rFonts w:cs="Arial"/>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26B" w:rsidRDefault="0092426B">
    <w:pPr>
      <w:pStyle w:val="Footer"/>
      <w:jc w:val="center"/>
      <w:rPr>
        <w:sz w:val="21"/>
        <w:szCs w:val="21"/>
      </w:rPr>
    </w:pPr>
  </w:p>
  <w:p w:rsidR="0092426B" w:rsidRDefault="0092426B">
    <w:pPr>
      <w:pStyle w:val="Footer"/>
      <w:jc w:val="center"/>
      <w:rPr>
        <w:rStyle w:val="PageNumber"/>
        <w:rFonts w:cs="Arial"/>
        <w:sz w:val="20"/>
      </w:rPr>
    </w:pPr>
    <w:r>
      <w:rPr>
        <w:rStyle w:val="PageNumber"/>
        <w:rFonts w:cs="Arial"/>
        <w:sz w:val="20"/>
      </w:rPr>
      <w:fldChar w:fldCharType="begin"/>
    </w:r>
    <w:r>
      <w:rPr>
        <w:rStyle w:val="PageNumber"/>
        <w:rFonts w:cs="Arial"/>
        <w:sz w:val="20"/>
      </w:rPr>
      <w:instrText xml:space="preserve"> PAGE </w:instrText>
    </w:r>
    <w:r>
      <w:rPr>
        <w:rStyle w:val="PageNumber"/>
        <w:rFonts w:cs="Arial"/>
        <w:sz w:val="20"/>
      </w:rPr>
      <w:fldChar w:fldCharType="separate"/>
    </w:r>
    <w:r w:rsidR="00E561B6">
      <w:rPr>
        <w:rStyle w:val="PageNumber"/>
        <w:rFonts w:cs="Arial"/>
        <w:noProof/>
        <w:sz w:val="20"/>
      </w:rPr>
      <w:t>39</w:t>
    </w:r>
    <w:r>
      <w:rPr>
        <w:rStyle w:val="PageNumber"/>
        <w:rFonts w:cs="Arial"/>
        <w:sz w:val="20"/>
      </w:rPr>
      <w:fldChar w:fldCharType="end"/>
    </w:r>
  </w:p>
  <w:p w:rsidR="0092426B" w:rsidRDefault="0092426B">
    <w:pPr>
      <w:pStyle w:val="Footer"/>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26B" w:rsidRDefault="0092426B">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separate"/>
    </w:r>
    <w:r>
      <w:rPr>
        <w:rStyle w:val="PageNumber"/>
        <w:sz w:val="21"/>
        <w:szCs w:val="21"/>
      </w:rPr>
      <w:t>14</w:t>
    </w:r>
    <w:r>
      <w:rPr>
        <w:rStyle w:val="PageNumber"/>
        <w:sz w:val="21"/>
        <w:szCs w:val="21"/>
      </w:rPr>
      <w:fldChar w:fldCharType="end"/>
    </w:r>
  </w:p>
  <w:p w:rsidR="0092426B" w:rsidRDefault="0092426B">
    <w:pPr>
      <w:pStyle w:val="Footer"/>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26B" w:rsidRDefault="0092426B">
    <w:pPr>
      <w:pStyle w:val="Footer"/>
      <w:jc w:val="center"/>
      <w:rPr>
        <w:rStyle w:val="PageNumber"/>
        <w:rFonts w:cs="Arial"/>
        <w:sz w:val="20"/>
      </w:rPr>
    </w:pPr>
    <w:r>
      <w:rPr>
        <w:rStyle w:val="PageNumber"/>
        <w:rFonts w:cs="Arial"/>
        <w:sz w:val="20"/>
      </w:rPr>
      <w:fldChar w:fldCharType="begin"/>
    </w:r>
    <w:r>
      <w:rPr>
        <w:rStyle w:val="PageNumber"/>
        <w:rFonts w:cs="Arial"/>
        <w:sz w:val="20"/>
      </w:rPr>
      <w:instrText xml:space="preserve"> PAGE </w:instrText>
    </w:r>
    <w:r>
      <w:rPr>
        <w:rStyle w:val="PageNumber"/>
        <w:rFonts w:cs="Arial"/>
        <w:sz w:val="20"/>
      </w:rPr>
      <w:fldChar w:fldCharType="separate"/>
    </w:r>
    <w:r w:rsidR="00E561B6">
      <w:rPr>
        <w:rStyle w:val="PageNumber"/>
        <w:rFonts w:cs="Arial"/>
        <w:noProof/>
        <w:sz w:val="20"/>
      </w:rPr>
      <w:t>38</w:t>
    </w:r>
    <w:r>
      <w:rPr>
        <w:rStyle w:val="PageNumber"/>
        <w:rFonts w:cs="Arial"/>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26B" w:rsidRDefault="0092426B">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end"/>
    </w:r>
  </w:p>
  <w:p w:rsidR="0092426B" w:rsidRDefault="0092426B">
    <w:pPr>
      <w:pStyle w:val="Footer"/>
      <w:ind w:right="360"/>
      <w:rPr>
        <w:sz w:val="21"/>
        <w:szCs w:val="21"/>
      </w:rPr>
    </w:pPr>
  </w:p>
  <w:p w:rsidR="0092426B" w:rsidRDefault="0092426B">
    <w:pPr>
      <w:rPr>
        <w:sz w:val="19"/>
        <w:szCs w:val="19"/>
      </w:rPr>
    </w:pPr>
  </w:p>
  <w:p w:rsidR="0092426B" w:rsidRDefault="0092426B">
    <w:pPr>
      <w:rPr>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26B" w:rsidRDefault="0092426B">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separate"/>
    </w:r>
    <w:r w:rsidR="00E561B6">
      <w:rPr>
        <w:rStyle w:val="PageNumber"/>
        <w:noProof/>
        <w:sz w:val="21"/>
        <w:szCs w:val="21"/>
      </w:rPr>
      <w:t>51</w:t>
    </w:r>
    <w:r>
      <w:rPr>
        <w:rStyle w:val="PageNumber"/>
        <w:sz w:val="21"/>
        <w:szCs w:val="21"/>
      </w:rPr>
      <w:fldChar w:fldCharType="end"/>
    </w:r>
  </w:p>
  <w:p w:rsidR="0092426B" w:rsidRDefault="0092426B">
    <w:pPr>
      <w:pStyle w:val="Footer"/>
      <w:ind w:right="360"/>
      <w:rPr>
        <w:sz w:val="21"/>
        <w:szCs w:val="21"/>
      </w:rPr>
    </w:pPr>
  </w:p>
  <w:p w:rsidR="0092426B" w:rsidRDefault="0092426B">
    <w:pPr>
      <w:rPr>
        <w:sz w:val="19"/>
        <w:szCs w:val="19"/>
      </w:rPr>
    </w:pPr>
  </w:p>
  <w:p w:rsidR="0092426B" w:rsidRDefault="0092426B">
    <w:pP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26B" w:rsidRDefault="0092426B">
      <w:pPr>
        <w:rPr>
          <w:sz w:val="19"/>
          <w:szCs w:val="19"/>
        </w:rPr>
      </w:pPr>
      <w:r>
        <w:rPr>
          <w:sz w:val="19"/>
          <w:szCs w:val="19"/>
        </w:rPr>
        <w:separator/>
      </w:r>
    </w:p>
  </w:footnote>
  <w:footnote w:type="continuationSeparator" w:id="0">
    <w:p w:rsidR="0092426B" w:rsidRDefault="0092426B">
      <w:pPr>
        <w:rPr>
          <w:sz w:val="19"/>
          <w:szCs w:val="19"/>
        </w:rPr>
      </w:pPr>
      <w:r>
        <w:rPr>
          <w:sz w:val="19"/>
          <w:szCs w:val="19"/>
        </w:rPr>
        <w:continuationSeparator/>
      </w:r>
    </w:p>
  </w:footnote>
  <w:footnote w:id="1">
    <w:p w:rsidR="0092426B" w:rsidRPr="00B44D8D" w:rsidRDefault="0092426B" w:rsidP="0092426B">
      <w:pPr>
        <w:pStyle w:val="FootnoteText"/>
      </w:pPr>
      <w:r>
        <w:rPr>
          <w:rStyle w:val="FootnoteReference"/>
        </w:rPr>
        <w:footnoteRef/>
      </w:r>
      <w:r w:rsidRPr="00B44D8D">
        <w:rPr>
          <w:i/>
          <w:iCs/>
        </w:rPr>
        <w:t>Vodo-Vodianoï Energuetitcheski Reaktor</w:t>
      </w:r>
      <w:r>
        <w:rPr>
          <w:i/>
          <w:iCs/>
        </w:rPr>
        <w:t xml:space="preserve"> or</w:t>
      </w:r>
      <w:r>
        <w:t xml:space="preserve"> </w:t>
      </w:r>
      <w:r w:rsidRPr="00B44D8D">
        <w:rPr>
          <w:i/>
          <w:iCs/>
          <w:lang w:val="en"/>
        </w:rPr>
        <w:t xml:space="preserve">Water </w:t>
      </w:r>
      <w:proofErr w:type="spellStart"/>
      <w:r w:rsidRPr="00B44D8D">
        <w:rPr>
          <w:i/>
          <w:iCs/>
          <w:lang w:val="en"/>
        </w:rPr>
        <w:t>Water</w:t>
      </w:r>
      <w:proofErr w:type="spellEnd"/>
      <w:r w:rsidRPr="00B44D8D">
        <w:rPr>
          <w:i/>
          <w:iCs/>
          <w:lang w:val="en"/>
        </w:rPr>
        <w:t xml:space="preserve"> Energy Reactor</w:t>
      </w:r>
    </w:p>
  </w:footnote>
  <w:footnote w:id="2">
    <w:p w:rsidR="0092426B" w:rsidRDefault="0092426B">
      <w:pPr>
        <w:pStyle w:val="FootnoteText"/>
        <w:spacing w:before="40"/>
        <w:rPr>
          <w:rFonts w:ascii="Verdana" w:hAnsi="Verdana"/>
          <w:i/>
          <w:sz w:val="17"/>
          <w:szCs w:val="17"/>
          <w:lang w:val="en-GB"/>
        </w:rPr>
      </w:pPr>
      <w:r>
        <w:rPr>
          <w:rStyle w:val="FootnoteReference"/>
          <w:sz w:val="19"/>
          <w:szCs w:val="19"/>
        </w:rPr>
        <w:footnoteRef/>
      </w:r>
      <w:r>
        <w:rPr>
          <w:sz w:val="19"/>
          <w:szCs w:val="19"/>
          <w:lang w:val="en-GB"/>
        </w:rPr>
        <w:t xml:space="preserve"> </w:t>
      </w:r>
      <w:r>
        <w:rPr>
          <w:rFonts w:ascii="Verdana" w:hAnsi="Verdana"/>
          <w:i/>
          <w:sz w:val="15"/>
          <w:szCs w:val="15"/>
          <w:lang w:val="en-GB"/>
        </w:rPr>
        <w:t>unless other</w:t>
      </w:r>
      <w:r>
        <w:rPr>
          <w:rFonts w:ascii="Verdana" w:hAnsi="Verdana"/>
          <w:i/>
          <w:sz w:val="15"/>
          <w:szCs w:val="15"/>
          <w:lang w:val="en-GB"/>
        </w:rPr>
        <w:softHyphen/>
        <w:t>wise stated, delays after which the respective reports shall be con</w:t>
      </w:r>
      <w:r>
        <w:rPr>
          <w:rFonts w:ascii="Verdana" w:hAnsi="Verdana"/>
          <w:i/>
          <w:sz w:val="15"/>
          <w:szCs w:val="15"/>
          <w:lang w:val="en-GB"/>
        </w:rPr>
        <w:softHyphen/>
        <w:t>sidered as having been approved</w:t>
      </w:r>
    </w:p>
    <w:p w:rsidR="0092426B" w:rsidRDefault="0092426B">
      <w:pPr>
        <w:pStyle w:val="FootnoteText"/>
        <w:spacing w:before="40"/>
        <w:rPr>
          <w:sz w:val="19"/>
          <w:szCs w:val="19"/>
          <w:lang w:val="de-DE"/>
        </w:rPr>
      </w:pPr>
      <w:r>
        <w:rPr>
          <w:rStyle w:val="FootnoteReference"/>
          <w:sz w:val="19"/>
          <w:szCs w:val="19"/>
        </w:rPr>
        <w:t>2</w:t>
      </w:r>
      <w:r>
        <w:rPr>
          <w:rFonts w:ascii="Verdana" w:hAnsi="Verdana"/>
          <w:i/>
          <w:sz w:val="17"/>
          <w:szCs w:val="17"/>
        </w:rPr>
        <w:t xml:space="preserve"> </w:t>
      </w:r>
      <w:r>
        <w:rPr>
          <w:rFonts w:ascii="Verdana" w:hAnsi="Verdana"/>
          <w:i/>
          <w:sz w:val="15"/>
          <w:szCs w:val="15"/>
        </w:rPr>
        <w:t>as per General Conditions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26B" w:rsidRPr="00785A15" w:rsidRDefault="0092426B">
    <w:pPr>
      <w:pStyle w:val="Header2"/>
      <w:pBdr>
        <w:bottom w:val="single" w:sz="4" w:space="1" w:color="000000"/>
      </w:pBdr>
      <w:tabs>
        <w:tab w:val="clear" w:pos="4320"/>
        <w:tab w:val="clear" w:pos="8640"/>
        <w:tab w:val="clear" w:pos="9356"/>
        <w:tab w:val="center" w:pos="4820"/>
        <w:tab w:val="right" w:pos="7938"/>
        <w:tab w:val="right" w:pos="9639"/>
      </w:tabs>
      <w:jc w:val="left"/>
      <w:rPr>
        <w:rFonts w:ascii="Arial" w:hAnsi="Arial" w:cs="Arial"/>
        <w:szCs w:val="18"/>
        <w:lang w:val="en-US" w:eastAsia="ru-RU"/>
      </w:rPr>
    </w:pPr>
    <w:r>
      <w:rPr>
        <w:rFonts w:ascii="Arial" w:hAnsi="Arial" w:cs="Arial"/>
        <w:szCs w:val="18"/>
      </w:rPr>
      <w:t>Terms of Reference</w:t>
    </w:r>
    <w:r>
      <w:rPr>
        <w:rFonts w:ascii="Arial" w:hAnsi="Arial" w:cs="Arial"/>
        <w:szCs w:val="18"/>
      </w:rPr>
      <w:tab/>
    </w:r>
    <w:r>
      <w:rPr>
        <w:rFonts w:ascii="Arial" w:hAnsi="Arial" w:cs="Arial"/>
        <w:szCs w:val="18"/>
        <w:lang w:val="en-US" w:eastAsia="ru-RU"/>
      </w:rPr>
      <w:t>Version 0.04</w:t>
    </w:r>
    <w:r>
      <w:rPr>
        <w:rFonts w:ascii="Arial" w:hAnsi="Arial" w:cs="Arial"/>
        <w:szCs w:val="18"/>
      </w:rPr>
      <w:tab/>
    </w:r>
    <w:r>
      <w:rPr>
        <w:rFonts w:ascii="Arial" w:hAnsi="Arial" w:cs="Arial"/>
        <w:szCs w:val="18"/>
      </w:rPr>
      <w:tab/>
      <w:t>18 May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26B" w:rsidRDefault="0092426B">
    <w:pPr>
      <w:pStyle w:val="Header2"/>
      <w:pBdr>
        <w:bottom w:val="single" w:sz="4" w:space="1" w:color="000000"/>
      </w:pBdr>
      <w:tabs>
        <w:tab w:val="clear" w:pos="9356"/>
        <w:tab w:val="right" w:pos="9781"/>
      </w:tabs>
      <w:jc w:val="left"/>
      <w:rPr>
        <w:rFonts w:ascii="Arial" w:hAnsi="Arial" w:cs="Arial"/>
        <w:szCs w:val="18"/>
      </w:rPr>
    </w:pPr>
    <w:r>
      <w:rPr>
        <w:rFonts w:ascii="Arial" w:hAnsi="Arial" w:cs="Arial"/>
        <w:szCs w:val="18"/>
      </w:rPr>
      <w:t xml:space="preserve">Terms of Reference  </w:t>
    </w:r>
    <w:r>
      <w:rPr>
        <w:rFonts w:ascii="Arial" w:hAnsi="Arial" w:cs="Arial"/>
        <w:szCs w:val="18"/>
      </w:rPr>
      <w:tab/>
    </w:r>
    <w:r>
      <w:rPr>
        <w:rFonts w:ascii="Arial" w:hAnsi="Arial" w:cs="Arial"/>
        <w:szCs w:val="18"/>
      </w:rPr>
      <w:tab/>
      <w:t>Project VN3.01/13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26B" w:rsidRDefault="0092426B">
    <w:pPr>
      <w:pStyle w:val="Header"/>
      <w:rPr>
        <w:sz w:val="23"/>
        <w:szCs w:val="23"/>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26B" w:rsidRDefault="0092426B"/>
  <w:p w:rsidR="0092426B" w:rsidRDefault="0092426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26B" w:rsidRDefault="0092426B">
    <w:pPr>
      <w:pStyle w:val="Header2"/>
      <w:pBdr>
        <w:bottom w:val="single" w:sz="4" w:space="1" w:color="000000"/>
      </w:pBdr>
      <w:tabs>
        <w:tab w:val="clear" w:pos="9356"/>
        <w:tab w:val="right" w:pos="9781"/>
      </w:tabs>
      <w:jc w:val="left"/>
      <w:rPr>
        <w:rFonts w:ascii="Arial" w:hAnsi="Arial" w:cs="Arial"/>
        <w:szCs w:val="18"/>
      </w:rPr>
    </w:pPr>
    <w:r>
      <w:rPr>
        <w:rFonts w:ascii="Arial" w:hAnsi="Arial" w:cs="Arial"/>
        <w:szCs w:val="18"/>
      </w:rPr>
      <w:t>Terms of Reference                                                                                                                                Project VN3.01/13</w:t>
    </w:r>
  </w:p>
  <w:p w:rsidR="0092426B" w:rsidRDefault="0092426B">
    <w:pPr>
      <w:pStyle w:val="Header"/>
      <w:rPr>
        <w:sz w:val="23"/>
        <w:szCs w:val="23"/>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522D9BC"/>
    <w:lvl w:ilvl="0">
      <w:start w:val="1"/>
      <w:numFmt w:val="bullet"/>
      <w:pStyle w:val="List4"/>
      <w:lvlText w:val=""/>
      <w:lvlJc w:val="left"/>
      <w:pPr>
        <w:tabs>
          <w:tab w:val="num" w:pos="1492"/>
        </w:tabs>
        <w:ind w:left="1492" w:hanging="360"/>
      </w:pPr>
      <w:rPr>
        <w:rFonts w:ascii="Symbol" w:hAnsi="Symbol" w:hint="default"/>
      </w:rPr>
    </w:lvl>
  </w:abstractNum>
  <w:abstractNum w:abstractNumId="1">
    <w:nsid w:val="FFFFFFFB"/>
    <w:multiLevelType w:val="multilevel"/>
    <w:tmpl w:val="70E2EE72"/>
    <w:lvl w:ilvl="0">
      <w:start w:val="1"/>
      <w:numFmt w:val="decimal"/>
      <w:pStyle w:val="Heading1"/>
      <w:lvlText w:val="%1."/>
      <w:lvlJc w:val="left"/>
      <w:pPr>
        <w:ind w:left="360" w:hanging="360"/>
      </w:pPr>
      <w:rPr>
        <w:rFonts w:hint="default"/>
      </w:rPr>
    </w:lvl>
    <w:lvl w:ilvl="1">
      <w:start w:val="1"/>
      <w:numFmt w:val="decimal"/>
      <w:pStyle w:val="Heading2"/>
      <w:lvlText w:val="%1.%2"/>
      <w:lvlJc w:val="left"/>
      <w:pPr>
        <w:tabs>
          <w:tab w:val="num" w:pos="756"/>
        </w:tabs>
        <w:ind w:left="756" w:hanging="756"/>
      </w:pPr>
      <w:rPr>
        <w:rFonts w:hint="default"/>
        <w:b/>
        <w:i w:val="0"/>
      </w:rPr>
    </w:lvl>
    <w:lvl w:ilvl="2">
      <w:start w:val="1"/>
      <w:numFmt w:val="decimal"/>
      <w:pStyle w:val="Heading3"/>
      <w:lvlText w:val="%1.%2.%3"/>
      <w:lvlJc w:val="left"/>
      <w:pPr>
        <w:tabs>
          <w:tab w:val="num" w:pos="900"/>
        </w:tabs>
        <w:ind w:left="900" w:hanging="900"/>
      </w:pPr>
      <w:rPr>
        <w:rFonts w:hint="default"/>
      </w:rPr>
    </w:lvl>
    <w:lvl w:ilvl="3">
      <w:start w:val="1"/>
      <w:numFmt w:val="decimal"/>
      <w:pStyle w:val="Heading4"/>
      <w:lvlText w:val="%1.%2.%3.%4"/>
      <w:lvlJc w:val="left"/>
      <w:pPr>
        <w:tabs>
          <w:tab w:val="num" w:pos="1044"/>
        </w:tabs>
        <w:ind w:left="1044" w:hanging="864"/>
      </w:pPr>
      <w:rPr>
        <w:rFonts w:hint="default"/>
      </w:rPr>
    </w:lvl>
    <w:lvl w:ilvl="4">
      <w:start w:val="1"/>
      <w:numFmt w:val="decimal"/>
      <w:pStyle w:val="Heading5"/>
      <w:lvlText w:val="%1.%2.%3.%4.%5"/>
      <w:lvlJc w:val="left"/>
      <w:pPr>
        <w:tabs>
          <w:tab w:val="num" w:pos="1620"/>
        </w:tabs>
        <w:ind w:left="1188" w:hanging="1008"/>
      </w:pPr>
      <w:rPr>
        <w:rFonts w:hint="default"/>
      </w:rPr>
    </w:lvl>
    <w:lvl w:ilvl="5">
      <w:start w:val="1"/>
      <w:numFmt w:val="decimal"/>
      <w:pStyle w:val="Heading6"/>
      <w:lvlText w:val="%1.%2.%3.%4.%5.%6"/>
      <w:lvlJc w:val="left"/>
      <w:pPr>
        <w:tabs>
          <w:tab w:val="num" w:pos="1332"/>
        </w:tabs>
        <w:ind w:left="1332" w:hanging="1152"/>
      </w:pPr>
      <w:rPr>
        <w:rFonts w:hint="default"/>
        <w:lang w:val="en-GB"/>
      </w:rPr>
    </w:lvl>
    <w:lvl w:ilvl="6">
      <w:start w:val="1"/>
      <w:numFmt w:val="decimal"/>
      <w:pStyle w:val="Heading7"/>
      <w:lvlText w:val="%1.%2.%3.%4.%5.%6.%7"/>
      <w:lvlJc w:val="left"/>
      <w:pPr>
        <w:tabs>
          <w:tab w:val="num" w:pos="1476"/>
        </w:tabs>
        <w:ind w:left="1476" w:hanging="1296"/>
      </w:pPr>
      <w:rPr>
        <w:rFonts w:hint="default"/>
      </w:rPr>
    </w:lvl>
    <w:lvl w:ilvl="7">
      <w:start w:val="1"/>
      <w:numFmt w:val="decimal"/>
      <w:pStyle w:val="Heading8"/>
      <w:lvlText w:val="%1.%2.%3.%4.%5.%6.%7.%8"/>
      <w:lvlJc w:val="left"/>
      <w:pPr>
        <w:tabs>
          <w:tab w:val="num" w:pos="1620"/>
        </w:tabs>
        <w:ind w:left="1620" w:hanging="1440"/>
      </w:pPr>
      <w:rPr>
        <w:rFonts w:hint="default"/>
      </w:rPr>
    </w:lvl>
    <w:lvl w:ilvl="8">
      <w:start w:val="1"/>
      <w:numFmt w:val="decimal"/>
      <w:pStyle w:val="Heading9"/>
      <w:lvlText w:val="%1.%2.%3.%4.%5.%6.%7.%8.%9"/>
      <w:lvlJc w:val="left"/>
      <w:pPr>
        <w:tabs>
          <w:tab w:val="num" w:pos="1764"/>
        </w:tabs>
        <w:ind w:left="1764" w:hanging="1584"/>
      </w:pPr>
      <w:rPr>
        <w:rFonts w:hint="default"/>
      </w:rPr>
    </w:lvl>
  </w:abstractNum>
  <w:abstractNum w:abstractNumId="2">
    <w:nsid w:val="0C37528E"/>
    <w:multiLevelType w:val="singleLevel"/>
    <w:tmpl w:val="04090001"/>
    <w:lvl w:ilvl="0">
      <w:start w:val="1"/>
      <w:numFmt w:val="bullet"/>
      <w:pStyle w:val="ECBodyText2arial12list1"/>
      <w:lvlText w:val=""/>
      <w:lvlJc w:val="left"/>
      <w:pPr>
        <w:tabs>
          <w:tab w:val="num" w:pos="360"/>
        </w:tabs>
        <w:ind w:left="360" w:hanging="360"/>
      </w:pPr>
      <w:rPr>
        <w:rFonts w:ascii="Symbol" w:hAnsi="Symbol" w:cs="Times New Roman" w:hint="default"/>
      </w:rPr>
    </w:lvl>
  </w:abstractNum>
  <w:abstractNum w:abstractNumId="3">
    <w:nsid w:val="0F0C7F31"/>
    <w:multiLevelType w:val="hybridMultilevel"/>
    <w:tmpl w:val="59BCD3C0"/>
    <w:lvl w:ilvl="0" w:tplc="EDEACC72">
      <w:start w:val="1"/>
      <w:numFmt w:val="bullet"/>
      <w:pStyle w:val="s3"/>
      <w:lvlText w:val="-"/>
      <w:lvlJc w:val="left"/>
      <w:pPr>
        <w:tabs>
          <w:tab w:val="num" w:pos="1384"/>
        </w:tabs>
        <w:ind w:left="1384" w:hanging="567"/>
      </w:pPr>
      <w:rPr>
        <w:rFonts w:ascii="Times New Roman" w:hAnsi="Times New Roman" w:cs="Times New Roman" w:hint="default"/>
        <w:sz w:val="16"/>
      </w:rPr>
    </w:lvl>
    <w:lvl w:ilvl="1" w:tplc="08090003" w:tentative="1">
      <w:start w:val="1"/>
      <w:numFmt w:val="bullet"/>
      <w:lvlText w:val="o"/>
      <w:lvlJc w:val="left"/>
      <w:pPr>
        <w:tabs>
          <w:tab w:val="num" w:pos="1837"/>
        </w:tabs>
        <w:ind w:left="1837" w:hanging="360"/>
      </w:pPr>
      <w:rPr>
        <w:rFonts w:ascii="Courier New" w:hAnsi="Courier New" w:cs="Courier New" w:hint="default"/>
      </w:rPr>
    </w:lvl>
    <w:lvl w:ilvl="2" w:tplc="08090005" w:tentative="1">
      <w:start w:val="1"/>
      <w:numFmt w:val="bullet"/>
      <w:lvlText w:val=""/>
      <w:lvlJc w:val="left"/>
      <w:pPr>
        <w:tabs>
          <w:tab w:val="num" w:pos="2557"/>
        </w:tabs>
        <w:ind w:left="2557" w:hanging="360"/>
      </w:pPr>
      <w:rPr>
        <w:rFonts w:ascii="Wingdings" w:hAnsi="Wingdings" w:hint="default"/>
      </w:rPr>
    </w:lvl>
    <w:lvl w:ilvl="3" w:tplc="08090001" w:tentative="1">
      <w:start w:val="1"/>
      <w:numFmt w:val="bullet"/>
      <w:lvlText w:val=""/>
      <w:lvlJc w:val="left"/>
      <w:pPr>
        <w:tabs>
          <w:tab w:val="num" w:pos="3277"/>
        </w:tabs>
        <w:ind w:left="3277" w:hanging="360"/>
      </w:pPr>
      <w:rPr>
        <w:rFonts w:ascii="Symbol" w:hAnsi="Symbol" w:hint="default"/>
      </w:rPr>
    </w:lvl>
    <w:lvl w:ilvl="4" w:tplc="08090003" w:tentative="1">
      <w:start w:val="1"/>
      <w:numFmt w:val="bullet"/>
      <w:lvlText w:val="o"/>
      <w:lvlJc w:val="left"/>
      <w:pPr>
        <w:tabs>
          <w:tab w:val="num" w:pos="3997"/>
        </w:tabs>
        <w:ind w:left="3997" w:hanging="360"/>
      </w:pPr>
      <w:rPr>
        <w:rFonts w:ascii="Courier New" w:hAnsi="Courier New" w:cs="Courier New" w:hint="default"/>
      </w:rPr>
    </w:lvl>
    <w:lvl w:ilvl="5" w:tplc="08090005" w:tentative="1">
      <w:start w:val="1"/>
      <w:numFmt w:val="bullet"/>
      <w:lvlText w:val=""/>
      <w:lvlJc w:val="left"/>
      <w:pPr>
        <w:tabs>
          <w:tab w:val="num" w:pos="4717"/>
        </w:tabs>
        <w:ind w:left="4717" w:hanging="360"/>
      </w:pPr>
      <w:rPr>
        <w:rFonts w:ascii="Wingdings" w:hAnsi="Wingdings" w:hint="default"/>
      </w:rPr>
    </w:lvl>
    <w:lvl w:ilvl="6" w:tplc="08090001" w:tentative="1">
      <w:start w:val="1"/>
      <w:numFmt w:val="bullet"/>
      <w:lvlText w:val=""/>
      <w:lvlJc w:val="left"/>
      <w:pPr>
        <w:tabs>
          <w:tab w:val="num" w:pos="5437"/>
        </w:tabs>
        <w:ind w:left="5437" w:hanging="360"/>
      </w:pPr>
      <w:rPr>
        <w:rFonts w:ascii="Symbol" w:hAnsi="Symbol" w:hint="default"/>
      </w:rPr>
    </w:lvl>
    <w:lvl w:ilvl="7" w:tplc="08090003" w:tentative="1">
      <w:start w:val="1"/>
      <w:numFmt w:val="bullet"/>
      <w:lvlText w:val="o"/>
      <w:lvlJc w:val="left"/>
      <w:pPr>
        <w:tabs>
          <w:tab w:val="num" w:pos="6157"/>
        </w:tabs>
        <w:ind w:left="6157" w:hanging="360"/>
      </w:pPr>
      <w:rPr>
        <w:rFonts w:ascii="Courier New" w:hAnsi="Courier New" w:cs="Courier New" w:hint="default"/>
      </w:rPr>
    </w:lvl>
    <w:lvl w:ilvl="8" w:tplc="08090005" w:tentative="1">
      <w:start w:val="1"/>
      <w:numFmt w:val="bullet"/>
      <w:lvlText w:val=""/>
      <w:lvlJc w:val="left"/>
      <w:pPr>
        <w:tabs>
          <w:tab w:val="num" w:pos="6877"/>
        </w:tabs>
        <w:ind w:left="6877" w:hanging="360"/>
      </w:pPr>
      <w:rPr>
        <w:rFonts w:ascii="Wingdings" w:hAnsi="Wingdings" w:hint="default"/>
      </w:rPr>
    </w:lvl>
  </w:abstractNum>
  <w:abstractNum w:abstractNumId="4">
    <w:nsid w:val="0FE60DDB"/>
    <w:multiLevelType w:val="hybridMultilevel"/>
    <w:tmpl w:val="597E88D8"/>
    <w:lvl w:ilvl="0" w:tplc="47D420EC">
      <w:numFmt w:val="bullet"/>
      <w:lvlText w:val="-"/>
      <w:lvlJc w:val="left"/>
      <w:pPr>
        <w:tabs>
          <w:tab w:val="num" w:pos="719"/>
        </w:tabs>
        <w:ind w:left="719" w:hanging="435"/>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224010"/>
    <w:multiLevelType w:val="hybridMultilevel"/>
    <w:tmpl w:val="DDB05C5E"/>
    <w:name w:val="WW8Num11"/>
    <w:lvl w:ilvl="0" w:tplc="FFFFFFFF">
      <w:numFmt w:val="bullet"/>
      <w:lvlText w:val="-"/>
      <w:lvlJc w:val="left"/>
      <w:pPr>
        <w:tabs>
          <w:tab w:val="num" w:pos="1004"/>
        </w:tabs>
        <w:ind w:left="1004" w:hanging="360"/>
      </w:pPr>
      <w:rPr>
        <w:rFonts w:ascii="Times New Roman" w:eastAsia="Times New Roman" w:hAnsi="Times New Roman" w:cs="Times New Roman" w:hint="default"/>
      </w:rPr>
    </w:lvl>
    <w:lvl w:ilvl="1" w:tplc="FFFFFFFF">
      <w:numFmt w:val="bullet"/>
      <w:lvlText w:val="-"/>
      <w:lvlJc w:val="left"/>
      <w:pPr>
        <w:tabs>
          <w:tab w:val="num" w:pos="1800"/>
        </w:tabs>
        <w:ind w:left="180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6574026"/>
    <w:multiLevelType w:val="multilevel"/>
    <w:tmpl w:val="7E8C63D4"/>
    <w:lvl w:ilvl="0">
      <w:start w:val="1"/>
      <w:numFmt w:val="decimal"/>
      <w:isLgl/>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907"/>
        </w:tabs>
        <w:ind w:left="907" w:hanging="907"/>
      </w:pPr>
    </w:lvl>
    <w:lvl w:ilvl="4">
      <w:start w:val="1"/>
      <w:numFmt w:val="decimal"/>
      <w:isLgl/>
      <w:lvlText w:val="%1.%2.%3.%4.%5"/>
      <w:lvlJc w:val="left"/>
      <w:pPr>
        <w:tabs>
          <w:tab w:val="num" w:pos="1134"/>
        </w:tabs>
        <w:ind w:left="1134" w:hanging="1134"/>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19CF6163"/>
    <w:multiLevelType w:val="hybridMultilevel"/>
    <w:tmpl w:val="E218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AE1241"/>
    <w:multiLevelType w:val="hybridMultilevel"/>
    <w:tmpl w:val="E76809E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nsid w:val="298D424D"/>
    <w:multiLevelType w:val="hybridMultilevel"/>
    <w:tmpl w:val="0B62188A"/>
    <w:lvl w:ilvl="0" w:tplc="7E5AE4DA">
      <w:start w:val="1"/>
      <w:numFmt w:val="bullet"/>
      <w:lvlText w:val=""/>
      <w:lvlJc w:val="left"/>
      <w:pPr>
        <w:tabs>
          <w:tab w:val="num" w:pos="1440"/>
        </w:tabs>
        <w:ind w:left="1440" w:hanging="360"/>
      </w:pPr>
      <w:rPr>
        <w:rFonts w:ascii="Symbol" w:hAnsi="Symbol" w:hint="default"/>
        <w:sz w:val="20"/>
      </w:rPr>
    </w:lvl>
    <w:lvl w:ilvl="1" w:tplc="360A7D72">
      <w:start w:val="1"/>
      <w:numFmt w:val="bullet"/>
      <w:lvlText w:val=""/>
      <w:lvlJc w:val="left"/>
      <w:pPr>
        <w:tabs>
          <w:tab w:val="num" w:pos="1440"/>
        </w:tabs>
        <w:ind w:left="1440" w:hanging="360"/>
      </w:pPr>
      <w:rPr>
        <w:rFonts w:ascii="Symbol" w:hAnsi="Symbol" w:hint="default"/>
        <w:sz w:val="20"/>
        <w:szCs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29E57CC9"/>
    <w:multiLevelType w:val="hybridMultilevel"/>
    <w:tmpl w:val="AA5ACE8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nsid w:val="2F1A2752"/>
    <w:multiLevelType w:val="hybridMultilevel"/>
    <w:tmpl w:val="A17EE090"/>
    <w:lvl w:ilvl="0" w:tplc="FFFFFFFF">
      <w:start w:val="1"/>
      <w:numFmt w:val="bullet"/>
      <w:pStyle w:val="Bulletsdash"/>
      <w:lvlText w:val=""/>
      <w:lvlJc w:val="left"/>
      <w:pPr>
        <w:tabs>
          <w:tab w:val="num" w:pos="1004"/>
        </w:tabs>
        <w:ind w:left="1004"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nsid w:val="34194E8A"/>
    <w:multiLevelType w:val="hybridMultilevel"/>
    <w:tmpl w:val="B20AB29C"/>
    <w:lvl w:ilvl="0" w:tplc="47D420EC">
      <w:start w:val="1"/>
      <w:numFmt w:val="bullet"/>
      <w:lvlText w:val=""/>
      <w:lvlJc w:val="left"/>
      <w:pPr>
        <w:tabs>
          <w:tab w:val="num" w:pos="720"/>
        </w:tabs>
        <w:ind w:left="720" w:hanging="360"/>
      </w:pPr>
      <w:rPr>
        <w:rFonts w:ascii="Symbol" w:hAnsi="Symbol" w:hint="default"/>
      </w:rPr>
    </w:lvl>
    <w:lvl w:ilvl="1" w:tplc="04090003">
      <w:numFmt w:val="bullet"/>
      <w:lvlText w:val="-"/>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65067D0"/>
    <w:multiLevelType w:val="hybridMultilevel"/>
    <w:tmpl w:val="E3748D0A"/>
    <w:lvl w:ilvl="0" w:tplc="FFFFFFFF">
      <w:start w:val="1"/>
      <w:numFmt w:val="bullet"/>
      <w:lvlText w:val=""/>
      <w:lvlJc w:val="left"/>
      <w:pPr>
        <w:tabs>
          <w:tab w:val="num" w:pos="990"/>
        </w:tabs>
        <w:ind w:left="990"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4">
    <w:nsid w:val="366A4ADC"/>
    <w:multiLevelType w:val="hybridMultilevel"/>
    <w:tmpl w:val="2004B7FC"/>
    <w:lvl w:ilvl="0" w:tplc="334A243C">
      <w:start w:val="1"/>
      <w:numFmt w:val="bullet"/>
      <w:pStyle w:val="StyleBulletspointArial11pt"/>
      <w:lvlText w:val=""/>
      <w:lvlJc w:val="left"/>
      <w:pPr>
        <w:tabs>
          <w:tab w:val="num" w:pos="964"/>
        </w:tabs>
        <w:ind w:left="964" w:hanging="34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5">
    <w:nsid w:val="39C200B5"/>
    <w:multiLevelType w:val="hybridMultilevel"/>
    <w:tmpl w:val="788E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nsid w:val="3FB54238"/>
    <w:multiLevelType w:val="hybridMultilevel"/>
    <w:tmpl w:val="4DF0830A"/>
    <w:lvl w:ilvl="0" w:tplc="0EFE7100">
      <w:start w:val="1"/>
      <w:numFmt w:val="bullet"/>
      <w:lvlText w:val=""/>
      <w:lvlJc w:val="left"/>
      <w:pPr>
        <w:tabs>
          <w:tab w:val="num" w:pos="720"/>
        </w:tabs>
        <w:ind w:left="720" w:hanging="360"/>
      </w:pPr>
      <w:rPr>
        <w:rFonts w:ascii="Symbol" w:hAnsi="Symbol" w:hint="default"/>
      </w:rPr>
    </w:lvl>
    <w:lvl w:ilvl="1" w:tplc="70246F64">
      <w:start w:val="1"/>
      <w:numFmt w:val="bullet"/>
      <w:lvlText w:val="o"/>
      <w:lvlJc w:val="left"/>
      <w:pPr>
        <w:tabs>
          <w:tab w:val="num" w:pos="1440"/>
        </w:tabs>
        <w:ind w:left="1440" w:hanging="360"/>
      </w:pPr>
      <w:rPr>
        <w:rFonts w:ascii="Courier New" w:hAnsi="Courier New" w:cs="Courier New" w:hint="default"/>
      </w:rPr>
    </w:lvl>
    <w:lvl w:ilvl="2" w:tplc="B0680186" w:tentative="1">
      <w:start w:val="1"/>
      <w:numFmt w:val="bullet"/>
      <w:lvlText w:val=""/>
      <w:lvlJc w:val="left"/>
      <w:pPr>
        <w:tabs>
          <w:tab w:val="num" w:pos="2160"/>
        </w:tabs>
        <w:ind w:left="2160" w:hanging="360"/>
      </w:pPr>
      <w:rPr>
        <w:rFonts w:ascii="Wingdings" w:hAnsi="Wingdings" w:hint="default"/>
      </w:rPr>
    </w:lvl>
    <w:lvl w:ilvl="3" w:tplc="B8BA70CE" w:tentative="1">
      <w:start w:val="1"/>
      <w:numFmt w:val="bullet"/>
      <w:lvlText w:val=""/>
      <w:lvlJc w:val="left"/>
      <w:pPr>
        <w:tabs>
          <w:tab w:val="num" w:pos="2880"/>
        </w:tabs>
        <w:ind w:left="2880" w:hanging="360"/>
      </w:pPr>
      <w:rPr>
        <w:rFonts w:ascii="Symbol" w:hAnsi="Symbol" w:hint="default"/>
      </w:rPr>
    </w:lvl>
    <w:lvl w:ilvl="4" w:tplc="F3467032" w:tentative="1">
      <w:start w:val="1"/>
      <w:numFmt w:val="bullet"/>
      <w:lvlText w:val="o"/>
      <w:lvlJc w:val="left"/>
      <w:pPr>
        <w:tabs>
          <w:tab w:val="num" w:pos="3600"/>
        </w:tabs>
        <w:ind w:left="3600" w:hanging="360"/>
      </w:pPr>
      <w:rPr>
        <w:rFonts w:ascii="Courier New" w:hAnsi="Courier New" w:cs="Courier New" w:hint="default"/>
      </w:rPr>
    </w:lvl>
    <w:lvl w:ilvl="5" w:tplc="CAE2C026" w:tentative="1">
      <w:start w:val="1"/>
      <w:numFmt w:val="bullet"/>
      <w:lvlText w:val=""/>
      <w:lvlJc w:val="left"/>
      <w:pPr>
        <w:tabs>
          <w:tab w:val="num" w:pos="4320"/>
        </w:tabs>
        <w:ind w:left="4320" w:hanging="360"/>
      </w:pPr>
      <w:rPr>
        <w:rFonts w:ascii="Wingdings" w:hAnsi="Wingdings" w:hint="default"/>
      </w:rPr>
    </w:lvl>
    <w:lvl w:ilvl="6" w:tplc="F4B08410" w:tentative="1">
      <w:start w:val="1"/>
      <w:numFmt w:val="bullet"/>
      <w:lvlText w:val=""/>
      <w:lvlJc w:val="left"/>
      <w:pPr>
        <w:tabs>
          <w:tab w:val="num" w:pos="5040"/>
        </w:tabs>
        <w:ind w:left="5040" w:hanging="360"/>
      </w:pPr>
      <w:rPr>
        <w:rFonts w:ascii="Symbol" w:hAnsi="Symbol" w:hint="default"/>
      </w:rPr>
    </w:lvl>
    <w:lvl w:ilvl="7" w:tplc="BF245416" w:tentative="1">
      <w:start w:val="1"/>
      <w:numFmt w:val="bullet"/>
      <w:lvlText w:val="o"/>
      <w:lvlJc w:val="left"/>
      <w:pPr>
        <w:tabs>
          <w:tab w:val="num" w:pos="5760"/>
        </w:tabs>
        <w:ind w:left="5760" w:hanging="360"/>
      </w:pPr>
      <w:rPr>
        <w:rFonts w:ascii="Courier New" w:hAnsi="Courier New" w:cs="Courier New" w:hint="default"/>
      </w:rPr>
    </w:lvl>
    <w:lvl w:ilvl="8" w:tplc="2F6A6634" w:tentative="1">
      <w:start w:val="1"/>
      <w:numFmt w:val="bullet"/>
      <w:lvlText w:val=""/>
      <w:lvlJc w:val="left"/>
      <w:pPr>
        <w:tabs>
          <w:tab w:val="num" w:pos="6480"/>
        </w:tabs>
        <w:ind w:left="6480" w:hanging="360"/>
      </w:pPr>
      <w:rPr>
        <w:rFonts w:ascii="Wingdings" w:hAnsi="Wingdings" w:hint="default"/>
      </w:rPr>
    </w:lvl>
  </w:abstractNum>
  <w:abstractNum w:abstractNumId="18">
    <w:nsid w:val="3FFB3CCA"/>
    <w:multiLevelType w:val="hybridMultilevel"/>
    <w:tmpl w:val="8E640A54"/>
    <w:lvl w:ilvl="0" w:tplc="04090001">
      <w:numFmt w:val="bullet"/>
      <w:lvlText w:val="-"/>
      <w:lvlJc w:val="left"/>
      <w:pPr>
        <w:tabs>
          <w:tab w:val="num" w:pos="1004"/>
        </w:tabs>
        <w:ind w:left="1004" w:hanging="360"/>
      </w:pPr>
      <w:rPr>
        <w:rFonts w:ascii="Times New Roman" w:eastAsia="Times New Roman" w:hAnsi="Times New Roman" w:cs="Times New Roman" w:hint="default"/>
      </w:rPr>
    </w:lvl>
    <w:lvl w:ilvl="1" w:tplc="04090003">
      <w:numFmt w:val="bullet"/>
      <w:lvlText w:val="-"/>
      <w:lvlJc w:val="left"/>
      <w:pPr>
        <w:tabs>
          <w:tab w:val="num" w:pos="1800"/>
        </w:tabs>
        <w:ind w:left="180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19C352C"/>
    <w:multiLevelType w:val="hybridMultilevel"/>
    <w:tmpl w:val="2A36A8BA"/>
    <w:lvl w:ilvl="0" w:tplc="FFFFFFFF">
      <w:start w:val="1"/>
      <w:numFmt w:val="bullet"/>
      <w:lvlText w:val=""/>
      <w:lvlJc w:val="left"/>
      <w:pPr>
        <w:tabs>
          <w:tab w:val="num" w:pos="1004"/>
        </w:tabs>
        <w:ind w:left="1004"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5C02279"/>
    <w:multiLevelType w:val="singleLevel"/>
    <w:tmpl w:val="EBAEF04A"/>
    <w:lvl w:ilvl="0">
      <w:start w:val="1"/>
      <w:numFmt w:val="bullet"/>
      <w:lvlRestart w:val="0"/>
      <w:pStyle w:val="Tiret2"/>
      <w:lvlText w:val="–"/>
      <w:lvlJc w:val="left"/>
      <w:pPr>
        <w:tabs>
          <w:tab w:val="num" w:pos="1984"/>
        </w:tabs>
        <w:ind w:left="1984" w:hanging="567"/>
      </w:pPr>
    </w:lvl>
  </w:abstractNum>
  <w:abstractNum w:abstractNumId="21">
    <w:nsid w:val="45FF13AC"/>
    <w:multiLevelType w:val="hybridMultilevel"/>
    <w:tmpl w:val="1E3C6A18"/>
    <w:lvl w:ilvl="0" w:tplc="FFFFFFFF">
      <w:start w:val="1"/>
      <w:numFmt w:val="bullet"/>
      <w:lvlText w:val=""/>
      <w:lvlJc w:val="left"/>
      <w:pPr>
        <w:tabs>
          <w:tab w:val="num" w:pos="1004"/>
        </w:tabs>
        <w:ind w:left="1004"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9946503"/>
    <w:multiLevelType w:val="hybridMultilevel"/>
    <w:tmpl w:val="BF2EC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FE6F660">
      <w:start w:val="3"/>
      <w:numFmt w:val="bullet"/>
      <w:lvlText w:val="•"/>
      <w:lvlJc w:val="left"/>
      <w:pPr>
        <w:ind w:left="2880" w:hanging="108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CB6C2C"/>
    <w:multiLevelType w:val="hybridMultilevel"/>
    <w:tmpl w:val="2A54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FF702D"/>
    <w:multiLevelType w:val="hybridMultilevel"/>
    <w:tmpl w:val="B1105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A105E14"/>
    <w:multiLevelType w:val="hybridMultilevel"/>
    <w:tmpl w:val="D49C1A50"/>
    <w:lvl w:ilvl="0" w:tplc="04240001">
      <w:start w:val="1"/>
      <w:numFmt w:val="bullet"/>
      <w:lvlText w:val=""/>
      <w:lvlJc w:val="left"/>
      <w:pPr>
        <w:tabs>
          <w:tab w:val="num" w:pos="717"/>
        </w:tabs>
        <w:ind w:left="717" w:hanging="360"/>
      </w:pPr>
      <w:rPr>
        <w:rFonts w:ascii="Symbol" w:hAnsi="Symbol" w:hint="default"/>
        <w:b w:val="0"/>
        <w:i w:val="0"/>
        <w:sz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nsid w:val="5F2E376C"/>
    <w:multiLevelType w:val="hybridMultilevel"/>
    <w:tmpl w:val="5C40968E"/>
    <w:lvl w:ilvl="0" w:tplc="94B68FEA">
      <w:start w:val="1"/>
      <w:numFmt w:val="bullet"/>
      <w:pStyle w:val="Style4"/>
      <w:lvlText w:val=""/>
      <w:lvlJc w:val="left"/>
      <w:pPr>
        <w:tabs>
          <w:tab w:val="num" w:pos="1329"/>
        </w:tabs>
        <w:ind w:left="1329" w:hanging="360"/>
      </w:pPr>
      <w:rPr>
        <w:rFonts w:ascii="Symbol" w:hAnsi="Symbol" w:hint="default"/>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0980200"/>
    <w:multiLevelType w:val="hybridMultilevel"/>
    <w:tmpl w:val="D6BC9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2C90076"/>
    <w:multiLevelType w:val="hybridMultilevel"/>
    <w:tmpl w:val="DEE2229E"/>
    <w:lvl w:ilvl="0" w:tplc="04090001">
      <w:start w:val="1"/>
      <w:numFmt w:val="bullet"/>
      <w:pStyle w:val="ss"/>
      <w:lvlText w:val=""/>
      <w:lvlJc w:val="left"/>
      <w:pPr>
        <w:tabs>
          <w:tab w:val="num" w:pos="0"/>
        </w:tabs>
        <w:ind w:left="0" w:hanging="360"/>
      </w:pPr>
      <w:rPr>
        <w:rFonts w:ascii="Symbol" w:hAnsi="Symbol" w:hint="default"/>
        <w:color w:val="000000"/>
        <w:sz w:val="18"/>
      </w:rPr>
    </w:lvl>
    <w:lvl w:ilvl="1" w:tplc="04090003">
      <w:start w:val="1"/>
      <w:numFmt w:val="decimal"/>
      <w:lvlText w:val="%2."/>
      <w:lvlJc w:val="left"/>
      <w:pPr>
        <w:tabs>
          <w:tab w:val="num" w:pos="720"/>
        </w:tabs>
        <w:ind w:left="720" w:hanging="360"/>
      </w:pPr>
      <w:rPr>
        <w:rFonts w:hint="default"/>
        <w:color w:val="000000"/>
        <w:sz w:val="18"/>
      </w:rPr>
    </w:lvl>
    <w:lvl w:ilvl="2" w:tplc="04090005">
      <w:start w:val="1"/>
      <w:numFmt w:val="decimal"/>
      <w:pStyle w:val="de"/>
      <w:lvlText w:val="%3)"/>
      <w:lvlJc w:val="left"/>
      <w:pPr>
        <w:tabs>
          <w:tab w:val="num" w:pos="1665"/>
        </w:tabs>
        <w:ind w:left="1665" w:hanging="585"/>
      </w:pPr>
      <w:rPr>
        <w:rFonts w:ascii="Times New Roman" w:hAnsi="Times New Roman" w:hint="default"/>
        <w:color w:val="000000"/>
        <w:sz w:val="24"/>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63771E5D"/>
    <w:multiLevelType w:val="multilevel"/>
    <w:tmpl w:val="21FAC8FC"/>
    <w:lvl w:ilvl="0">
      <w:start w:val="1"/>
      <w:numFmt w:val="decimal"/>
      <w:pStyle w:val="Style1"/>
      <w:lvlText w:val="%1"/>
      <w:lvlJc w:val="left"/>
      <w:pPr>
        <w:tabs>
          <w:tab w:val="num" w:pos="432"/>
        </w:tabs>
        <w:ind w:left="432" w:hanging="432"/>
      </w:pPr>
      <w:rPr>
        <w:rFonts w:hint="default"/>
      </w:rPr>
    </w:lvl>
    <w:lvl w:ilvl="1">
      <w:start w:val="1"/>
      <w:numFmt w:val="decimal"/>
      <w:pStyle w:val="Style2"/>
      <w:lvlText w:val="%1.%2"/>
      <w:lvlJc w:val="left"/>
      <w:pPr>
        <w:tabs>
          <w:tab w:val="num" w:pos="576"/>
        </w:tabs>
        <w:ind w:left="576" w:hanging="576"/>
      </w:pPr>
      <w:rPr>
        <w:rFonts w:hint="default"/>
      </w:rPr>
    </w:lvl>
    <w:lvl w:ilvl="2">
      <w:start w:val="1"/>
      <w:numFmt w:val="decimal"/>
      <w:pStyle w:val="Style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5401269"/>
    <w:multiLevelType w:val="hybridMultilevel"/>
    <w:tmpl w:val="EEFE1138"/>
    <w:name w:val="Heading__2"/>
    <w:lvl w:ilvl="0" w:tplc="407E8630">
      <w:start w:val="1"/>
      <w:numFmt w:val="bullet"/>
      <w:lvlText w:val=""/>
      <w:lvlJc w:val="left"/>
      <w:pPr>
        <w:tabs>
          <w:tab w:val="num" w:pos="720"/>
        </w:tabs>
        <w:ind w:left="720" w:hanging="360"/>
      </w:pPr>
      <w:rPr>
        <w:rFonts w:ascii="Symbol" w:hAnsi="Symbol" w:hint="default"/>
      </w:rPr>
    </w:lvl>
    <w:lvl w:ilvl="1" w:tplc="84AA06A6" w:tentative="1">
      <w:start w:val="1"/>
      <w:numFmt w:val="bullet"/>
      <w:lvlText w:val="o"/>
      <w:lvlJc w:val="left"/>
      <w:pPr>
        <w:tabs>
          <w:tab w:val="num" w:pos="1440"/>
        </w:tabs>
        <w:ind w:left="1440" w:hanging="360"/>
      </w:pPr>
      <w:rPr>
        <w:rFonts w:ascii="Courier New" w:hAnsi="Courier New" w:cs="Courier New" w:hint="default"/>
      </w:rPr>
    </w:lvl>
    <w:lvl w:ilvl="2" w:tplc="8452A118" w:tentative="1">
      <w:start w:val="1"/>
      <w:numFmt w:val="bullet"/>
      <w:lvlText w:val=""/>
      <w:lvlJc w:val="left"/>
      <w:pPr>
        <w:tabs>
          <w:tab w:val="num" w:pos="2160"/>
        </w:tabs>
        <w:ind w:left="2160" w:hanging="360"/>
      </w:pPr>
      <w:rPr>
        <w:rFonts w:ascii="Wingdings" w:hAnsi="Wingdings" w:hint="default"/>
      </w:rPr>
    </w:lvl>
    <w:lvl w:ilvl="3" w:tplc="96DE34A2" w:tentative="1">
      <w:start w:val="1"/>
      <w:numFmt w:val="bullet"/>
      <w:lvlText w:val=""/>
      <w:lvlJc w:val="left"/>
      <w:pPr>
        <w:tabs>
          <w:tab w:val="num" w:pos="2880"/>
        </w:tabs>
        <w:ind w:left="2880" w:hanging="360"/>
      </w:pPr>
      <w:rPr>
        <w:rFonts w:ascii="Symbol" w:hAnsi="Symbol" w:hint="default"/>
      </w:rPr>
    </w:lvl>
    <w:lvl w:ilvl="4" w:tplc="85C0AF1E" w:tentative="1">
      <w:start w:val="1"/>
      <w:numFmt w:val="bullet"/>
      <w:lvlText w:val="o"/>
      <w:lvlJc w:val="left"/>
      <w:pPr>
        <w:tabs>
          <w:tab w:val="num" w:pos="3600"/>
        </w:tabs>
        <w:ind w:left="3600" w:hanging="360"/>
      </w:pPr>
      <w:rPr>
        <w:rFonts w:ascii="Courier New" w:hAnsi="Courier New" w:cs="Courier New" w:hint="default"/>
      </w:rPr>
    </w:lvl>
    <w:lvl w:ilvl="5" w:tplc="8864C816" w:tentative="1">
      <w:start w:val="1"/>
      <w:numFmt w:val="bullet"/>
      <w:lvlText w:val=""/>
      <w:lvlJc w:val="left"/>
      <w:pPr>
        <w:tabs>
          <w:tab w:val="num" w:pos="4320"/>
        </w:tabs>
        <w:ind w:left="4320" w:hanging="360"/>
      </w:pPr>
      <w:rPr>
        <w:rFonts w:ascii="Wingdings" w:hAnsi="Wingdings" w:hint="default"/>
      </w:rPr>
    </w:lvl>
    <w:lvl w:ilvl="6" w:tplc="A19090F4" w:tentative="1">
      <w:start w:val="1"/>
      <w:numFmt w:val="bullet"/>
      <w:lvlText w:val=""/>
      <w:lvlJc w:val="left"/>
      <w:pPr>
        <w:tabs>
          <w:tab w:val="num" w:pos="5040"/>
        </w:tabs>
        <w:ind w:left="5040" w:hanging="360"/>
      </w:pPr>
      <w:rPr>
        <w:rFonts w:ascii="Symbol" w:hAnsi="Symbol" w:hint="default"/>
      </w:rPr>
    </w:lvl>
    <w:lvl w:ilvl="7" w:tplc="8326C26E" w:tentative="1">
      <w:start w:val="1"/>
      <w:numFmt w:val="bullet"/>
      <w:lvlText w:val="o"/>
      <w:lvlJc w:val="left"/>
      <w:pPr>
        <w:tabs>
          <w:tab w:val="num" w:pos="5760"/>
        </w:tabs>
        <w:ind w:left="5760" w:hanging="360"/>
      </w:pPr>
      <w:rPr>
        <w:rFonts w:ascii="Courier New" w:hAnsi="Courier New" w:cs="Courier New" w:hint="default"/>
      </w:rPr>
    </w:lvl>
    <w:lvl w:ilvl="8" w:tplc="9064C1FA" w:tentative="1">
      <w:start w:val="1"/>
      <w:numFmt w:val="bullet"/>
      <w:lvlText w:val=""/>
      <w:lvlJc w:val="left"/>
      <w:pPr>
        <w:tabs>
          <w:tab w:val="num" w:pos="6480"/>
        </w:tabs>
        <w:ind w:left="6480" w:hanging="360"/>
      </w:pPr>
      <w:rPr>
        <w:rFonts w:ascii="Wingdings" w:hAnsi="Wingdings" w:hint="default"/>
      </w:rPr>
    </w:lvl>
  </w:abstractNum>
  <w:abstractNum w:abstractNumId="31">
    <w:nsid w:val="66580915"/>
    <w:multiLevelType w:val="hybridMultilevel"/>
    <w:tmpl w:val="355EE5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696C278A"/>
    <w:multiLevelType w:val="singleLevel"/>
    <w:tmpl w:val="443639EC"/>
    <w:lvl w:ilvl="0">
      <w:start w:val="1"/>
      <w:numFmt w:val="bullet"/>
      <w:lvlRestart w:val="0"/>
      <w:pStyle w:val="Tiret0"/>
      <w:lvlText w:val="–"/>
      <w:lvlJc w:val="left"/>
      <w:pPr>
        <w:tabs>
          <w:tab w:val="num" w:pos="850"/>
        </w:tabs>
        <w:ind w:left="850" w:hanging="850"/>
      </w:pPr>
    </w:lvl>
  </w:abstractNum>
  <w:abstractNum w:abstractNumId="33">
    <w:nsid w:val="69745AB3"/>
    <w:multiLevelType w:val="hybridMultilevel"/>
    <w:tmpl w:val="A7E46CFE"/>
    <w:lvl w:ilvl="0" w:tplc="04090011">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nsid w:val="6A103E51"/>
    <w:multiLevelType w:val="hybridMultilevel"/>
    <w:tmpl w:val="E368BA1E"/>
    <w:lvl w:ilvl="0" w:tplc="08090001">
      <w:start w:val="1"/>
      <w:numFmt w:val="bullet"/>
      <w:lvlText w:val=""/>
      <w:lvlJc w:val="left"/>
      <w:pPr>
        <w:ind w:left="720" w:hanging="360"/>
      </w:pPr>
      <w:rPr>
        <w:rFonts w:ascii="Symbol" w:hAnsi="Symbol" w:hint="default"/>
      </w:rPr>
    </w:lvl>
    <w:lvl w:ilvl="1" w:tplc="B0AC33B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AA751C4"/>
    <w:multiLevelType w:val="hybridMultilevel"/>
    <w:tmpl w:val="4288D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BFB5B42"/>
    <w:multiLevelType w:val="hybridMultilevel"/>
    <w:tmpl w:val="4490A652"/>
    <w:lvl w:ilvl="0" w:tplc="FFFFFFFF">
      <w:start w:val="1"/>
      <w:numFmt w:val="bullet"/>
      <w:lvlText w:val=""/>
      <w:lvlJc w:val="left"/>
      <w:pPr>
        <w:tabs>
          <w:tab w:val="num" w:pos="1080"/>
        </w:tabs>
        <w:ind w:left="1080" w:hanging="360"/>
      </w:pPr>
      <w:rPr>
        <w:rFonts w:ascii="Symbol" w:hAnsi="Symbol" w:hint="default"/>
      </w:rPr>
    </w:lvl>
    <w:lvl w:ilvl="1" w:tplc="FFFFFFFF">
      <w:numFmt w:val="bullet"/>
      <w:lvlText w:val="-"/>
      <w:lvlJc w:val="left"/>
      <w:pPr>
        <w:ind w:left="1800" w:hanging="360"/>
      </w:pPr>
      <w:rPr>
        <w:rFonts w:ascii="Arial" w:eastAsia="Times New Roman" w:hAnsi="Aria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7">
    <w:nsid w:val="6D687B33"/>
    <w:multiLevelType w:val="hybridMultilevel"/>
    <w:tmpl w:val="B62058AA"/>
    <w:lvl w:ilvl="0" w:tplc="3EDA7DE8">
      <w:start w:val="1"/>
      <w:numFmt w:val="bullet"/>
      <w:pStyle w:val="Bulletspoin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E8A6F93"/>
    <w:multiLevelType w:val="hybridMultilevel"/>
    <w:tmpl w:val="74E4AB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4EC4686"/>
    <w:multiLevelType w:val="hybridMultilevel"/>
    <w:tmpl w:val="A09E72E8"/>
    <w:lvl w:ilvl="0" w:tplc="08090001">
      <w:start w:val="1"/>
      <w:numFmt w:val="bullet"/>
      <w:lvlText w:val=""/>
      <w:lvlJc w:val="left"/>
      <w:pPr>
        <w:ind w:left="720" w:hanging="360"/>
      </w:pPr>
      <w:rPr>
        <w:rFonts w:ascii="Symbol" w:hAnsi="Symbol" w:hint="default"/>
      </w:rPr>
    </w:lvl>
    <w:lvl w:ilvl="1" w:tplc="B0AC33B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8AF233A"/>
    <w:multiLevelType w:val="hybridMultilevel"/>
    <w:tmpl w:val="4C502B8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6"/>
    <w:lvlOverride w:ilvl="0">
      <w:startOverride w:val="1"/>
    </w:lvlOverride>
  </w:num>
  <w:num w:numId="3">
    <w:abstractNumId w:val="20"/>
  </w:num>
  <w:num w:numId="4">
    <w:abstractNumId w:val="28"/>
  </w:num>
  <w:num w:numId="5">
    <w:abstractNumId w:val="32"/>
  </w:num>
  <w:num w:numId="6">
    <w:abstractNumId w:val="33"/>
  </w:num>
  <w:num w:numId="7">
    <w:abstractNumId w:val="11"/>
  </w:num>
  <w:num w:numId="8">
    <w:abstractNumId w:val="8"/>
  </w:num>
  <w:num w:numId="9">
    <w:abstractNumId w:val="17"/>
  </w:num>
  <w:num w:numId="10">
    <w:abstractNumId w:val="10"/>
  </w:num>
  <w:num w:numId="11">
    <w:abstractNumId w:val="12"/>
  </w:num>
  <w:num w:numId="12">
    <w:abstractNumId w:val="13"/>
  </w:num>
  <w:num w:numId="13">
    <w:abstractNumId w:val="29"/>
  </w:num>
  <w:num w:numId="14">
    <w:abstractNumId w:val="0"/>
  </w:num>
  <w:num w:numId="1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37"/>
  </w:num>
  <w:num w:numId="18">
    <w:abstractNumId w:val="3"/>
  </w:num>
  <w:num w:numId="19">
    <w:abstractNumId w:val="19"/>
  </w:num>
  <w:num w:numId="20">
    <w:abstractNumId w:val="18"/>
  </w:num>
  <w:num w:numId="21">
    <w:abstractNumId w:val="21"/>
  </w:num>
  <w:num w:numId="22">
    <w:abstractNumId w:val="5"/>
  </w:num>
  <w:num w:numId="23">
    <w:abstractNumId w:val="14"/>
  </w:num>
  <w:num w:numId="24">
    <w:abstractNumId w:val="7"/>
  </w:num>
  <w:num w:numId="25">
    <w:abstractNumId w:val="24"/>
  </w:num>
  <w:num w:numId="26">
    <w:abstractNumId w:val="39"/>
  </w:num>
  <w:num w:numId="27">
    <w:abstractNumId w:val="34"/>
  </w:num>
  <w:num w:numId="28">
    <w:abstractNumId w:val="27"/>
  </w:num>
  <w:num w:numId="29">
    <w:abstractNumId w:val="22"/>
  </w:num>
  <w:num w:numId="30">
    <w:abstractNumId w:val="40"/>
  </w:num>
  <w:num w:numId="31">
    <w:abstractNumId w:val="23"/>
  </w:num>
  <w:num w:numId="32">
    <w:abstractNumId w:val="38"/>
  </w:num>
  <w:num w:numId="33">
    <w:abstractNumId w:val="6"/>
  </w:num>
  <w:num w:numId="34">
    <w:abstractNumId w:val="3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9"/>
  </w:num>
  <w:num w:numId="38">
    <w:abstractNumId w:val="35"/>
  </w:num>
  <w:num w:numId="39">
    <w:abstractNumId w:val="2"/>
  </w:num>
  <w:num w:numId="40">
    <w:abstractNumId w:val="26"/>
  </w:num>
  <w:num w:numId="41">
    <w:abstractNumId w:val="25"/>
  </w:num>
  <w:num w:numId="42">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trackRevisions/>
  <w:defaultTabStop w:val="708"/>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CB3BB2"/>
    <w:rsid w:val="0000042A"/>
    <w:rsid w:val="0000096F"/>
    <w:rsid w:val="0000124F"/>
    <w:rsid w:val="000018EF"/>
    <w:rsid w:val="0000302C"/>
    <w:rsid w:val="0000367E"/>
    <w:rsid w:val="00007963"/>
    <w:rsid w:val="000116D8"/>
    <w:rsid w:val="000133DE"/>
    <w:rsid w:val="00013C72"/>
    <w:rsid w:val="000163D9"/>
    <w:rsid w:val="000165B5"/>
    <w:rsid w:val="000200BE"/>
    <w:rsid w:val="0002255C"/>
    <w:rsid w:val="00023CA8"/>
    <w:rsid w:val="00025C5D"/>
    <w:rsid w:val="00025EE5"/>
    <w:rsid w:val="00026BBB"/>
    <w:rsid w:val="000279EF"/>
    <w:rsid w:val="00030654"/>
    <w:rsid w:val="000319A2"/>
    <w:rsid w:val="00034B53"/>
    <w:rsid w:val="00037116"/>
    <w:rsid w:val="000409D3"/>
    <w:rsid w:val="00043F43"/>
    <w:rsid w:val="00046619"/>
    <w:rsid w:val="00046ECF"/>
    <w:rsid w:val="0005060A"/>
    <w:rsid w:val="00054670"/>
    <w:rsid w:val="00055E8D"/>
    <w:rsid w:val="000610FB"/>
    <w:rsid w:val="0006228B"/>
    <w:rsid w:val="00063234"/>
    <w:rsid w:val="0006656A"/>
    <w:rsid w:val="000667F3"/>
    <w:rsid w:val="00067801"/>
    <w:rsid w:val="000714BE"/>
    <w:rsid w:val="00072C31"/>
    <w:rsid w:val="000754B2"/>
    <w:rsid w:val="000767BD"/>
    <w:rsid w:val="000801C9"/>
    <w:rsid w:val="000807AA"/>
    <w:rsid w:val="000810CE"/>
    <w:rsid w:val="00081D5A"/>
    <w:rsid w:val="00082DE1"/>
    <w:rsid w:val="00083EF4"/>
    <w:rsid w:val="000843AE"/>
    <w:rsid w:val="00086F41"/>
    <w:rsid w:val="00087DF1"/>
    <w:rsid w:val="00090B5D"/>
    <w:rsid w:val="00091901"/>
    <w:rsid w:val="00091E8A"/>
    <w:rsid w:val="000926C6"/>
    <w:rsid w:val="0009440F"/>
    <w:rsid w:val="00096966"/>
    <w:rsid w:val="00096BE8"/>
    <w:rsid w:val="000A0C38"/>
    <w:rsid w:val="000A0C5F"/>
    <w:rsid w:val="000A1585"/>
    <w:rsid w:val="000A4E1B"/>
    <w:rsid w:val="000A61BB"/>
    <w:rsid w:val="000A6D4B"/>
    <w:rsid w:val="000B431A"/>
    <w:rsid w:val="000B5B43"/>
    <w:rsid w:val="000C0FE2"/>
    <w:rsid w:val="000C253D"/>
    <w:rsid w:val="000C2851"/>
    <w:rsid w:val="000C6DCF"/>
    <w:rsid w:val="000C6E7C"/>
    <w:rsid w:val="000C7E38"/>
    <w:rsid w:val="000D17C8"/>
    <w:rsid w:val="000D19BB"/>
    <w:rsid w:val="000D2A93"/>
    <w:rsid w:val="000D2ABC"/>
    <w:rsid w:val="000D2D2D"/>
    <w:rsid w:val="000D66CD"/>
    <w:rsid w:val="000D7CC5"/>
    <w:rsid w:val="000E3A11"/>
    <w:rsid w:val="000E3ABC"/>
    <w:rsid w:val="000F0780"/>
    <w:rsid w:val="00100C76"/>
    <w:rsid w:val="00101C80"/>
    <w:rsid w:val="0010486E"/>
    <w:rsid w:val="001050D3"/>
    <w:rsid w:val="00106978"/>
    <w:rsid w:val="00107ED4"/>
    <w:rsid w:val="00110B97"/>
    <w:rsid w:val="00110C0B"/>
    <w:rsid w:val="00111EA2"/>
    <w:rsid w:val="0011209C"/>
    <w:rsid w:val="00112B16"/>
    <w:rsid w:val="00112ECA"/>
    <w:rsid w:val="00114AAE"/>
    <w:rsid w:val="0011520C"/>
    <w:rsid w:val="00121AF9"/>
    <w:rsid w:val="001226F7"/>
    <w:rsid w:val="001307D6"/>
    <w:rsid w:val="001310D5"/>
    <w:rsid w:val="001313FF"/>
    <w:rsid w:val="00132343"/>
    <w:rsid w:val="001332AE"/>
    <w:rsid w:val="00133B50"/>
    <w:rsid w:val="00133CC5"/>
    <w:rsid w:val="00134D58"/>
    <w:rsid w:val="0013735E"/>
    <w:rsid w:val="00140079"/>
    <w:rsid w:val="001418E3"/>
    <w:rsid w:val="00142254"/>
    <w:rsid w:val="00143B4C"/>
    <w:rsid w:val="001443B6"/>
    <w:rsid w:val="001445B4"/>
    <w:rsid w:val="00144E93"/>
    <w:rsid w:val="001459D9"/>
    <w:rsid w:val="00153C28"/>
    <w:rsid w:val="0015594E"/>
    <w:rsid w:val="00156617"/>
    <w:rsid w:val="00160838"/>
    <w:rsid w:val="00161BBB"/>
    <w:rsid w:val="00162251"/>
    <w:rsid w:val="00164194"/>
    <w:rsid w:val="001663B4"/>
    <w:rsid w:val="00170CB0"/>
    <w:rsid w:val="00173F4C"/>
    <w:rsid w:val="001741EA"/>
    <w:rsid w:val="00175980"/>
    <w:rsid w:val="001811D5"/>
    <w:rsid w:val="00182284"/>
    <w:rsid w:val="001828B3"/>
    <w:rsid w:val="00182B53"/>
    <w:rsid w:val="0018309C"/>
    <w:rsid w:val="00183F18"/>
    <w:rsid w:val="00184056"/>
    <w:rsid w:val="001841C9"/>
    <w:rsid w:val="001844AC"/>
    <w:rsid w:val="00185825"/>
    <w:rsid w:val="001865D1"/>
    <w:rsid w:val="00186BFC"/>
    <w:rsid w:val="001920A3"/>
    <w:rsid w:val="001936F6"/>
    <w:rsid w:val="001951B9"/>
    <w:rsid w:val="00195445"/>
    <w:rsid w:val="001A0837"/>
    <w:rsid w:val="001A0DDA"/>
    <w:rsid w:val="001A1F32"/>
    <w:rsid w:val="001A25F6"/>
    <w:rsid w:val="001A3F0D"/>
    <w:rsid w:val="001A4A97"/>
    <w:rsid w:val="001A4E88"/>
    <w:rsid w:val="001A4EFB"/>
    <w:rsid w:val="001A5564"/>
    <w:rsid w:val="001A7FA8"/>
    <w:rsid w:val="001B02CC"/>
    <w:rsid w:val="001B0AE2"/>
    <w:rsid w:val="001B56A4"/>
    <w:rsid w:val="001B56D6"/>
    <w:rsid w:val="001B76BF"/>
    <w:rsid w:val="001C0948"/>
    <w:rsid w:val="001C2672"/>
    <w:rsid w:val="001C5481"/>
    <w:rsid w:val="001C6967"/>
    <w:rsid w:val="001C6C0D"/>
    <w:rsid w:val="001C71C5"/>
    <w:rsid w:val="001C7CFB"/>
    <w:rsid w:val="001D2AE0"/>
    <w:rsid w:val="001D4258"/>
    <w:rsid w:val="001D5DC0"/>
    <w:rsid w:val="001D77C3"/>
    <w:rsid w:val="001E0AC5"/>
    <w:rsid w:val="001E2A9A"/>
    <w:rsid w:val="001E3D79"/>
    <w:rsid w:val="001E5FB5"/>
    <w:rsid w:val="001F23F5"/>
    <w:rsid w:val="001F4635"/>
    <w:rsid w:val="001F633B"/>
    <w:rsid w:val="001F6D6F"/>
    <w:rsid w:val="00200421"/>
    <w:rsid w:val="002009AA"/>
    <w:rsid w:val="00203383"/>
    <w:rsid w:val="00203726"/>
    <w:rsid w:val="00204FF3"/>
    <w:rsid w:val="0021044A"/>
    <w:rsid w:val="00210BE6"/>
    <w:rsid w:val="00210CB4"/>
    <w:rsid w:val="00212EBD"/>
    <w:rsid w:val="00213A05"/>
    <w:rsid w:val="002152EF"/>
    <w:rsid w:val="0021695D"/>
    <w:rsid w:val="00216A9D"/>
    <w:rsid w:val="00222F65"/>
    <w:rsid w:val="00223C15"/>
    <w:rsid w:val="0022464C"/>
    <w:rsid w:val="002272E0"/>
    <w:rsid w:val="00231A54"/>
    <w:rsid w:val="00231DE7"/>
    <w:rsid w:val="00232C35"/>
    <w:rsid w:val="002346D1"/>
    <w:rsid w:val="0023477A"/>
    <w:rsid w:val="002367AC"/>
    <w:rsid w:val="002379BD"/>
    <w:rsid w:val="00237C64"/>
    <w:rsid w:val="00241FB8"/>
    <w:rsid w:val="002437D4"/>
    <w:rsid w:val="00243C70"/>
    <w:rsid w:val="00246256"/>
    <w:rsid w:val="00252EEE"/>
    <w:rsid w:val="00256641"/>
    <w:rsid w:val="00257A94"/>
    <w:rsid w:val="00261E99"/>
    <w:rsid w:val="00262FEB"/>
    <w:rsid w:val="00264393"/>
    <w:rsid w:val="00266295"/>
    <w:rsid w:val="002666FA"/>
    <w:rsid w:val="00266F4F"/>
    <w:rsid w:val="00271E32"/>
    <w:rsid w:val="002730FD"/>
    <w:rsid w:val="002737E0"/>
    <w:rsid w:val="00274566"/>
    <w:rsid w:val="00280C5F"/>
    <w:rsid w:val="0028459B"/>
    <w:rsid w:val="00285B8E"/>
    <w:rsid w:val="002871AD"/>
    <w:rsid w:val="00290B55"/>
    <w:rsid w:val="002936CA"/>
    <w:rsid w:val="00294127"/>
    <w:rsid w:val="002949FE"/>
    <w:rsid w:val="002A195B"/>
    <w:rsid w:val="002A1B04"/>
    <w:rsid w:val="002A1C21"/>
    <w:rsid w:val="002A36CB"/>
    <w:rsid w:val="002A459A"/>
    <w:rsid w:val="002A4BE9"/>
    <w:rsid w:val="002A5411"/>
    <w:rsid w:val="002B2958"/>
    <w:rsid w:val="002B4C64"/>
    <w:rsid w:val="002B53AB"/>
    <w:rsid w:val="002B5CC3"/>
    <w:rsid w:val="002C08CC"/>
    <w:rsid w:val="002C1A40"/>
    <w:rsid w:val="002C4A1B"/>
    <w:rsid w:val="002D06A0"/>
    <w:rsid w:val="002D0832"/>
    <w:rsid w:val="002D0983"/>
    <w:rsid w:val="002D3821"/>
    <w:rsid w:val="002D4BAC"/>
    <w:rsid w:val="002D52C6"/>
    <w:rsid w:val="002D5945"/>
    <w:rsid w:val="002D7DC9"/>
    <w:rsid w:val="002E0D1F"/>
    <w:rsid w:val="002E4DAB"/>
    <w:rsid w:val="002F0132"/>
    <w:rsid w:val="002F1C3C"/>
    <w:rsid w:val="002F475F"/>
    <w:rsid w:val="002F58D9"/>
    <w:rsid w:val="002F5D77"/>
    <w:rsid w:val="003002BC"/>
    <w:rsid w:val="003004FC"/>
    <w:rsid w:val="00301548"/>
    <w:rsid w:val="003024DA"/>
    <w:rsid w:val="00305240"/>
    <w:rsid w:val="003058F8"/>
    <w:rsid w:val="00305E0F"/>
    <w:rsid w:val="003063EF"/>
    <w:rsid w:val="003067E6"/>
    <w:rsid w:val="0031004D"/>
    <w:rsid w:val="00311110"/>
    <w:rsid w:val="00311B1A"/>
    <w:rsid w:val="0031696E"/>
    <w:rsid w:val="00316DFB"/>
    <w:rsid w:val="003214BC"/>
    <w:rsid w:val="00323ED0"/>
    <w:rsid w:val="00324EAB"/>
    <w:rsid w:val="003262BB"/>
    <w:rsid w:val="003278F8"/>
    <w:rsid w:val="00334356"/>
    <w:rsid w:val="0033461E"/>
    <w:rsid w:val="003351C0"/>
    <w:rsid w:val="00344A2F"/>
    <w:rsid w:val="00345446"/>
    <w:rsid w:val="00345FA9"/>
    <w:rsid w:val="003466FC"/>
    <w:rsid w:val="00347D63"/>
    <w:rsid w:val="003522D3"/>
    <w:rsid w:val="003541FA"/>
    <w:rsid w:val="00360427"/>
    <w:rsid w:val="00360DCE"/>
    <w:rsid w:val="00363B5F"/>
    <w:rsid w:val="00363EE4"/>
    <w:rsid w:val="00365A8F"/>
    <w:rsid w:val="00365AF1"/>
    <w:rsid w:val="00365D09"/>
    <w:rsid w:val="00366460"/>
    <w:rsid w:val="00366CFA"/>
    <w:rsid w:val="0037051C"/>
    <w:rsid w:val="00372044"/>
    <w:rsid w:val="00372DAF"/>
    <w:rsid w:val="00375147"/>
    <w:rsid w:val="00376487"/>
    <w:rsid w:val="003804BD"/>
    <w:rsid w:val="00380F4A"/>
    <w:rsid w:val="003816B5"/>
    <w:rsid w:val="0038322B"/>
    <w:rsid w:val="00384C71"/>
    <w:rsid w:val="00385EE6"/>
    <w:rsid w:val="00391BDB"/>
    <w:rsid w:val="00391C07"/>
    <w:rsid w:val="00392DA3"/>
    <w:rsid w:val="00393798"/>
    <w:rsid w:val="00393EB6"/>
    <w:rsid w:val="0039437A"/>
    <w:rsid w:val="00396D0E"/>
    <w:rsid w:val="003A149C"/>
    <w:rsid w:val="003A21E2"/>
    <w:rsid w:val="003A403A"/>
    <w:rsid w:val="003A50E2"/>
    <w:rsid w:val="003A615F"/>
    <w:rsid w:val="003A68D5"/>
    <w:rsid w:val="003A6D20"/>
    <w:rsid w:val="003A7740"/>
    <w:rsid w:val="003A7E3A"/>
    <w:rsid w:val="003B0276"/>
    <w:rsid w:val="003B09F5"/>
    <w:rsid w:val="003B16EE"/>
    <w:rsid w:val="003B193A"/>
    <w:rsid w:val="003B42A9"/>
    <w:rsid w:val="003B53EB"/>
    <w:rsid w:val="003B598B"/>
    <w:rsid w:val="003B6555"/>
    <w:rsid w:val="003C0598"/>
    <w:rsid w:val="003C1C54"/>
    <w:rsid w:val="003C2D32"/>
    <w:rsid w:val="003C36F6"/>
    <w:rsid w:val="003C59F3"/>
    <w:rsid w:val="003C6200"/>
    <w:rsid w:val="003D1D92"/>
    <w:rsid w:val="003D256D"/>
    <w:rsid w:val="003D3463"/>
    <w:rsid w:val="003D36D9"/>
    <w:rsid w:val="003D3A6D"/>
    <w:rsid w:val="003D3EA9"/>
    <w:rsid w:val="003D4B04"/>
    <w:rsid w:val="003D4CCD"/>
    <w:rsid w:val="003D5A66"/>
    <w:rsid w:val="003D5DCF"/>
    <w:rsid w:val="003E2A2F"/>
    <w:rsid w:val="003E439D"/>
    <w:rsid w:val="003E4FA7"/>
    <w:rsid w:val="003E532E"/>
    <w:rsid w:val="003E66FE"/>
    <w:rsid w:val="003F1D03"/>
    <w:rsid w:val="003F4A7B"/>
    <w:rsid w:val="003F6647"/>
    <w:rsid w:val="00402BB3"/>
    <w:rsid w:val="00402E64"/>
    <w:rsid w:val="0040482D"/>
    <w:rsid w:val="00410495"/>
    <w:rsid w:val="00413333"/>
    <w:rsid w:val="0041567E"/>
    <w:rsid w:val="00415CA2"/>
    <w:rsid w:val="0041666B"/>
    <w:rsid w:val="00420301"/>
    <w:rsid w:val="00421BDD"/>
    <w:rsid w:val="00421D88"/>
    <w:rsid w:val="0042334A"/>
    <w:rsid w:val="0042405B"/>
    <w:rsid w:val="00427124"/>
    <w:rsid w:val="00427EE8"/>
    <w:rsid w:val="00430526"/>
    <w:rsid w:val="00434420"/>
    <w:rsid w:val="0043606F"/>
    <w:rsid w:val="004367D2"/>
    <w:rsid w:val="004404D2"/>
    <w:rsid w:val="00440DC3"/>
    <w:rsid w:val="00442DE6"/>
    <w:rsid w:val="0044455D"/>
    <w:rsid w:val="00446FC2"/>
    <w:rsid w:val="00447814"/>
    <w:rsid w:val="0045220C"/>
    <w:rsid w:val="0046060B"/>
    <w:rsid w:val="00461AAC"/>
    <w:rsid w:val="004625FA"/>
    <w:rsid w:val="00462B92"/>
    <w:rsid w:val="004654E5"/>
    <w:rsid w:val="004718DF"/>
    <w:rsid w:val="00471943"/>
    <w:rsid w:val="0047218F"/>
    <w:rsid w:val="0047370B"/>
    <w:rsid w:val="004741D8"/>
    <w:rsid w:val="00474D1B"/>
    <w:rsid w:val="00475853"/>
    <w:rsid w:val="00477EF6"/>
    <w:rsid w:val="00480312"/>
    <w:rsid w:val="00480333"/>
    <w:rsid w:val="00480686"/>
    <w:rsid w:val="00482F7A"/>
    <w:rsid w:val="0048330C"/>
    <w:rsid w:val="00487048"/>
    <w:rsid w:val="00487295"/>
    <w:rsid w:val="004876FE"/>
    <w:rsid w:val="004878D0"/>
    <w:rsid w:val="00490277"/>
    <w:rsid w:val="00493CC5"/>
    <w:rsid w:val="00495862"/>
    <w:rsid w:val="004978C1"/>
    <w:rsid w:val="004A1090"/>
    <w:rsid w:val="004A3BFC"/>
    <w:rsid w:val="004A4B7F"/>
    <w:rsid w:val="004A6443"/>
    <w:rsid w:val="004A6C8C"/>
    <w:rsid w:val="004B0A1E"/>
    <w:rsid w:val="004B3127"/>
    <w:rsid w:val="004B3D14"/>
    <w:rsid w:val="004B6603"/>
    <w:rsid w:val="004B79CF"/>
    <w:rsid w:val="004C2E66"/>
    <w:rsid w:val="004C65BC"/>
    <w:rsid w:val="004C7ED8"/>
    <w:rsid w:val="004C7EEA"/>
    <w:rsid w:val="004C7F5E"/>
    <w:rsid w:val="004D2D47"/>
    <w:rsid w:val="004D69F3"/>
    <w:rsid w:val="004D7429"/>
    <w:rsid w:val="004E1D54"/>
    <w:rsid w:val="004E1EF2"/>
    <w:rsid w:val="004E2619"/>
    <w:rsid w:val="004E3404"/>
    <w:rsid w:val="004E6217"/>
    <w:rsid w:val="004F1788"/>
    <w:rsid w:val="004F1D6A"/>
    <w:rsid w:val="004F274E"/>
    <w:rsid w:val="004F5DA7"/>
    <w:rsid w:val="004F75BA"/>
    <w:rsid w:val="0050077F"/>
    <w:rsid w:val="00501561"/>
    <w:rsid w:val="00501A56"/>
    <w:rsid w:val="00503CDA"/>
    <w:rsid w:val="005057AB"/>
    <w:rsid w:val="00507D97"/>
    <w:rsid w:val="005173CB"/>
    <w:rsid w:val="00521858"/>
    <w:rsid w:val="00524210"/>
    <w:rsid w:val="0052435A"/>
    <w:rsid w:val="00527E0D"/>
    <w:rsid w:val="0053084B"/>
    <w:rsid w:val="00531A2E"/>
    <w:rsid w:val="00532214"/>
    <w:rsid w:val="00534905"/>
    <w:rsid w:val="005357AE"/>
    <w:rsid w:val="00536972"/>
    <w:rsid w:val="00537F4D"/>
    <w:rsid w:val="00540059"/>
    <w:rsid w:val="00547514"/>
    <w:rsid w:val="00550D0B"/>
    <w:rsid w:val="00553796"/>
    <w:rsid w:val="00557461"/>
    <w:rsid w:val="00560AF2"/>
    <w:rsid w:val="00560B78"/>
    <w:rsid w:val="00563C8A"/>
    <w:rsid w:val="00564173"/>
    <w:rsid w:val="005641E7"/>
    <w:rsid w:val="0056729D"/>
    <w:rsid w:val="00570AF4"/>
    <w:rsid w:val="0057158C"/>
    <w:rsid w:val="00572FC9"/>
    <w:rsid w:val="00573C91"/>
    <w:rsid w:val="005741F2"/>
    <w:rsid w:val="00575FB7"/>
    <w:rsid w:val="00580659"/>
    <w:rsid w:val="00584CB4"/>
    <w:rsid w:val="0058580E"/>
    <w:rsid w:val="0058695A"/>
    <w:rsid w:val="0058778C"/>
    <w:rsid w:val="00587C1C"/>
    <w:rsid w:val="00591B80"/>
    <w:rsid w:val="0059246D"/>
    <w:rsid w:val="0059415F"/>
    <w:rsid w:val="0059619D"/>
    <w:rsid w:val="00597653"/>
    <w:rsid w:val="005A08A2"/>
    <w:rsid w:val="005A1DE6"/>
    <w:rsid w:val="005A2650"/>
    <w:rsid w:val="005A2B59"/>
    <w:rsid w:val="005A3D9B"/>
    <w:rsid w:val="005A4B98"/>
    <w:rsid w:val="005A5FB2"/>
    <w:rsid w:val="005A6E34"/>
    <w:rsid w:val="005B2984"/>
    <w:rsid w:val="005B57FF"/>
    <w:rsid w:val="005B68BC"/>
    <w:rsid w:val="005C10D7"/>
    <w:rsid w:val="005C1C47"/>
    <w:rsid w:val="005C281E"/>
    <w:rsid w:val="005C4F19"/>
    <w:rsid w:val="005C53DD"/>
    <w:rsid w:val="005D64D2"/>
    <w:rsid w:val="005D7649"/>
    <w:rsid w:val="005E1CC8"/>
    <w:rsid w:val="005E23AF"/>
    <w:rsid w:val="005E30EE"/>
    <w:rsid w:val="005E4892"/>
    <w:rsid w:val="005E549D"/>
    <w:rsid w:val="005F0D64"/>
    <w:rsid w:val="005F2E24"/>
    <w:rsid w:val="005F420C"/>
    <w:rsid w:val="005F62B4"/>
    <w:rsid w:val="005F77A6"/>
    <w:rsid w:val="005F7B82"/>
    <w:rsid w:val="00600087"/>
    <w:rsid w:val="006030D8"/>
    <w:rsid w:val="006032F3"/>
    <w:rsid w:val="0060520F"/>
    <w:rsid w:val="00610D0F"/>
    <w:rsid w:val="00612016"/>
    <w:rsid w:val="006123CA"/>
    <w:rsid w:val="006158F5"/>
    <w:rsid w:val="00617081"/>
    <w:rsid w:val="00621D83"/>
    <w:rsid w:val="0062222B"/>
    <w:rsid w:val="00625082"/>
    <w:rsid w:val="006333B2"/>
    <w:rsid w:val="00634709"/>
    <w:rsid w:val="00634C25"/>
    <w:rsid w:val="00635A54"/>
    <w:rsid w:val="00641DCD"/>
    <w:rsid w:val="006421AA"/>
    <w:rsid w:val="00642357"/>
    <w:rsid w:val="00642537"/>
    <w:rsid w:val="00645636"/>
    <w:rsid w:val="00650E56"/>
    <w:rsid w:val="006516B7"/>
    <w:rsid w:val="00657000"/>
    <w:rsid w:val="00660F07"/>
    <w:rsid w:val="00661718"/>
    <w:rsid w:val="00661B88"/>
    <w:rsid w:val="0066215C"/>
    <w:rsid w:val="00672F7E"/>
    <w:rsid w:val="006734AB"/>
    <w:rsid w:val="0068027D"/>
    <w:rsid w:val="0068107D"/>
    <w:rsid w:val="0068288C"/>
    <w:rsid w:val="00683431"/>
    <w:rsid w:val="00686C89"/>
    <w:rsid w:val="00687D82"/>
    <w:rsid w:val="0069062F"/>
    <w:rsid w:val="0069270C"/>
    <w:rsid w:val="006945CE"/>
    <w:rsid w:val="00696AF9"/>
    <w:rsid w:val="006A217A"/>
    <w:rsid w:val="006A2C64"/>
    <w:rsid w:val="006A3A22"/>
    <w:rsid w:val="006A4430"/>
    <w:rsid w:val="006A5A05"/>
    <w:rsid w:val="006B199B"/>
    <w:rsid w:val="006B34B4"/>
    <w:rsid w:val="006B3D26"/>
    <w:rsid w:val="006B5BA9"/>
    <w:rsid w:val="006B730B"/>
    <w:rsid w:val="006B78C0"/>
    <w:rsid w:val="006B78C7"/>
    <w:rsid w:val="006C19B8"/>
    <w:rsid w:val="006C1E32"/>
    <w:rsid w:val="006C5065"/>
    <w:rsid w:val="006C6D9F"/>
    <w:rsid w:val="006D0288"/>
    <w:rsid w:val="006D0A4C"/>
    <w:rsid w:val="006D0A7A"/>
    <w:rsid w:val="006D1E91"/>
    <w:rsid w:val="006D2C69"/>
    <w:rsid w:val="006D7A54"/>
    <w:rsid w:val="006E06AE"/>
    <w:rsid w:val="006E56F5"/>
    <w:rsid w:val="006F06BC"/>
    <w:rsid w:val="006F094C"/>
    <w:rsid w:val="006F17A7"/>
    <w:rsid w:val="006F277E"/>
    <w:rsid w:val="006F314D"/>
    <w:rsid w:val="006F4FA2"/>
    <w:rsid w:val="006F6327"/>
    <w:rsid w:val="00702D0D"/>
    <w:rsid w:val="00704F82"/>
    <w:rsid w:val="00705031"/>
    <w:rsid w:val="00705634"/>
    <w:rsid w:val="00706FC0"/>
    <w:rsid w:val="00707950"/>
    <w:rsid w:val="0071261A"/>
    <w:rsid w:val="00713C14"/>
    <w:rsid w:val="00715C4F"/>
    <w:rsid w:val="00722946"/>
    <w:rsid w:val="00722ACA"/>
    <w:rsid w:val="00722B66"/>
    <w:rsid w:val="00722C8B"/>
    <w:rsid w:val="00723921"/>
    <w:rsid w:val="007243EF"/>
    <w:rsid w:val="007266E8"/>
    <w:rsid w:val="00727CA1"/>
    <w:rsid w:val="00732880"/>
    <w:rsid w:val="00732B3B"/>
    <w:rsid w:val="00733510"/>
    <w:rsid w:val="007345BD"/>
    <w:rsid w:val="00737B5E"/>
    <w:rsid w:val="0074159B"/>
    <w:rsid w:val="007416DC"/>
    <w:rsid w:val="007424E6"/>
    <w:rsid w:val="007439CF"/>
    <w:rsid w:val="00746DFD"/>
    <w:rsid w:val="00750E0B"/>
    <w:rsid w:val="00751B26"/>
    <w:rsid w:val="007528CD"/>
    <w:rsid w:val="00752CC0"/>
    <w:rsid w:val="007539B2"/>
    <w:rsid w:val="00755777"/>
    <w:rsid w:val="00761684"/>
    <w:rsid w:val="00763191"/>
    <w:rsid w:val="007642AE"/>
    <w:rsid w:val="00764454"/>
    <w:rsid w:val="00771229"/>
    <w:rsid w:val="00774B97"/>
    <w:rsid w:val="00776E98"/>
    <w:rsid w:val="00780349"/>
    <w:rsid w:val="00780562"/>
    <w:rsid w:val="00785365"/>
    <w:rsid w:val="00785A15"/>
    <w:rsid w:val="007861A5"/>
    <w:rsid w:val="007862A5"/>
    <w:rsid w:val="00786CAD"/>
    <w:rsid w:val="007875D8"/>
    <w:rsid w:val="007916EF"/>
    <w:rsid w:val="00794066"/>
    <w:rsid w:val="007943AF"/>
    <w:rsid w:val="00794532"/>
    <w:rsid w:val="00797EC0"/>
    <w:rsid w:val="007A285B"/>
    <w:rsid w:val="007A3869"/>
    <w:rsid w:val="007A5BE2"/>
    <w:rsid w:val="007A7521"/>
    <w:rsid w:val="007B124F"/>
    <w:rsid w:val="007B14A0"/>
    <w:rsid w:val="007B2F72"/>
    <w:rsid w:val="007B3327"/>
    <w:rsid w:val="007B3FA2"/>
    <w:rsid w:val="007C0F09"/>
    <w:rsid w:val="007C35D1"/>
    <w:rsid w:val="007C3969"/>
    <w:rsid w:val="007C552A"/>
    <w:rsid w:val="007C6676"/>
    <w:rsid w:val="007C70FF"/>
    <w:rsid w:val="007D06BA"/>
    <w:rsid w:val="007D14AA"/>
    <w:rsid w:val="007D6EF2"/>
    <w:rsid w:val="007D7DD1"/>
    <w:rsid w:val="007E5197"/>
    <w:rsid w:val="007E59E4"/>
    <w:rsid w:val="007E718B"/>
    <w:rsid w:val="007F09E2"/>
    <w:rsid w:val="007F3F57"/>
    <w:rsid w:val="007F544F"/>
    <w:rsid w:val="007F555A"/>
    <w:rsid w:val="0080458D"/>
    <w:rsid w:val="008046A9"/>
    <w:rsid w:val="00807484"/>
    <w:rsid w:val="00811BDA"/>
    <w:rsid w:val="00813E69"/>
    <w:rsid w:val="00820701"/>
    <w:rsid w:val="00820AF4"/>
    <w:rsid w:val="008247D8"/>
    <w:rsid w:val="00825B58"/>
    <w:rsid w:val="00833079"/>
    <w:rsid w:val="00833F73"/>
    <w:rsid w:val="008352E7"/>
    <w:rsid w:val="00835552"/>
    <w:rsid w:val="008357D5"/>
    <w:rsid w:val="00835F14"/>
    <w:rsid w:val="008367BC"/>
    <w:rsid w:val="008370A6"/>
    <w:rsid w:val="008405DE"/>
    <w:rsid w:val="00840AF5"/>
    <w:rsid w:val="00842945"/>
    <w:rsid w:val="00844772"/>
    <w:rsid w:val="008449F6"/>
    <w:rsid w:val="008459E3"/>
    <w:rsid w:val="008467E8"/>
    <w:rsid w:val="0084686B"/>
    <w:rsid w:val="00847BE3"/>
    <w:rsid w:val="00850C72"/>
    <w:rsid w:val="008526F0"/>
    <w:rsid w:val="00861B7D"/>
    <w:rsid w:val="008631EB"/>
    <w:rsid w:val="00866BE1"/>
    <w:rsid w:val="00871BD8"/>
    <w:rsid w:val="00873F03"/>
    <w:rsid w:val="0087581D"/>
    <w:rsid w:val="008769E4"/>
    <w:rsid w:val="008778BB"/>
    <w:rsid w:val="0088173C"/>
    <w:rsid w:val="00882AC4"/>
    <w:rsid w:val="00883343"/>
    <w:rsid w:val="00884DA0"/>
    <w:rsid w:val="0088508F"/>
    <w:rsid w:val="00885218"/>
    <w:rsid w:val="00885E7E"/>
    <w:rsid w:val="00894D42"/>
    <w:rsid w:val="0089528B"/>
    <w:rsid w:val="00896A9A"/>
    <w:rsid w:val="008A2F83"/>
    <w:rsid w:val="008A57E4"/>
    <w:rsid w:val="008A60FF"/>
    <w:rsid w:val="008A7905"/>
    <w:rsid w:val="008B1F44"/>
    <w:rsid w:val="008B23F8"/>
    <w:rsid w:val="008B354C"/>
    <w:rsid w:val="008B7D38"/>
    <w:rsid w:val="008C193C"/>
    <w:rsid w:val="008C2199"/>
    <w:rsid w:val="008C50D8"/>
    <w:rsid w:val="008C540E"/>
    <w:rsid w:val="008C631F"/>
    <w:rsid w:val="008C674B"/>
    <w:rsid w:val="008C732C"/>
    <w:rsid w:val="008D1108"/>
    <w:rsid w:val="008D2CD3"/>
    <w:rsid w:val="008D4515"/>
    <w:rsid w:val="008D4B56"/>
    <w:rsid w:val="008E225A"/>
    <w:rsid w:val="008E2B8A"/>
    <w:rsid w:val="008E3068"/>
    <w:rsid w:val="008E385D"/>
    <w:rsid w:val="008E3D0B"/>
    <w:rsid w:val="008E67C7"/>
    <w:rsid w:val="008F0D2E"/>
    <w:rsid w:val="008F1DFF"/>
    <w:rsid w:val="008F2EA9"/>
    <w:rsid w:val="008F340F"/>
    <w:rsid w:val="008F3BB2"/>
    <w:rsid w:val="008F4419"/>
    <w:rsid w:val="008F603F"/>
    <w:rsid w:val="009061CC"/>
    <w:rsid w:val="00906BB9"/>
    <w:rsid w:val="00911F30"/>
    <w:rsid w:val="0091232E"/>
    <w:rsid w:val="00913C1E"/>
    <w:rsid w:val="009146EC"/>
    <w:rsid w:val="009170F6"/>
    <w:rsid w:val="009177F8"/>
    <w:rsid w:val="009216A1"/>
    <w:rsid w:val="0092426B"/>
    <w:rsid w:val="00927142"/>
    <w:rsid w:val="00932B34"/>
    <w:rsid w:val="0093672D"/>
    <w:rsid w:val="0093693E"/>
    <w:rsid w:val="0094027E"/>
    <w:rsid w:val="00944674"/>
    <w:rsid w:val="009524A2"/>
    <w:rsid w:val="009534A5"/>
    <w:rsid w:val="00953563"/>
    <w:rsid w:val="00954A5A"/>
    <w:rsid w:val="00954EB3"/>
    <w:rsid w:val="00955DE4"/>
    <w:rsid w:val="009573C6"/>
    <w:rsid w:val="00957507"/>
    <w:rsid w:val="00960CEB"/>
    <w:rsid w:val="009620CD"/>
    <w:rsid w:val="0096296C"/>
    <w:rsid w:val="00963005"/>
    <w:rsid w:val="00964016"/>
    <w:rsid w:val="009662F6"/>
    <w:rsid w:val="009700EC"/>
    <w:rsid w:val="00977149"/>
    <w:rsid w:val="0098379F"/>
    <w:rsid w:val="00984846"/>
    <w:rsid w:val="00984B34"/>
    <w:rsid w:val="00987D59"/>
    <w:rsid w:val="009929DF"/>
    <w:rsid w:val="00992F26"/>
    <w:rsid w:val="00995B19"/>
    <w:rsid w:val="009968DF"/>
    <w:rsid w:val="009A0D92"/>
    <w:rsid w:val="009A1CE7"/>
    <w:rsid w:val="009A2E57"/>
    <w:rsid w:val="009B00C9"/>
    <w:rsid w:val="009B160D"/>
    <w:rsid w:val="009B3409"/>
    <w:rsid w:val="009B56AD"/>
    <w:rsid w:val="009B582B"/>
    <w:rsid w:val="009B6A08"/>
    <w:rsid w:val="009C02DD"/>
    <w:rsid w:val="009C353E"/>
    <w:rsid w:val="009C3B87"/>
    <w:rsid w:val="009C3D75"/>
    <w:rsid w:val="009C4284"/>
    <w:rsid w:val="009C42C7"/>
    <w:rsid w:val="009C4454"/>
    <w:rsid w:val="009C5061"/>
    <w:rsid w:val="009C50AE"/>
    <w:rsid w:val="009D0F9B"/>
    <w:rsid w:val="009D2722"/>
    <w:rsid w:val="009D2F8E"/>
    <w:rsid w:val="009D5822"/>
    <w:rsid w:val="009D6031"/>
    <w:rsid w:val="009D62E8"/>
    <w:rsid w:val="009D68FB"/>
    <w:rsid w:val="009D7D1E"/>
    <w:rsid w:val="009E10A0"/>
    <w:rsid w:val="009F18D1"/>
    <w:rsid w:val="009F1C10"/>
    <w:rsid w:val="009F1D2A"/>
    <w:rsid w:val="009F2A4A"/>
    <w:rsid w:val="009F4204"/>
    <w:rsid w:val="009F5640"/>
    <w:rsid w:val="009F5F09"/>
    <w:rsid w:val="00A0325D"/>
    <w:rsid w:val="00A035D0"/>
    <w:rsid w:val="00A049B6"/>
    <w:rsid w:val="00A05BAE"/>
    <w:rsid w:val="00A07D9E"/>
    <w:rsid w:val="00A102B0"/>
    <w:rsid w:val="00A10B12"/>
    <w:rsid w:val="00A11E13"/>
    <w:rsid w:val="00A12420"/>
    <w:rsid w:val="00A13CF6"/>
    <w:rsid w:val="00A161A5"/>
    <w:rsid w:val="00A20807"/>
    <w:rsid w:val="00A20CBF"/>
    <w:rsid w:val="00A2128A"/>
    <w:rsid w:val="00A248FC"/>
    <w:rsid w:val="00A24965"/>
    <w:rsid w:val="00A24BD7"/>
    <w:rsid w:val="00A256D7"/>
    <w:rsid w:val="00A27143"/>
    <w:rsid w:val="00A33C60"/>
    <w:rsid w:val="00A35DA3"/>
    <w:rsid w:val="00A426B8"/>
    <w:rsid w:val="00A43105"/>
    <w:rsid w:val="00A4314A"/>
    <w:rsid w:val="00A443C4"/>
    <w:rsid w:val="00A44B77"/>
    <w:rsid w:val="00A44FB2"/>
    <w:rsid w:val="00A4674D"/>
    <w:rsid w:val="00A5218D"/>
    <w:rsid w:val="00A52672"/>
    <w:rsid w:val="00A615E6"/>
    <w:rsid w:val="00A61D21"/>
    <w:rsid w:val="00A62B91"/>
    <w:rsid w:val="00A63EBB"/>
    <w:rsid w:val="00A6604C"/>
    <w:rsid w:val="00A705DA"/>
    <w:rsid w:val="00A713DE"/>
    <w:rsid w:val="00A747F1"/>
    <w:rsid w:val="00A8057D"/>
    <w:rsid w:val="00A81A48"/>
    <w:rsid w:val="00A81D26"/>
    <w:rsid w:val="00A822CA"/>
    <w:rsid w:val="00A835DB"/>
    <w:rsid w:val="00A84258"/>
    <w:rsid w:val="00A85920"/>
    <w:rsid w:val="00A86896"/>
    <w:rsid w:val="00A86F3B"/>
    <w:rsid w:val="00A86F5C"/>
    <w:rsid w:val="00A878E9"/>
    <w:rsid w:val="00A87C01"/>
    <w:rsid w:val="00A918D9"/>
    <w:rsid w:val="00A91EA1"/>
    <w:rsid w:val="00A93B65"/>
    <w:rsid w:val="00A94F49"/>
    <w:rsid w:val="00A96DEC"/>
    <w:rsid w:val="00A9757E"/>
    <w:rsid w:val="00AA5E1D"/>
    <w:rsid w:val="00AA64D0"/>
    <w:rsid w:val="00AA6915"/>
    <w:rsid w:val="00AB2D64"/>
    <w:rsid w:val="00AB3065"/>
    <w:rsid w:val="00AC2DAA"/>
    <w:rsid w:val="00AC6D19"/>
    <w:rsid w:val="00AC701F"/>
    <w:rsid w:val="00AD18BD"/>
    <w:rsid w:val="00AD3C9B"/>
    <w:rsid w:val="00AD44B7"/>
    <w:rsid w:val="00AD4ACB"/>
    <w:rsid w:val="00AD61BF"/>
    <w:rsid w:val="00AD7F64"/>
    <w:rsid w:val="00AE201C"/>
    <w:rsid w:val="00AE3E57"/>
    <w:rsid w:val="00AF44B9"/>
    <w:rsid w:val="00AF4581"/>
    <w:rsid w:val="00AF7104"/>
    <w:rsid w:val="00B03A81"/>
    <w:rsid w:val="00B1199C"/>
    <w:rsid w:val="00B11B8B"/>
    <w:rsid w:val="00B1364D"/>
    <w:rsid w:val="00B14EB3"/>
    <w:rsid w:val="00B15596"/>
    <w:rsid w:val="00B173B0"/>
    <w:rsid w:val="00B20642"/>
    <w:rsid w:val="00B236DB"/>
    <w:rsid w:val="00B2412F"/>
    <w:rsid w:val="00B25857"/>
    <w:rsid w:val="00B25F39"/>
    <w:rsid w:val="00B27655"/>
    <w:rsid w:val="00B27E4B"/>
    <w:rsid w:val="00B3192E"/>
    <w:rsid w:val="00B402E8"/>
    <w:rsid w:val="00B40FC1"/>
    <w:rsid w:val="00B426CC"/>
    <w:rsid w:val="00B47ED2"/>
    <w:rsid w:val="00B505E3"/>
    <w:rsid w:val="00B50752"/>
    <w:rsid w:val="00B54245"/>
    <w:rsid w:val="00B548E1"/>
    <w:rsid w:val="00B57774"/>
    <w:rsid w:val="00B60E4F"/>
    <w:rsid w:val="00B64783"/>
    <w:rsid w:val="00B65515"/>
    <w:rsid w:val="00B662CF"/>
    <w:rsid w:val="00B7065A"/>
    <w:rsid w:val="00B73682"/>
    <w:rsid w:val="00B73D39"/>
    <w:rsid w:val="00B74D12"/>
    <w:rsid w:val="00B76D78"/>
    <w:rsid w:val="00B7739A"/>
    <w:rsid w:val="00B774D1"/>
    <w:rsid w:val="00B82563"/>
    <w:rsid w:val="00B85070"/>
    <w:rsid w:val="00B9024E"/>
    <w:rsid w:val="00B92E7D"/>
    <w:rsid w:val="00B933F1"/>
    <w:rsid w:val="00B93DA0"/>
    <w:rsid w:val="00B94804"/>
    <w:rsid w:val="00B957F6"/>
    <w:rsid w:val="00B9795B"/>
    <w:rsid w:val="00BA163F"/>
    <w:rsid w:val="00BA3A15"/>
    <w:rsid w:val="00BA4777"/>
    <w:rsid w:val="00BA7662"/>
    <w:rsid w:val="00BB1221"/>
    <w:rsid w:val="00BB33F0"/>
    <w:rsid w:val="00BC1750"/>
    <w:rsid w:val="00BC27BC"/>
    <w:rsid w:val="00BC4610"/>
    <w:rsid w:val="00BC5257"/>
    <w:rsid w:val="00BD0384"/>
    <w:rsid w:val="00BD3C82"/>
    <w:rsid w:val="00BD683D"/>
    <w:rsid w:val="00BD7087"/>
    <w:rsid w:val="00BE090E"/>
    <w:rsid w:val="00BE16EF"/>
    <w:rsid w:val="00BE18DA"/>
    <w:rsid w:val="00BE2E33"/>
    <w:rsid w:val="00BE3262"/>
    <w:rsid w:val="00BE35D1"/>
    <w:rsid w:val="00BF03B7"/>
    <w:rsid w:val="00BF1A49"/>
    <w:rsid w:val="00BF307E"/>
    <w:rsid w:val="00BF403F"/>
    <w:rsid w:val="00BF7550"/>
    <w:rsid w:val="00C027EA"/>
    <w:rsid w:val="00C073DC"/>
    <w:rsid w:val="00C11BE6"/>
    <w:rsid w:val="00C12D26"/>
    <w:rsid w:val="00C141CB"/>
    <w:rsid w:val="00C1470C"/>
    <w:rsid w:val="00C14D26"/>
    <w:rsid w:val="00C15886"/>
    <w:rsid w:val="00C174EE"/>
    <w:rsid w:val="00C2385D"/>
    <w:rsid w:val="00C25DF2"/>
    <w:rsid w:val="00C30540"/>
    <w:rsid w:val="00C30C49"/>
    <w:rsid w:val="00C31C88"/>
    <w:rsid w:val="00C32034"/>
    <w:rsid w:val="00C32602"/>
    <w:rsid w:val="00C36F22"/>
    <w:rsid w:val="00C404ED"/>
    <w:rsid w:val="00C40B73"/>
    <w:rsid w:val="00C41CA8"/>
    <w:rsid w:val="00C43EC0"/>
    <w:rsid w:val="00C4484C"/>
    <w:rsid w:val="00C46B9E"/>
    <w:rsid w:val="00C51B7B"/>
    <w:rsid w:val="00C52D79"/>
    <w:rsid w:val="00C54B02"/>
    <w:rsid w:val="00C57834"/>
    <w:rsid w:val="00C602E2"/>
    <w:rsid w:val="00C617D3"/>
    <w:rsid w:val="00C63AB8"/>
    <w:rsid w:val="00C648D7"/>
    <w:rsid w:val="00C64B79"/>
    <w:rsid w:val="00C72B91"/>
    <w:rsid w:val="00C75FC9"/>
    <w:rsid w:val="00C763E9"/>
    <w:rsid w:val="00C802ED"/>
    <w:rsid w:val="00C9082E"/>
    <w:rsid w:val="00C90F18"/>
    <w:rsid w:val="00C975AA"/>
    <w:rsid w:val="00C97BEC"/>
    <w:rsid w:val="00CA065A"/>
    <w:rsid w:val="00CA0A0C"/>
    <w:rsid w:val="00CA1FDB"/>
    <w:rsid w:val="00CA4936"/>
    <w:rsid w:val="00CA565A"/>
    <w:rsid w:val="00CA6482"/>
    <w:rsid w:val="00CB0232"/>
    <w:rsid w:val="00CB3BB2"/>
    <w:rsid w:val="00CB452B"/>
    <w:rsid w:val="00CB65E3"/>
    <w:rsid w:val="00CB66A6"/>
    <w:rsid w:val="00CB759F"/>
    <w:rsid w:val="00CC28E3"/>
    <w:rsid w:val="00CC49CC"/>
    <w:rsid w:val="00CC5A58"/>
    <w:rsid w:val="00CC68BA"/>
    <w:rsid w:val="00CC7508"/>
    <w:rsid w:val="00CD0C7E"/>
    <w:rsid w:val="00CD34A0"/>
    <w:rsid w:val="00CD571E"/>
    <w:rsid w:val="00CD76FB"/>
    <w:rsid w:val="00CD7DC2"/>
    <w:rsid w:val="00CE0846"/>
    <w:rsid w:val="00CE2A67"/>
    <w:rsid w:val="00CE3986"/>
    <w:rsid w:val="00CE4FE0"/>
    <w:rsid w:val="00CE70ED"/>
    <w:rsid w:val="00CF01D9"/>
    <w:rsid w:val="00CF1E8F"/>
    <w:rsid w:val="00CF2AE0"/>
    <w:rsid w:val="00CF3351"/>
    <w:rsid w:val="00CF37A8"/>
    <w:rsid w:val="00D00934"/>
    <w:rsid w:val="00D029AA"/>
    <w:rsid w:val="00D02A71"/>
    <w:rsid w:val="00D0310F"/>
    <w:rsid w:val="00D0486D"/>
    <w:rsid w:val="00D048A8"/>
    <w:rsid w:val="00D055FE"/>
    <w:rsid w:val="00D05A3D"/>
    <w:rsid w:val="00D12A18"/>
    <w:rsid w:val="00D14FA6"/>
    <w:rsid w:val="00D15BB1"/>
    <w:rsid w:val="00D16944"/>
    <w:rsid w:val="00D17BBA"/>
    <w:rsid w:val="00D20795"/>
    <w:rsid w:val="00D3114D"/>
    <w:rsid w:val="00D31E51"/>
    <w:rsid w:val="00D330CE"/>
    <w:rsid w:val="00D33C98"/>
    <w:rsid w:val="00D3591F"/>
    <w:rsid w:val="00D4041C"/>
    <w:rsid w:val="00D42DEE"/>
    <w:rsid w:val="00D4383F"/>
    <w:rsid w:val="00D450FB"/>
    <w:rsid w:val="00D4683C"/>
    <w:rsid w:val="00D46C7D"/>
    <w:rsid w:val="00D47683"/>
    <w:rsid w:val="00D501B7"/>
    <w:rsid w:val="00D51420"/>
    <w:rsid w:val="00D526AC"/>
    <w:rsid w:val="00D54B28"/>
    <w:rsid w:val="00D55A92"/>
    <w:rsid w:val="00D57EE9"/>
    <w:rsid w:val="00D613DB"/>
    <w:rsid w:val="00D61C1D"/>
    <w:rsid w:val="00D6263A"/>
    <w:rsid w:val="00D642C3"/>
    <w:rsid w:val="00D65561"/>
    <w:rsid w:val="00D670C7"/>
    <w:rsid w:val="00D70200"/>
    <w:rsid w:val="00D73A75"/>
    <w:rsid w:val="00D73DA8"/>
    <w:rsid w:val="00D75380"/>
    <w:rsid w:val="00D771C5"/>
    <w:rsid w:val="00D771EC"/>
    <w:rsid w:val="00D77BAF"/>
    <w:rsid w:val="00D81862"/>
    <w:rsid w:val="00D83BC4"/>
    <w:rsid w:val="00D87723"/>
    <w:rsid w:val="00D90137"/>
    <w:rsid w:val="00D927B4"/>
    <w:rsid w:val="00D92D72"/>
    <w:rsid w:val="00D95016"/>
    <w:rsid w:val="00D95259"/>
    <w:rsid w:val="00D9535C"/>
    <w:rsid w:val="00D96BFC"/>
    <w:rsid w:val="00DA1A7B"/>
    <w:rsid w:val="00DA3206"/>
    <w:rsid w:val="00DA51CD"/>
    <w:rsid w:val="00DA644B"/>
    <w:rsid w:val="00DB05EB"/>
    <w:rsid w:val="00DB0C29"/>
    <w:rsid w:val="00DB10A5"/>
    <w:rsid w:val="00DB115B"/>
    <w:rsid w:val="00DB16CF"/>
    <w:rsid w:val="00DB1D6A"/>
    <w:rsid w:val="00DB367D"/>
    <w:rsid w:val="00DB5478"/>
    <w:rsid w:val="00DB5E8B"/>
    <w:rsid w:val="00DB70E3"/>
    <w:rsid w:val="00DC58E7"/>
    <w:rsid w:val="00DC7B35"/>
    <w:rsid w:val="00DD3C81"/>
    <w:rsid w:val="00DD459B"/>
    <w:rsid w:val="00DD5AE6"/>
    <w:rsid w:val="00DD6A50"/>
    <w:rsid w:val="00DD744B"/>
    <w:rsid w:val="00DD7B2C"/>
    <w:rsid w:val="00DE21A8"/>
    <w:rsid w:val="00DE4CBC"/>
    <w:rsid w:val="00DE5483"/>
    <w:rsid w:val="00DF1C96"/>
    <w:rsid w:val="00DF2708"/>
    <w:rsid w:val="00DF2D91"/>
    <w:rsid w:val="00DF57F2"/>
    <w:rsid w:val="00DF6544"/>
    <w:rsid w:val="00DF71F7"/>
    <w:rsid w:val="00E00745"/>
    <w:rsid w:val="00E04FFF"/>
    <w:rsid w:val="00E076FD"/>
    <w:rsid w:val="00E078DD"/>
    <w:rsid w:val="00E10F96"/>
    <w:rsid w:val="00E1267A"/>
    <w:rsid w:val="00E16DBC"/>
    <w:rsid w:val="00E21BC7"/>
    <w:rsid w:val="00E22108"/>
    <w:rsid w:val="00E235DD"/>
    <w:rsid w:val="00E242DC"/>
    <w:rsid w:val="00E26FD2"/>
    <w:rsid w:val="00E31498"/>
    <w:rsid w:val="00E31F22"/>
    <w:rsid w:val="00E32CAD"/>
    <w:rsid w:val="00E3548E"/>
    <w:rsid w:val="00E371CF"/>
    <w:rsid w:val="00E37A86"/>
    <w:rsid w:val="00E425E1"/>
    <w:rsid w:val="00E45109"/>
    <w:rsid w:val="00E52AEF"/>
    <w:rsid w:val="00E561B6"/>
    <w:rsid w:val="00E56F46"/>
    <w:rsid w:val="00E6132E"/>
    <w:rsid w:val="00E61D4F"/>
    <w:rsid w:val="00E6341B"/>
    <w:rsid w:val="00E63B84"/>
    <w:rsid w:val="00E65200"/>
    <w:rsid w:val="00E65CDD"/>
    <w:rsid w:val="00E6627D"/>
    <w:rsid w:val="00E71880"/>
    <w:rsid w:val="00E71B77"/>
    <w:rsid w:val="00E74A85"/>
    <w:rsid w:val="00E762EE"/>
    <w:rsid w:val="00E76F70"/>
    <w:rsid w:val="00E80533"/>
    <w:rsid w:val="00E83143"/>
    <w:rsid w:val="00E83786"/>
    <w:rsid w:val="00E85C62"/>
    <w:rsid w:val="00E94B64"/>
    <w:rsid w:val="00E96D79"/>
    <w:rsid w:val="00EA0BF3"/>
    <w:rsid w:val="00EA262F"/>
    <w:rsid w:val="00EA3D30"/>
    <w:rsid w:val="00EA3D3C"/>
    <w:rsid w:val="00EA5CFE"/>
    <w:rsid w:val="00EA60E1"/>
    <w:rsid w:val="00EB0EA9"/>
    <w:rsid w:val="00EB2BB3"/>
    <w:rsid w:val="00EB59D7"/>
    <w:rsid w:val="00EB79FC"/>
    <w:rsid w:val="00EC2C8A"/>
    <w:rsid w:val="00EC30E9"/>
    <w:rsid w:val="00EC384C"/>
    <w:rsid w:val="00EC4EC9"/>
    <w:rsid w:val="00ED2EE8"/>
    <w:rsid w:val="00ED3719"/>
    <w:rsid w:val="00ED496D"/>
    <w:rsid w:val="00ED5647"/>
    <w:rsid w:val="00EE193D"/>
    <w:rsid w:val="00EE4751"/>
    <w:rsid w:val="00EF27A0"/>
    <w:rsid w:val="00EF3081"/>
    <w:rsid w:val="00F02395"/>
    <w:rsid w:val="00F05F5D"/>
    <w:rsid w:val="00F06D84"/>
    <w:rsid w:val="00F06DF2"/>
    <w:rsid w:val="00F0736B"/>
    <w:rsid w:val="00F135C8"/>
    <w:rsid w:val="00F1445E"/>
    <w:rsid w:val="00F14D8F"/>
    <w:rsid w:val="00F162DD"/>
    <w:rsid w:val="00F20216"/>
    <w:rsid w:val="00F2284A"/>
    <w:rsid w:val="00F24B3C"/>
    <w:rsid w:val="00F25255"/>
    <w:rsid w:val="00F26584"/>
    <w:rsid w:val="00F2727B"/>
    <w:rsid w:val="00F339AE"/>
    <w:rsid w:val="00F34461"/>
    <w:rsid w:val="00F352D1"/>
    <w:rsid w:val="00F35596"/>
    <w:rsid w:val="00F40CF4"/>
    <w:rsid w:val="00F42E6E"/>
    <w:rsid w:val="00F4368C"/>
    <w:rsid w:val="00F4524C"/>
    <w:rsid w:val="00F452DA"/>
    <w:rsid w:val="00F50F9D"/>
    <w:rsid w:val="00F51B90"/>
    <w:rsid w:val="00F51D8A"/>
    <w:rsid w:val="00F51F92"/>
    <w:rsid w:val="00F520CF"/>
    <w:rsid w:val="00F546A3"/>
    <w:rsid w:val="00F56688"/>
    <w:rsid w:val="00F56A9B"/>
    <w:rsid w:val="00F56E3B"/>
    <w:rsid w:val="00F57B95"/>
    <w:rsid w:val="00F57D8D"/>
    <w:rsid w:val="00F61A51"/>
    <w:rsid w:val="00F62D3E"/>
    <w:rsid w:val="00F63D6F"/>
    <w:rsid w:val="00F64FDE"/>
    <w:rsid w:val="00F658DC"/>
    <w:rsid w:val="00F66311"/>
    <w:rsid w:val="00F664A2"/>
    <w:rsid w:val="00F67F97"/>
    <w:rsid w:val="00F7022A"/>
    <w:rsid w:val="00F72965"/>
    <w:rsid w:val="00F73302"/>
    <w:rsid w:val="00F74C3F"/>
    <w:rsid w:val="00F771DF"/>
    <w:rsid w:val="00F80FC6"/>
    <w:rsid w:val="00F81B9F"/>
    <w:rsid w:val="00F81F59"/>
    <w:rsid w:val="00F8344C"/>
    <w:rsid w:val="00F850D2"/>
    <w:rsid w:val="00F8544F"/>
    <w:rsid w:val="00F8592C"/>
    <w:rsid w:val="00F85C1F"/>
    <w:rsid w:val="00F85D0D"/>
    <w:rsid w:val="00F86471"/>
    <w:rsid w:val="00F86504"/>
    <w:rsid w:val="00F90F33"/>
    <w:rsid w:val="00F912B0"/>
    <w:rsid w:val="00F924E6"/>
    <w:rsid w:val="00F930EF"/>
    <w:rsid w:val="00F97331"/>
    <w:rsid w:val="00FA6010"/>
    <w:rsid w:val="00FA706B"/>
    <w:rsid w:val="00FA72C4"/>
    <w:rsid w:val="00FB3A9E"/>
    <w:rsid w:val="00FB47F7"/>
    <w:rsid w:val="00FB59DD"/>
    <w:rsid w:val="00FB682A"/>
    <w:rsid w:val="00FB6A9D"/>
    <w:rsid w:val="00FB6E08"/>
    <w:rsid w:val="00FC0941"/>
    <w:rsid w:val="00FD02A2"/>
    <w:rsid w:val="00FD18DB"/>
    <w:rsid w:val="00FD3130"/>
    <w:rsid w:val="00FD3A04"/>
    <w:rsid w:val="00FD5144"/>
    <w:rsid w:val="00FE0690"/>
    <w:rsid w:val="00FE1A92"/>
    <w:rsid w:val="00FE229F"/>
    <w:rsid w:val="00FE2C40"/>
    <w:rsid w:val="00FE3E40"/>
    <w:rsid w:val="00FE4D9A"/>
    <w:rsid w:val="00FF0508"/>
    <w:rsid w:val="00FF2EE6"/>
    <w:rsid w:val="00FF3E75"/>
    <w:rsid w:val="00FF6E38"/>
    <w:rsid w:val="00FF7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annotation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rFonts w:ascii="Verdana" w:hAnsi="Verdana"/>
      <w:lang w:eastAsia="en-US"/>
    </w:rPr>
  </w:style>
  <w:style w:type="paragraph" w:styleId="Heading1">
    <w:name w:val="heading 1"/>
    <w:aliases w:val="Headline 1"/>
    <w:basedOn w:val="Normal"/>
    <w:next w:val="BodyText"/>
    <w:qFormat/>
    <w:pPr>
      <w:keepNext/>
      <w:numPr>
        <w:numId w:val="1"/>
      </w:numPr>
      <w:tabs>
        <w:tab w:val="num" w:pos="480"/>
      </w:tabs>
      <w:spacing w:before="240" w:after="240"/>
      <w:ind w:left="0" w:firstLine="0"/>
      <w:outlineLvl w:val="0"/>
    </w:pPr>
    <w:rPr>
      <w:rFonts w:ascii="Arial" w:hAnsi="Arial"/>
      <w:b/>
      <w:kern w:val="28"/>
      <w:sz w:val="28"/>
      <w:szCs w:val="22"/>
      <w:lang w:val="x-none" w:eastAsia="x-none"/>
    </w:rPr>
  </w:style>
  <w:style w:type="paragraph" w:styleId="Heading2">
    <w:name w:val="heading 2"/>
    <w:aliases w:val="Headline 1.1"/>
    <w:basedOn w:val="Normal"/>
    <w:next w:val="BodyText"/>
    <w:qFormat/>
    <w:pPr>
      <w:keepNext/>
      <w:keepLines/>
      <w:numPr>
        <w:ilvl w:val="1"/>
        <w:numId w:val="1"/>
      </w:numPr>
      <w:overflowPunct w:val="0"/>
      <w:autoSpaceDE w:val="0"/>
      <w:autoSpaceDN w:val="0"/>
      <w:adjustRightInd w:val="0"/>
      <w:spacing w:before="120"/>
      <w:textAlignment w:val="baseline"/>
      <w:outlineLvl w:val="1"/>
    </w:pPr>
    <w:rPr>
      <w:rFonts w:ascii="Arial" w:hAnsi="Arial"/>
      <w:b/>
      <w:i/>
      <w:sz w:val="24"/>
    </w:rPr>
  </w:style>
  <w:style w:type="paragraph" w:styleId="Heading3">
    <w:name w:val="heading 3"/>
    <w:aliases w:val="Headline 1.1.1"/>
    <w:basedOn w:val="Normal"/>
    <w:next w:val="BodyText"/>
    <w:qFormat/>
    <w:pPr>
      <w:keepNext/>
      <w:keepLines/>
      <w:numPr>
        <w:ilvl w:val="2"/>
        <w:numId w:val="1"/>
      </w:numPr>
      <w:overflowPunct w:val="0"/>
      <w:autoSpaceDE w:val="0"/>
      <w:autoSpaceDN w:val="0"/>
      <w:adjustRightInd w:val="0"/>
      <w:spacing w:before="60" w:after="60"/>
      <w:jc w:val="left"/>
      <w:textAlignment w:val="baseline"/>
      <w:outlineLvl w:val="2"/>
    </w:pPr>
    <w:rPr>
      <w:rFonts w:ascii="Arial" w:hAnsi="Arial"/>
      <w:b/>
      <w:i/>
      <w:sz w:val="24"/>
    </w:rPr>
  </w:style>
  <w:style w:type="paragraph" w:styleId="Heading4">
    <w:name w:val="heading 4"/>
    <w:aliases w:val="Headline 1.1.1.1"/>
    <w:basedOn w:val="Normal"/>
    <w:next w:val="BodyText"/>
    <w:qFormat/>
    <w:pPr>
      <w:keepNext/>
      <w:keepLines/>
      <w:numPr>
        <w:ilvl w:val="3"/>
        <w:numId w:val="1"/>
      </w:numPr>
      <w:overflowPunct w:val="0"/>
      <w:autoSpaceDE w:val="0"/>
      <w:autoSpaceDN w:val="0"/>
      <w:adjustRightInd w:val="0"/>
      <w:spacing w:before="60" w:after="60"/>
      <w:jc w:val="left"/>
      <w:textAlignment w:val="baseline"/>
      <w:outlineLvl w:val="3"/>
    </w:pPr>
    <w:rPr>
      <w:rFonts w:ascii="Arial" w:hAnsi="Arial"/>
      <w:b/>
      <w:sz w:val="22"/>
      <w:lang w:val="nl-BE"/>
    </w:rPr>
  </w:style>
  <w:style w:type="paragraph" w:styleId="Heading5">
    <w:name w:val="heading 5"/>
    <w:aliases w:val="Headline 1.1.1.1.1"/>
    <w:basedOn w:val="Normal"/>
    <w:next w:val="BodyText"/>
    <w:qFormat/>
    <w:pPr>
      <w:keepNext/>
      <w:keepLines/>
      <w:numPr>
        <w:ilvl w:val="4"/>
        <w:numId w:val="1"/>
      </w:numPr>
      <w:overflowPunct w:val="0"/>
      <w:autoSpaceDE w:val="0"/>
      <w:autoSpaceDN w:val="0"/>
      <w:adjustRightInd w:val="0"/>
      <w:spacing w:before="60" w:after="60"/>
      <w:ind w:right="170"/>
      <w:jc w:val="left"/>
      <w:textAlignment w:val="baseline"/>
      <w:outlineLvl w:val="4"/>
    </w:pPr>
    <w:rPr>
      <w:rFonts w:ascii="Times New Roman" w:hAnsi="Times New Roman"/>
      <w:sz w:val="24"/>
      <w:lang w:val="nl-BE"/>
    </w:rPr>
  </w:style>
  <w:style w:type="paragraph" w:styleId="Heading6">
    <w:name w:val="heading 6"/>
    <w:basedOn w:val="Normal"/>
    <w:next w:val="BodyText"/>
    <w:qFormat/>
    <w:pPr>
      <w:keepNext/>
      <w:keepLines/>
      <w:numPr>
        <w:ilvl w:val="5"/>
        <w:numId w:val="1"/>
      </w:numPr>
      <w:overflowPunct w:val="0"/>
      <w:autoSpaceDE w:val="0"/>
      <w:autoSpaceDN w:val="0"/>
      <w:adjustRightInd w:val="0"/>
      <w:spacing w:before="60" w:after="60"/>
      <w:ind w:right="170"/>
      <w:jc w:val="left"/>
      <w:textAlignment w:val="baseline"/>
      <w:outlineLvl w:val="5"/>
    </w:pPr>
    <w:rPr>
      <w:rFonts w:ascii="Times New Roman" w:hAnsi="Times New Roman"/>
      <w:i/>
      <w:sz w:val="24"/>
      <w:lang w:val="nl-BE"/>
    </w:rPr>
  </w:style>
  <w:style w:type="paragraph" w:styleId="Heading7">
    <w:name w:val="heading 7"/>
    <w:basedOn w:val="Normal"/>
    <w:next w:val="BodyText"/>
    <w:qFormat/>
    <w:pPr>
      <w:keepNext/>
      <w:keepLines/>
      <w:numPr>
        <w:ilvl w:val="6"/>
        <w:numId w:val="1"/>
      </w:numPr>
      <w:tabs>
        <w:tab w:val="left" w:pos="1605"/>
      </w:tabs>
      <w:overflowPunct w:val="0"/>
      <w:autoSpaceDE w:val="0"/>
      <w:autoSpaceDN w:val="0"/>
      <w:adjustRightInd w:val="0"/>
      <w:spacing w:before="60" w:after="60"/>
      <w:ind w:right="170"/>
      <w:jc w:val="left"/>
      <w:textAlignment w:val="baseline"/>
      <w:outlineLvl w:val="6"/>
    </w:pPr>
    <w:rPr>
      <w:rFonts w:ascii="Times New Roman" w:hAnsi="Times New Roman"/>
      <w:sz w:val="24"/>
      <w:lang w:val="nl-BE"/>
    </w:rPr>
  </w:style>
  <w:style w:type="paragraph" w:styleId="Heading8">
    <w:name w:val="heading 8"/>
    <w:basedOn w:val="Normal"/>
    <w:next w:val="BodyText"/>
    <w:qFormat/>
    <w:pPr>
      <w:keepNext/>
      <w:keepLines/>
      <w:numPr>
        <w:ilvl w:val="7"/>
        <w:numId w:val="1"/>
      </w:numPr>
      <w:tabs>
        <w:tab w:val="left" w:pos="1769"/>
      </w:tabs>
      <w:overflowPunct w:val="0"/>
      <w:autoSpaceDE w:val="0"/>
      <w:autoSpaceDN w:val="0"/>
      <w:adjustRightInd w:val="0"/>
      <w:spacing w:before="60" w:after="60"/>
      <w:ind w:right="170"/>
      <w:jc w:val="left"/>
      <w:textAlignment w:val="baseline"/>
      <w:outlineLvl w:val="7"/>
    </w:pPr>
    <w:rPr>
      <w:rFonts w:ascii="Times New Roman" w:hAnsi="Times New Roman"/>
      <w:i/>
      <w:sz w:val="24"/>
      <w:lang w:val="nl-BE"/>
    </w:rPr>
  </w:style>
  <w:style w:type="paragraph" w:styleId="Heading9">
    <w:name w:val="heading 9"/>
    <w:basedOn w:val="Normal"/>
    <w:next w:val="BodyText"/>
    <w:qFormat/>
    <w:pPr>
      <w:keepNext/>
      <w:keepLines/>
      <w:numPr>
        <w:ilvl w:val="8"/>
        <w:numId w:val="1"/>
      </w:numPr>
      <w:tabs>
        <w:tab w:val="left" w:pos="1928"/>
      </w:tabs>
      <w:overflowPunct w:val="0"/>
      <w:autoSpaceDE w:val="0"/>
      <w:autoSpaceDN w:val="0"/>
      <w:adjustRightInd w:val="0"/>
      <w:spacing w:before="60" w:after="60"/>
      <w:ind w:right="170"/>
      <w:jc w:val="left"/>
      <w:textAlignment w:val="baseline"/>
      <w:outlineLvl w:val="8"/>
    </w:pPr>
    <w:rPr>
      <w:rFonts w:ascii="Times New Roman" w:hAnsi="Times New Roman"/>
      <w:sz w:val="24"/>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lang w:val="x-none"/>
    </w:rPr>
  </w:style>
  <w:style w:type="paragraph" w:styleId="BodyText3">
    <w:name w:val="Body Text 3"/>
    <w:basedOn w:val="Normal"/>
    <w:semiHidden/>
    <w:pPr>
      <w:jc w:val="center"/>
    </w:pPr>
    <w:rPr>
      <w:b/>
      <w:bCs/>
      <w:sz w:val="28"/>
      <w:szCs w:val="24"/>
      <w:lang w:val="en-US" w:eastAsia="ru-RU"/>
    </w:rPr>
  </w:style>
  <w:style w:type="paragraph" w:customStyle="1" w:styleId="Default">
    <w:name w:val="Default"/>
    <w:pPr>
      <w:autoSpaceDE w:val="0"/>
      <w:autoSpaceDN w:val="0"/>
      <w:adjustRightInd w:val="0"/>
    </w:pPr>
    <w:rPr>
      <w:rFonts w:ascii="Arial" w:hAnsi="Arial" w:cs="Arial"/>
      <w:color w:val="000000"/>
      <w:sz w:val="24"/>
      <w:szCs w:val="24"/>
      <w:lang w:val="fr-FR" w:eastAsia="fr-FR"/>
    </w:rPr>
  </w:style>
  <w:style w:type="paragraph" w:styleId="Header">
    <w:name w:val="header"/>
    <w:basedOn w:val="Normal"/>
    <w:semiHidden/>
    <w:pPr>
      <w:tabs>
        <w:tab w:val="center" w:pos="4677"/>
        <w:tab w:val="right" w:pos="9355"/>
      </w:tabs>
      <w:spacing w:after="0"/>
      <w:jc w:val="left"/>
    </w:pPr>
    <w:rPr>
      <w:rFonts w:ascii="Times New Roman" w:hAnsi="Times New Roman"/>
      <w:sz w:val="24"/>
      <w:szCs w:val="24"/>
      <w:lang w:eastAsia="ru-RU"/>
    </w:rPr>
  </w:style>
  <w:style w:type="paragraph" w:customStyle="1" w:styleId="Text2">
    <w:name w:val="Text 2"/>
    <w:basedOn w:val="Normal"/>
    <w:pPr>
      <w:tabs>
        <w:tab w:val="left" w:pos="2161"/>
      </w:tabs>
      <w:spacing w:after="240"/>
      <w:ind w:left="1077"/>
    </w:pPr>
  </w:style>
  <w:style w:type="paragraph" w:styleId="PlainText">
    <w:name w:val="Plain Text"/>
    <w:basedOn w:val="Normal"/>
    <w:semiHidden/>
    <w:pPr>
      <w:spacing w:after="0"/>
    </w:pPr>
    <w:rPr>
      <w:rFonts w:ascii="Courier New" w:hAnsi="Courier New"/>
      <w:sz w:val="22"/>
      <w:lang w:eastAsia="en-GB"/>
    </w:rPr>
  </w:style>
  <w:style w:type="paragraph" w:customStyle="1" w:styleId="ZCom">
    <w:name w:val="Z_Com"/>
    <w:basedOn w:val="Normal"/>
    <w:next w:val="ZDGName"/>
    <w:pPr>
      <w:widowControl w:val="0"/>
      <w:spacing w:after="0"/>
      <w:ind w:right="85"/>
    </w:pPr>
    <w:rPr>
      <w:rFonts w:ascii="Arial" w:hAnsi="Arial"/>
      <w:snapToGrid w:val="0"/>
      <w:sz w:val="24"/>
      <w:lang w:val="fr-FR"/>
    </w:rPr>
  </w:style>
  <w:style w:type="paragraph" w:customStyle="1" w:styleId="ZDGName">
    <w:name w:val="Z_DGName"/>
    <w:basedOn w:val="Normal"/>
    <w:pPr>
      <w:widowControl w:val="0"/>
      <w:spacing w:after="0"/>
      <w:ind w:right="85"/>
    </w:pPr>
    <w:rPr>
      <w:rFonts w:ascii="Arial" w:hAnsi="Arial"/>
      <w:snapToGrid w:val="0"/>
      <w:sz w:val="16"/>
      <w:lang w:val="fr-FR"/>
    </w:rPr>
  </w:style>
  <w:style w:type="paragraph" w:styleId="Footer">
    <w:name w:val="footer"/>
    <w:basedOn w:val="Normal"/>
    <w:semiHidden/>
    <w:pPr>
      <w:tabs>
        <w:tab w:val="center" w:pos="4320"/>
        <w:tab w:val="right" w:pos="8640"/>
      </w:tabs>
      <w:spacing w:after="0"/>
    </w:pPr>
    <w:rPr>
      <w:rFonts w:ascii="Arial" w:hAnsi="Arial"/>
      <w:sz w:val="22"/>
      <w:lang w:eastAsia="en-GB"/>
    </w:rPr>
  </w:style>
  <w:style w:type="paragraph" w:customStyle="1" w:styleId="Text">
    <w:name w:val="Text"/>
    <w:pPr>
      <w:spacing w:before="340" w:line="360" w:lineRule="auto"/>
      <w:jc w:val="both"/>
    </w:pPr>
    <w:rPr>
      <w:rFonts w:ascii="Helvetica" w:hAnsi="Helvetica"/>
      <w:color w:val="000000"/>
      <w:sz w:val="22"/>
      <w:lang w:val="de-DE" w:eastAsia="en-US"/>
    </w:rPr>
  </w:style>
  <w:style w:type="paragraph" w:customStyle="1" w:styleId="abChar">
    <w:name w:val="ab Char"/>
    <w:basedOn w:val="Normal"/>
    <w:pPr>
      <w:spacing w:after="240"/>
    </w:pPr>
    <w:rPr>
      <w:rFonts w:ascii="Times New Roman" w:hAnsi="Times New Roman"/>
      <w:sz w:val="24"/>
      <w:lang w:eastAsia="en-GB"/>
    </w:rPr>
  </w:style>
  <w:style w:type="paragraph" w:styleId="TOC1">
    <w:name w:val="toc 1"/>
    <w:basedOn w:val="Normal"/>
    <w:next w:val="Normal"/>
    <w:autoRedefine/>
    <w:uiPriority w:val="39"/>
    <w:pPr>
      <w:spacing w:before="60" w:after="0"/>
      <w:jc w:val="left"/>
    </w:pPr>
    <w:rPr>
      <w:rFonts w:ascii="Arial" w:hAnsi="Arial"/>
      <w:b/>
      <w:sz w:val="22"/>
      <w:lang w:eastAsia="en-GB"/>
    </w:rPr>
  </w:style>
  <w:style w:type="paragraph" w:styleId="TOC2">
    <w:name w:val="toc 2"/>
    <w:basedOn w:val="Normal"/>
    <w:next w:val="Normal"/>
    <w:autoRedefine/>
    <w:uiPriority w:val="39"/>
    <w:pPr>
      <w:spacing w:before="120" w:after="0"/>
      <w:jc w:val="left"/>
    </w:pPr>
    <w:rPr>
      <w:rFonts w:ascii="Arial" w:hAnsi="Arial"/>
      <w:sz w:val="22"/>
      <w:lang w:eastAsia="en-GB"/>
    </w:rPr>
  </w:style>
  <w:style w:type="character" w:styleId="Hyperlink">
    <w:name w:val="Hyperlink"/>
    <w:semiHidden/>
    <w:rPr>
      <w:color w:val="0000FF"/>
      <w:u w:val="single"/>
    </w:rPr>
  </w:style>
  <w:style w:type="paragraph" w:styleId="TOC3">
    <w:name w:val="toc 3"/>
    <w:basedOn w:val="Normal"/>
    <w:next w:val="Normal"/>
    <w:autoRedefine/>
    <w:uiPriority w:val="39"/>
    <w:pPr>
      <w:ind w:left="400"/>
    </w:pPr>
  </w:style>
  <w:style w:type="paragraph" w:styleId="BodyText2">
    <w:name w:val="Body Text 2"/>
    <w:basedOn w:val="Normal"/>
    <w:semiHidden/>
    <w:pPr>
      <w:spacing w:line="480" w:lineRule="auto"/>
    </w:pPr>
  </w:style>
  <w:style w:type="paragraph" w:styleId="NormalWeb">
    <w:name w:val="Normal (Web)"/>
    <w:basedOn w:val="Normal"/>
    <w:semiHidden/>
    <w:pPr>
      <w:spacing w:before="100" w:beforeAutospacing="1" w:after="100" w:afterAutospacing="1"/>
      <w:jc w:val="left"/>
    </w:pPr>
    <w:rPr>
      <w:rFonts w:ascii="Times New Roman" w:hAnsi="Times New Roman"/>
      <w:sz w:val="24"/>
      <w:szCs w:val="24"/>
      <w:lang w:val="ru-RU" w:eastAsia="ru-RU"/>
    </w:rPr>
  </w:style>
  <w:style w:type="paragraph" w:styleId="BlockText">
    <w:name w:val="Block Text"/>
    <w:basedOn w:val="Normal"/>
    <w:semiHidden/>
    <w:pPr>
      <w:spacing w:before="440" w:after="0"/>
      <w:ind w:left="-180" w:right="200"/>
    </w:pPr>
    <w:rPr>
      <w:rFonts w:ascii="Times New Roman" w:hAnsi="Times New Roman"/>
      <w:b/>
      <w:bCs/>
      <w:sz w:val="26"/>
      <w:szCs w:val="18"/>
      <w:lang w:val="ru-RU" w:eastAsia="ru-RU"/>
    </w:rPr>
  </w:style>
  <w:style w:type="character" w:styleId="PageNumber">
    <w:name w:val="page number"/>
    <w:basedOn w:val="DefaultParagraphFont"/>
    <w:semiHidden/>
  </w:style>
  <w:style w:type="paragraph" w:styleId="ListBullet">
    <w:name w:val="List Bullet"/>
    <w:basedOn w:val="Normal"/>
    <w:semiHidden/>
    <w:pPr>
      <w:numPr>
        <w:numId w:val="2"/>
      </w:numPr>
      <w:spacing w:after="240"/>
    </w:pPr>
    <w:rPr>
      <w:rFonts w:ascii="Times New Roman" w:hAnsi="Times New Roman"/>
      <w:sz w:val="24"/>
    </w:rPr>
  </w:style>
  <w:style w:type="paragraph" w:customStyle="1" w:styleId="Annexetitle">
    <w:name w:val="Annexe_title"/>
    <w:basedOn w:val="Heading1"/>
    <w:next w:val="Normal"/>
    <w:autoRedefine/>
    <w:pPr>
      <w:keepNext w:val="0"/>
      <w:pageBreakBefore/>
      <w:numPr>
        <w:numId w:val="0"/>
      </w:numPr>
      <w:tabs>
        <w:tab w:val="left" w:pos="1701"/>
        <w:tab w:val="left" w:pos="2552"/>
      </w:tabs>
      <w:jc w:val="center"/>
      <w:outlineLvl w:val="9"/>
    </w:pPr>
    <w:rPr>
      <w:rFonts w:cs="Arial"/>
      <w:caps/>
      <w:kern w:val="0"/>
      <w:sz w:val="23"/>
      <w:szCs w:val="23"/>
      <w:lang w:val="en-US" w:eastAsia="en-GB"/>
    </w:rPr>
  </w:style>
  <w:style w:type="paragraph" w:styleId="BodyTextIndent">
    <w:name w:val="Body Text Indent"/>
    <w:basedOn w:val="Normal"/>
    <w:semiHidden/>
    <w:pPr>
      <w:ind w:left="283"/>
    </w:pPr>
  </w:style>
  <w:style w:type="paragraph" w:styleId="Caption">
    <w:name w:val="caption"/>
    <w:basedOn w:val="Normal"/>
    <w:next w:val="Normal"/>
    <w:qFormat/>
    <w:rPr>
      <w:b/>
      <w:bCs/>
    </w:rPr>
  </w:style>
  <w:style w:type="character" w:styleId="FollowedHyperlink">
    <w:name w:val="FollowedHyperlink"/>
    <w:semiHidden/>
    <w:rPr>
      <w:color w:val="800080"/>
      <w:u w:val="single"/>
    </w:rPr>
  </w:style>
  <w:style w:type="paragraph" w:styleId="BodyTextIndent3">
    <w:name w:val="Body Text Indent 3"/>
    <w:basedOn w:val="Normal"/>
    <w:semiHidden/>
    <w:pPr>
      <w:ind w:left="283"/>
      <w:jc w:val="left"/>
    </w:pPr>
    <w:rPr>
      <w:rFonts w:ascii="Times New Roman" w:hAnsi="Times New Roman"/>
      <w:sz w:val="16"/>
      <w:szCs w:val="16"/>
      <w:lang w:val="ru-RU" w:eastAsia="ru-RU"/>
    </w:rPr>
  </w:style>
  <w:style w:type="paragraph" w:customStyle="1" w:styleId="a2">
    <w:name w:val="a2"/>
    <w:basedOn w:val="Normal"/>
    <w:pPr>
      <w:spacing w:after="360"/>
      <w:ind w:left="851"/>
    </w:pPr>
    <w:rPr>
      <w:rFonts w:ascii="Times New Roman" w:hAnsi="Times New Roman"/>
      <w:sz w:val="24"/>
      <w:lang w:eastAsia="zh-CN"/>
    </w:rPr>
  </w:style>
  <w:style w:type="character" w:customStyle="1" w:styleId="abCharChar">
    <w:name w:val="ab Char Char"/>
    <w:rPr>
      <w:sz w:val="24"/>
      <w:lang w:val="en-GB" w:eastAsia="en-GB" w:bidi="ar-SA"/>
    </w:rPr>
  </w:style>
  <w:style w:type="paragraph" w:customStyle="1" w:styleId="Tiret2">
    <w:name w:val="Tiret 2"/>
    <w:basedOn w:val="Normal"/>
    <w:pPr>
      <w:numPr>
        <w:numId w:val="3"/>
      </w:numPr>
      <w:spacing w:before="120"/>
    </w:pPr>
    <w:rPr>
      <w:rFonts w:ascii="Times New Roman" w:hAnsi="Times New Roman"/>
      <w:sz w:val="24"/>
      <w:lang w:eastAsia="zh-CN"/>
    </w:rPr>
  </w:style>
  <w:style w:type="paragraph" w:customStyle="1" w:styleId="ss">
    <w:name w:val="ss"/>
    <w:basedOn w:val="Text2"/>
    <w:pPr>
      <w:numPr>
        <w:numId w:val="4"/>
      </w:numPr>
      <w:tabs>
        <w:tab w:val="clear" w:pos="2161"/>
      </w:tabs>
      <w:spacing w:after="120"/>
    </w:pPr>
    <w:rPr>
      <w:rFonts w:ascii="Times New Roman" w:hAnsi="Times New Roman"/>
      <w:sz w:val="24"/>
      <w:szCs w:val="24"/>
      <w:lang w:val="en-US" w:eastAsia="zh-CN"/>
    </w:rPr>
  </w:style>
  <w:style w:type="paragraph" w:customStyle="1" w:styleId="aaChar">
    <w:name w:val="aa Char"/>
    <w:basedOn w:val="abChar"/>
    <w:pPr>
      <w:widowControl w:val="0"/>
      <w:autoSpaceDE w:val="0"/>
      <w:autoSpaceDN w:val="0"/>
      <w:adjustRightInd w:val="0"/>
      <w:spacing w:before="240"/>
      <w:ind w:left="851"/>
    </w:pPr>
    <w:rPr>
      <w:szCs w:val="24"/>
    </w:rPr>
  </w:style>
  <w:style w:type="paragraph" w:customStyle="1" w:styleId="de">
    <w:name w:val="de"/>
    <w:basedOn w:val="Text2"/>
    <w:pPr>
      <w:keepNext/>
      <w:numPr>
        <w:ilvl w:val="2"/>
        <w:numId w:val="4"/>
      </w:numPr>
      <w:suppressLineNumbers/>
      <w:tabs>
        <w:tab w:val="clear" w:pos="2161"/>
      </w:tabs>
      <w:suppressAutoHyphens/>
      <w:spacing w:after="120"/>
    </w:pPr>
    <w:rPr>
      <w:rFonts w:ascii="Times New Roman" w:hAnsi="Times New Roman"/>
      <w:sz w:val="24"/>
      <w:szCs w:val="24"/>
      <w:lang w:val="en-US" w:eastAsia="zh-CN"/>
    </w:rPr>
  </w:style>
  <w:style w:type="character" w:customStyle="1" w:styleId="aaCharChar">
    <w:name w:val="aa Char Char"/>
    <w:rPr>
      <w:sz w:val="24"/>
      <w:szCs w:val="24"/>
      <w:lang w:val="en-GB" w:eastAsia="en-GB" w:bidi="ar-SA"/>
    </w:rPr>
  </w:style>
  <w:style w:type="paragraph" w:customStyle="1" w:styleId="Text1">
    <w:name w:val="Text 1"/>
    <w:basedOn w:val="Normal"/>
    <w:pPr>
      <w:spacing w:before="120"/>
      <w:ind w:left="850"/>
    </w:pPr>
    <w:rPr>
      <w:rFonts w:ascii="Times New Roman" w:hAnsi="Times New Roman"/>
      <w:sz w:val="24"/>
      <w:lang w:eastAsia="zh-CN"/>
    </w:rPr>
  </w:style>
  <w:style w:type="paragraph" w:customStyle="1" w:styleId="a">
    <w:name w:val="Бланк"/>
    <w:basedOn w:val="Normal"/>
    <w:pPr>
      <w:spacing w:after="0"/>
      <w:jc w:val="left"/>
    </w:pPr>
    <w:rPr>
      <w:rFonts w:ascii="Tahoma" w:hAnsi="Tahoma"/>
      <w:sz w:val="22"/>
      <w:lang w:val="uk-UA" w:eastAsia="ru-RU"/>
    </w:rPr>
  </w:style>
  <w:style w:type="paragraph" w:customStyle="1" w:styleId="Char">
    <w:name w:val="Char"/>
    <w:basedOn w:val="Normal"/>
    <w:pPr>
      <w:spacing w:after="0"/>
      <w:jc w:val="left"/>
    </w:pPr>
    <w:rPr>
      <w:lang w:val="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rPr>
      <w:vertAlign w:val="superscript"/>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pPr>
      <w:spacing w:after="0"/>
      <w:jc w:val="left"/>
    </w:pPr>
    <w:rPr>
      <w:rFonts w:ascii="Times New Roman" w:hAnsi="Times New Roman"/>
      <w:szCs w:val="26"/>
      <w:lang w:val="ru-RU" w:eastAsia="ru-RU"/>
    </w:rPr>
  </w:style>
  <w:style w:type="paragraph" w:customStyle="1" w:styleId="a0">
    <w:name w:val="Знак Знак Знак Знак Знак Знак Знак Знак Знак Знак Знак Знак Знак Знак Знак Знак Знак Знак"/>
    <w:basedOn w:val="Normal"/>
    <w:pPr>
      <w:spacing w:after="0"/>
      <w:jc w:val="left"/>
    </w:pPr>
    <w:rPr>
      <w:rFonts w:ascii="Arial" w:eastAsia="SimSun" w:hAnsi="Arial"/>
      <w:lang w:eastAsia="zh-CN"/>
    </w:rPr>
  </w:style>
  <w:style w:type="paragraph" w:styleId="BalloonText">
    <w:name w:val="Balloon Text"/>
    <w:basedOn w:val="Normal"/>
    <w:semiHidden/>
    <w:rPr>
      <w:rFonts w:ascii="Tahoma" w:hAnsi="Tahoma" w:cs="Tahoma"/>
      <w:sz w:val="16"/>
      <w:szCs w:val="16"/>
    </w:rPr>
  </w:style>
  <w:style w:type="paragraph" w:customStyle="1" w:styleId="ab">
    <w:name w:val="ab"/>
    <w:basedOn w:val="Normal"/>
    <w:pPr>
      <w:widowControl w:val="0"/>
      <w:autoSpaceDE w:val="0"/>
      <w:autoSpaceDN w:val="0"/>
      <w:adjustRightInd w:val="0"/>
      <w:spacing w:after="240"/>
      <w:ind w:left="851"/>
    </w:pPr>
    <w:rPr>
      <w:rFonts w:ascii="Times New Roman" w:hAnsi="Times New Roman"/>
      <w:sz w:val="24"/>
      <w:szCs w:val="24"/>
      <w:lang w:eastAsia="en-GB"/>
    </w:rPr>
  </w:style>
  <w:style w:type="paragraph" w:customStyle="1" w:styleId="aa">
    <w:name w:val="aa"/>
    <w:basedOn w:val="ab"/>
    <w:pPr>
      <w:spacing w:before="240"/>
    </w:pPr>
  </w:style>
  <w:style w:type="paragraph" w:customStyle="1" w:styleId="CharChar">
    <w:name w:val="Char Знак Знак Char Знак Знак Знак Знак Знак Знак Знак Знак Знак Знак Знак Знак"/>
    <w:basedOn w:val="Normal"/>
    <w:pPr>
      <w:spacing w:after="0"/>
      <w:jc w:val="left"/>
    </w:pPr>
    <w:rPr>
      <w:lang w:val="en-US"/>
    </w:rPr>
  </w:style>
  <w:style w:type="paragraph" w:customStyle="1" w:styleId="ManualNumPar1">
    <w:name w:val="Manual NumPar 1"/>
    <w:basedOn w:val="Normal"/>
    <w:next w:val="Text1"/>
    <w:pPr>
      <w:spacing w:before="120"/>
      <w:ind w:left="850" w:hanging="850"/>
    </w:pPr>
    <w:rPr>
      <w:rFonts w:ascii="Times New Roman" w:hAnsi="Times New Roman"/>
      <w:sz w:val="24"/>
      <w:szCs w:val="24"/>
      <w:lang w:eastAsia="de-DE"/>
    </w:rPr>
  </w:style>
  <w:style w:type="paragraph" w:customStyle="1" w:styleId="Tiret0">
    <w:name w:val="Tiret 0"/>
    <w:basedOn w:val="Normal"/>
    <w:pPr>
      <w:numPr>
        <w:numId w:val="5"/>
      </w:numPr>
      <w:spacing w:before="120"/>
    </w:pPr>
    <w:rPr>
      <w:rFonts w:ascii="Times New Roman" w:hAnsi="Times New Roman"/>
      <w:sz w:val="24"/>
      <w:szCs w:val="24"/>
      <w:lang w:val="x-none" w:eastAsia="de-DE"/>
    </w:rPr>
  </w:style>
  <w:style w:type="paragraph" w:customStyle="1" w:styleId="ManualHeading2">
    <w:name w:val="Manual Heading 2"/>
    <w:basedOn w:val="Normal"/>
    <w:next w:val="Text2"/>
    <w:pPr>
      <w:keepNext/>
      <w:tabs>
        <w:tab w:val="left" w:pos="850"/>
      </w:tabs>
      <w:spacing w:before="120"/>
      <w:ind w:left="850" w:hanging="850"/>
      <w:outlineLvl w:val="1"/>
    </w:pPr>
    <w:rPr>
      <w:rFonts w:ascii="Times New Roman" w:hAnsi="Times New Roman"/>
      <w:b/>
      <w:sz w:val="24"/>
      <w:szCs w:val="24"/>
      <w:lang w:eastAsia="de-DE"/>
    </w:rPr>
  </w:style>
  <w:style w:type="paragraph" w:customStyle="1" w:styleId="Bulletsdash">
    <w:name w:val="Bullets_dash"/>
    <w:basedOn w:val="Normal"/>
    <w:pPr>
      <w:numPr>
        <w:numId w:val="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Headline111">
    <w:name w:val="Headline 1.1.1 Знак Знак"/>
    <w:rPr>
      <w:rFonts w:ascii="Arial" w:hAnsi="Arial"/>
      <w:b/>
      <w:i/>
      <w:sz w:val="24"/>
      <w:lang w:val="en-GB" w:eastAsia="en-US" w:bidi="ar-SA"/>
    </w:rPr>
  </w:style>
  <w:style w:type="paragraph" w:customStyle="1" w:styleId="StyleHeading4BoldLeft0ptFirstline0pt">
    <w:name w:val="Style Heading 4 + Bold Left:  0 pt First line:  0 pt"/>
    <w:basedOn w:val="Heading4"/>
    <w:pPr>
      <w:keepLines w:val="0"/>
      <w:tabs>
        <w:tab w:val="clear" w:pos="1044"/>
        <w:tab w:val="num" w:pos="1920"/>
      </w:tabs>
      <w:overflowPunct/>
      <w:autoSpaceDE/>
      <w:autoSpaceDN/>
      <w:adjustRightInd/>
      <w:spacing w:before="120" w:after="120"/>
      <w:jc w:val="both"/>
      <w:textAlignment w:val="auto"/>
    </w:pPr>
    <w:rPr>
      <w:bCs/>
      <w:i/>
      <w:lang w:val="en-GB"/>
    </w:rPr>
  </w:style>
  <w:style w:type="character" w:styleId="CommentReference">
    <w:name w:val="annotation reference"/>
    <w:semiHidden/>
    <w:rPr>
      <w:sz w:val="16"/>
      <w:szCs w:val="16"/>
    </w:rPr>
  </w:style>
  <w:style w:type="paragraph" w:styleId="CommentText">
    <w:name w:val="annotation text"/>
    <w:basedOn w:val="Normal"/>
    <w:semiHidden/>
    <w:rPr>
      <w:lang w:eastAsia="x-none"/>
    </w:rPr>
  </w:style>
  <w:style w:type="paragraph" w:customStyle="1" w:styleId="Header2">
    <w:name w:val="Header2"/>
    <w:basedOn w:val="Header"/>
    <w:pPr>
      <w:widowControl w:val="0"/>
      <w:tabs>
        <w:tab w:val="clear" w:pos="4677"/>
        <w:tab w:val="clear" w:pos="9355"/>
        <w:tab w:val="left" w:pos="567"/>
        <w:tab w:val="center" w:pos="4320"/>
        <w:tab w:val="right" w:pos="8640"/>
        <w:tab w:val="right" w:pos="9356"/>
      </w:tabs>
      <w:suppressAutoHyphens/>
      <w:jc w:val="both"/>
    </w:pPr>
    <w:rPr>
      <w:rFonts w:eastAsia="Arial Unicode MS"/>
      <w:sz w:val="18"/>
      <w:szCs w:val="20"/>
      <w:lang w:eastAsia="ar-SA"/>
    </w:rPr>
  </w:style>
  <w:style w:type="paragraph" w:customStyle="1" w:styleId="Style1">
    <w:name w:val="Style1"/>
    <w:basedOn w:val="Normal"/>
    <w:pPr>
      <w:numPr>
        <w:numId w:val="13"/>
      </w:numPr>
      <w:spacing w:after="0"/>
      <w:outlineLvl w:val="0"/>
    </w:pPr>
    <w:rPr>
      <w:rFonts w:ascii="Times New Roman" w:hAnsi="Times New Roman"/>
      <w:b/>
      <w:iCs/>
      <w:caps/>
      <w:sz w:val="24"/>
      <w:szCs w:val="24"/>
    </w:rPr>
  </w:style>
  <w:style w:type="paragraph" w:customStyle="1" w:styleId="Style2">
    <w:name w:val="Style2"/>
    <w:basedOn w:val="Normal"/>
    <w:pPr>
      <w:numPr>
        <w:ilvl w:val="1"/>
        <w:numId w:val="13"/>
      </w:numPr>
      <w:spacing w:after="0"/>
      <w:outlineLvl w:val="1"/>
    </w:pPr>
    <w:rPr>
      <w:rFonts w:ascii="Times New Roman" w:hAnsi="Times New Roman"/>
      <w:b/>
      <w:sz w:val="24"/>
      <w:szCs w:val="24"/>
    </w:rPr>
  </w:style>
  <w:style w:type="paragraph" w:customStyle="1" w:styleId="Style3">
    <w:name w:val="Style3"/>
    <w:basedOn w:val="Normal"/>
    <w:autoRedefine/>
    <w:pPr>
      <w:numPr>
        <w:ilvl w:val="2"/>
        <w:numId w:val="13"/>
      </w:numPr>
      <w:tabs>
        <w:tab w:val="left" w:pos="1800"/>
      </w:tabs>
      <w:spacing w:after="0"/>
    </w:pPr>
    <w:rPr>
      <w:rFonts w:ascii="Times New Roman" w:hAnsi="Times New Roman"/>
      <w:b/>
      <w:bCs/>
      <w:color w:val="000000"/>
      <w:sz w:val="22"/>
      <w:lang w:eastAsia="zh-CN"/>
    </w:rPr>
  </w:style>
  <w:style w:type="paragraph" w:styleId="List4">
    <w:name w:val="List 4"/>
    <w:basedOn w:val="Normal"/>
    <w:semiHidden/>
    <w:pPr>
      <w:numPr>
        <w:numId w:val="14"/>
      </w:numPr>
      <w:tabs>
        <w:tab w:val="clear" w:pos="1492"/>
      </w:tabs>
      <w:spacing w:after="240"/>
      <w:ind w:left="1132" w:hanging="283"/>
    </w:pPr>
    <w:rPr>
      <w:rFonts w:ascii="Arial" w:hAnsi="Arial"/>
      <w:lang w:eastAsia="en-GB"/>
    </w:rPr>
  </w:style>
  <w:style w:type="paragraph" w:styleId="CommentSubject">
    <w:name w:val="annotation subject"/>
    <w:basedOn w:val="CommentText"/>
    <w:next w:val="CommentText"/>
    <w:semiHidden/>
    <w:rPr>
      <w:b/>
      <w:bCs/>
    </w:rPr>
  </w:style>
  <w:style w:type="character" w:customStyle="1" w:styleId="Heading3Char">
    <w:name w:val="Heading 3 Char"/>
    <w:aliases w:val="Headline 1.1.1 Char"/>
    <w:rPr>
      <w:rFonts w:ascii="Arial" w:hAnsi="Arial"/>
      <w:b/>
      <w:i/>
      <w:sz w:val="24"/>
      <w:lang w:val="en-GB" w:eastAsia="en-US" w:bidi="ar-SA"/>
    </w:rPr>
  </w:style>
  <w:style w:type="paragraph" w:styleId="List">
    <w:name w:val="List"/>
    <w:basedOn w:val="Normal"/>
    <w:semiHidden/>
    <w:pPr>
      <w:spacing w:after="240"/>
      <w:ind w:left="283" w:hanging="283"/>
    </w:pPr>
    <w:rPr>
      <w:rFonts w:ascii="Arial" w:hAnsi="Arial"/>
      <w:lang w:eastAsia="en-GB"/>
    </w:rPr>
  </w:style>
  <w:style w:type="paragraph" w:customStyle="1" w:styleId="Bulletspoint">
    <w:name w:val="Bullets_point"/>
    <w:basedOn w:val="Normal"/>
    <w:pPr>
      <w:numPr>
        <w:numId w:val="1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ssChar">
    <w:name w:val="ss Char"/>
    <w:rPr>
      <w:sz w:val="24"/>
      <w:szCs w:val="24"/>
      <w:lang w:val="en-US" w:eastAsia="zh-CN" w:bidi="ar-SA"/>
    </w:rPr>
  </w:style>
  <w:style w:type="paragraph" w:customStyle="1" w:styleId="s2">
    <w:name w:val="s2"/>
    <w:basedOn w:val="ss"/>
    <w:pPr>
      <w:widowControl w:val="0"/>
      <w:autoSpaceDE w:val="0"/>
      <w:autoSpaceDN w:val="0"/>
      <w:adjustRightInd w:val="0"/>
      <w:spacing w:after="360"/>
      <w:ind w:left="284" w:hanging="284"/>
    </w:pPr>
    <w:rPr>
      <w:rFonts w:ascii="Verdana" w:hAnsi="Verdana"/>
      <w:bCs/>
      <w:iCs/>
      <w:sz w:val="20"/>
      <w:szCs w:val="20"/>
      <w:lang w:val="en-GB" w:eastAsia="en-GB"/>
    </w:rPr>
  </w:style>
  <w:style w:type="paragraph" w:customStyle="1" w:styleId="s0">
    <w:name w:val="s0"/>
    <w:basedOn w:val="ss"/>
    <w:pPr>
      <w:widowControl w:val="0"/>
      <w:autoSpaceDE w:val="0"/>
      <w:autoSpaceDN w:val="0"/>
      <w:adjustRightInd w:val="0"/>
      <w:spacing w:after="0"/>
    </w:pPr>
    <w:rPr>
      <w:rFonts w:ascii="Verdana" w:hAnsi="Verdana"/>
      <w:bCs/>
      <w:iCs/>
      <w:sz w:val="20"/>
      <w:szCs w:val="20"/>
      <w:lang w:val="en-GB" w:eastAsia="en-GB"/>
    </w:rPr>
  </w:style>
  <w:style w:type="character" w:customStyle="1" w:styleId="s0Char">
    <w:name w:val="s0 Char"/>
    <w:rPr>
      <w:rFonts w:ascii="Verdana" w:hAnsi="Verdana"/>
      <w:bCs/>
      <w:iCs/>
      <w:sz w:val="24"/>
      <w:szCs w:val="24"/>
      <w:lang w:val="en-GB" w:eastAsia="en-GB" w:bidi="ar-SA"/>
    </w:rPr>
  </w:style>
  <w:style w:type="paragraph" w:customStyle="1" w:styleId="s3">
    <w:name w:val="s3"/>
    <w:basedOn w:val="Normal"/>
    <w:pPr>
      <w:widowControl w:val="0"/>
      <w:numPr>
        <w:numId w:val="18"/>
      </w:numPr>
      <w:tabs>
        <w:tab w:val="clear" w:pos="1384"/>
        <w:tab w:val="left" w:pos="567"/>
      </w:tabs>
      <w:autoSpaceDE w:val="0"/>
      <w:autoSpaceDN w:val="0"/>
      <w:adjustRightInd w:val="0"/>
      <w:spacing w:after="0"/>
      <w:ind w:left="567" w:hanging="283"/>
    </w:pPr>
    <w:rPr>
      <w:lang w:eastAsia="en-GB"/>
    </w:rPr>
  </w:style>
  <w:style w:type="character" w:customStyle="1" w:styleId="Headline1">
    <w:name w:val="Headline 1 Знак Знак"/>
    <w:rPr>
      <w:rFonts w:ascii="Arial" w:hAnsi="Arial"/>
      <w:b/>
      <w:kern w:val="28"/>
      <w:sz w:val="28"/>
      <w:lang w:val="en-GB" w:eastAsia="en-US" w:bidi="ar-SA"/>
    </w:rPr>
  </w:style>
  <w:style w:type="character" w:customStyle="1" w:styleId="s3Char">
    <w:name w:val="s3 Char"/>
    <w:rPr>
      <w:rFonts w:ascii="Verdana" w:hAnsi="Verdana"/>
      <w:lang w:val="en-GB" w:eastAsia="en-GB" w:bidi="ar-SA"/>
    </w:rPr>
  </w:style>
  <w:style w:type="paragraph" w:customStyle="1" w:styleId="311">
    <w:name w:val="Оглавление 3 + 11"/>
    <w:aliases w:val="5 пт"/>
    <w:basedOn w:val="Heading1"/>
    <w:pPr>
      <w:numPr>
        <w:numId w:val="0"/>
      </w:numPr>
      <w:spacing w:before="0" w:after="120"/>
      <w:ind w:left="360"/>
    </w:pPr>
    <w:rPr>
      <w:rFonts w:ascii="Verdana" w:hAnsi="Verdana"/>
      <w:noProof/>
      <w:sz w:val="23"/>
      <w:szCs w:val="23"/>
      <w:u w:val="single"/>
      <w:lang w:val="en-GB"/>
    </w:rPr>
  </w:style>
  <w:style w:type="character" w:customStyle="1" w:styleId="Heading1Char">
    <w:name w:val="Heading 1 Char"/>
    <w:aliases w:val="Headline 1 Char"/>
    <w:rPr>
      <w:rFonts w:ascii="Arial" w:hAnsi="Arial"/>
      <w:b/>
      <w:kern w:val="28"/>
      <w:sz w:val="28"/>
      <w:szCs w:val="22"/>
      <w:lang w:val="x-none" w:eastAsia="x-none"/>
    </w:rPr>
  </w:style>
  <w:style w:type="character" w:customStyle="1" w:styleId="3110">
    <w:name w:val="Оглавление 3 + 11 Знак"/>
    <w:aliases w:val="5 пт Знак"/>
    <w:rPr>
      <w:rFonts w:ascii="Verdana" w:hAnsi="Verdana"/>
      <w:b/>
      <w:noProof/>
      <w:kern w:val="28"/>
      <w:sz w:val="23"/>
      <w:szCs w:val="23"/>
      <w:u w:val="single"/>
      <w:lang w:val="en-GB"/>
    </w:rPr>
  </w:style>
  <w:style w:type="paragraph" w:customStyle="1" w:styleId="StyleTiret0Arial11pt">
    <w:name w:val="Style Tiret 0 + Arial 11 pt"/>
    <w:basedOn w:val="Tiret0"/>
    <w:pPr>
      <w:numPr>
        <w:numId w:val="0"/>
      </w:numPr>
      <w:tabs>
        <w:tab w:val="num" w:pos="850"/>
      </w:tabs>
      <w:ind w:left="850" w:hanging="850"/>
    </w:pPr>
    <w:rPr>
      <w:rFonts w:ascii="Verdana" w:hAnsi="Verdana"/>
      <w:lang w:val="en-GB"/>
    </w:rPr>
  </w:style>
  <w:style w:type="character" w:customStyle="1" w:styleId="Tiret0Char">
    <w:name w:val="Tiret 0 Char"/>
    <w:rPr>
      <w:sz w:val="24"/>
      <w:szCs w:val="24"/>
      <w:lang w:val="x-none" w:eastAsia="de-DE"/>
    </w:rPr>
  </w:style>
  <w:style w:type="character" w:customStyle="1" w:styleId="StyleTiret0Arial11ptChar">
    <w:name w:val="Style Tiret 0 + Arial 11 pt Char"/>
    <w:rPr>
      <w:rFonts w:ascii="Verdana" w:hAnsi="Verdana"/>
      <w:sz w:val="24"/>
      <w:szCs w:val="24"/>
      <w:lang w:val="en-GB" w:eastAsia="de-DE"/>
    </w:rPr>
  </w:style>
  <w:style w:type="paragraph" w:customStyle="1" w:styleId="StyleBulletspointArial11pt">
    <w:name w:val="Style Bullets_point + Arial 11 pt"/>
    <w:basedOn w:val="Bulletspoint"/>
    <w:pPr>
      <w:numPr>
        <w:numId w:val="23"/>
      </w:numPr>
    </w:pPr>
    <w:rPr>
      <w:rFonts w:ascii="Verdana" w:hAnsi="Verdana"/>
      <w:sz w:val="20"/>
      <w:lang w:val="nl-BE"/>
    </w:rPr>
  </w:style>
  <w:style w:type="paragraph" w:styleId="ListParagraph">
    <w:name w:val="List Paragraph"/>
    <w:basedOn w:val="Normal"/>
    <w:qFormat/>
    <w:pPr>
      <w:spacing w:after="200" w:line="276" w:lineRule="auto"/>
      <w:ind w:left="720"/>
      <w:contextualSpacing/>
      <w:jc w:val="left"/>
    </w:pPr>
    <w:rPr>
      <w:rFonts w:ascii="Calibri" w:eastAsia="Calibri" w:hAnsi="Calibri"/>
      <w:sz w:val="22"/>
      <w:szCs w:val="22"/>
      <w:lang w:val="en-US"/>
    </w:rPr>
  </w:style>
  <w:style w:type="character" w:customStyle="1" w:styleId="CommentTextChar">
    <w:name w:val="Comment Text Char"/>
    <w:semiHidden/>
    <w:rPr>
      <w:rFonts w:ascii="Verdana" w:hAnsi="Verdana"/>
      <w:lang w:val="en-GB"/>
    </w:rPr>
  </w:style>
  <w:style w:type="character" w:customStyle="1" w:styleId="FooterChar">
    <w:name w:val="Footer Char"/>
    <w:rPr>
      <w:rFonts w:ascii="Arial" w:hAnsi="Arial"/>
      <w:sz w:val="22"/>
      <w:lang w:val="en-GB" w:eastAsia="en-GB"/>
    </w:rPr>
  </w:style>
  <w:style w:type="paragraph" w:styleId="Revision">
    <w:name w:val="Revision"/>
    <w:hidden/>
    <w:semiHidden/>
    <w:rPr>
      <w:rFonts w:ascii="Verdana" w:hAnsi="Verdana"/>
      <w:lang w:eastAsia="en-US"/>
    </w:rPr>
  </w:style>
  <w:style w:type="character" w:customStyle="1" w:styleId="BodyTextChar">
    <w:name w:val="Body Text Char"/>
    <w:semiHidden/>
    <w:rPr>
      <w:rFonts w:ascii="Verdana" w:hAnsi="Verdana"/>
      <w:lang w:eastAsia="en-US"/>
    </w:rPr>
  </w:style>
  <w:style w:type="paragraph" w:styleId="TOC4">
    <w:name w:val="toc 4"/>
    <w:basedOn w:val="Normal"/>
    <w:next w:val="Normal"/>
    <w:autoRedefine/>
    <w:semiHidden/>
    <w:unhideWhenUsed/>
    <w:pPr>
      <w:ind w:left="600"/>
    </w:pPr>
  </w:style>
  <w:style w:type="character" w:customStyle="1" w:styleId="hps">
    <w:name w:val="hps"/>
  </w:style>
  <w:style w:type="character" w:customStyle="1" w:styleId="atn">
    <w:name w:val="atn"/>
  </w:style>
  <w:style w:type="character" w:customStyle="1" w:styleId="hpsatn">
    <w:name w:val="hps atn"/>
  </w:style>
  <w:style w:type="paragraph" w:customStyle="1" w:styleId="Normal1a">
    <w:name w:val="Normal 1a"/>
    <w:basedOn w:val="Normal"/>
    <w:pPr>
      <w:spacing w:after="0"/>
      <w:jc w:val="left"/>
    </w:pPr>
    <w:rPr>
      <w:rFonts w:ascii="Times New Roman" w:hAnsi="Times New Roman"/>
      <w:sz w:val="24"/>
      <w:szCs w:val="24"/>
      <w:lang w:val="en-US"/>
    </w:rPr>
  </w:style>
  <w:style w:type="table" w:styleId="TableGrid">
    <w:name w:val="Table Grid"/>
    <w:basedOn w:val="TableNormal"/>
    <w:uiPriority w:val="59"/>
    <w:rsid w:val="00F74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
    <w:name w:val="Numbered_Para"/>
    <w:basedOn w:val="Normal"/>
    <w:rsid w:val="00F06DF2"/>
    <w:pPr>
      <w:tabs>
        <w:tab w:val="num" w:pos="1134"/>
      </w:tabs>
      <w:spacing w:before="60" w:after="60"/>
      <w:ind w:left="1134" w:hanging="1134"/>
    </w:pPr>
    <w:rPr>
      <w:rFonts w:ascii="Times New Roman" w:hAnsi="Times New Roman"/>
      <w:sz w:val="22"/>
      <w:szCs w:val="22"/>
    </w:rPr>
  </w:style>
  <w:style w:type="paragraph" w:customStyle="1" w:styleId="PLanrapport1">
    <w:name w:val="PLan rapport 1"/>
    <w:basedOn w:val="TOC1"/>
    <w:autoRedefine/>
    <w:rsid w:val="00F06DF2"/>
    <w:pPr>
      <w:spacing w:before="240" w:after="40"/>
      <w:ind w:left="1418"/>
      <w:jc w:val="both"/>
    </w:pPr>
    <w:rPr>
      <w:rFonts w:eastAsia="Calibri" w:cs="Arial"/>
      <w:b w:val="0"/>
      <w:sz w:val="24"/>
      <w:szCs w:val="24"/>
      <w:lang w:val="en-US" w:eastAsia="fr-FR"/>
    </w:rPr>
  </w:style>
  <w:style w:type="paragraph" w:styleId="Title">
    <w:name w:val="Title"/>
    <w:basedOn w:val="Normal"/>
    <w:next w:val="Normal"/>
    <w:link w:val="TitleChar"/>
    <w:qFormat/>
    <w:rsid w:val="00F06DF2"/>
    <w:pPr>
      <w:keepNext/>
      <w:keepLines/>
      <w:suppressAutoHyphens/>
      <w:spacing w:before="60" w:after="240" w:line="240" w:lineRule="atLeast"/>
      <w:ind w:left="709" w:hanging="17"/>
      <w:jc w:val="left"/>
    </w:pPr>
    <w:rPr>
      <w:rFonts w:ascii="Arial" w:eastAsia="Calibri" w:hAnsi="Arial"/>
      <w:b/>
      <w:caps/>
      <w:sz w:val="28"/>
      <w:szCs w:val="28"/>
      <w:lang w:eastAsia="fr-FR"/>
    </w:rPr>
  </w:style>
  <w:style w:type="character" w:customStyle="1" w:styleId="TitleChar">
    <w:name w:val="Title Char"/>
    <w:basedOn w:val="DefaultParagraphFont"/>
    <w:link w:val="Title"/>
    <w:rsid w:val="00F06DF2"/>
    <w:rPr>
      <w:rFonts w:ascii="Arial" w:eastAsia="Calibri" w:hAnsi="Arial"/>
      <w:b/>
      <w:caps/>
      <w:sz w:val="28"/>
      <w:szCs w:val="28"/>
      <w:lang w:eastAsia="fr-FR"/>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link w:val="FootnoteText"/>
    <w:rsid w:val="0092426B"/>
    <w:rPr>
      <w:szCs w:val="26"/>
      <w:lang w:val="ru-RU" w:eastAsia="ru-RU"/>
    </w:rPr>
  </w:style>
  <w:style w:type="paragraph" w:customStyle="1" w:styleId="ECBodyText2arial12list1">
    <w:name w:val="EC BodyText2 arial 12 list 1"/>
    <w:basedOn w:val="Normal"/>
    <w:rsid w:val="001443B6"/>
    <w:pPr>
      <w:numPr>
        <w:numId w:val="39"/>
      </w:numPr>
      <w:spacing w:before="120" w:after="60"/>
    </w:pPr>
    <w:rPr>
      <w:rFonts w:ascii="Times New Roman" w:hAnsi="Times New Roman" w:cs="Arial"/>
      <w:sz w:val="24"/>
      <w:szCs w:val="22"/>
      <w:lang w:eastAsia="ru-RU"/>
    </w:rPr>
  </w:style>
  <w:style w:type="paragraph" w:customStyle="1" w:styleId="Style4">
    <w:name w:val="Style4"/>
    <w:basedOn w:val="Normal"/>
    <w:link w:val="Style4Char"/>
    <w:autoRedefine/>
    <w:qFormat/>
    <w:rsid w:val="001443B6"/>
    <w:pPr>
      <w:numPr>
        <w:numId w:val="40"/>
      </w:numPr>
      <w:spacing w:before="60" w:after="60"/>
    </w:pPr>
    <w:rPr>
      <w:rFonts w:ascii="Times New Roman" w:hAnsi="Times New Roman" w:cs="Arial"/>
      <w:sz w:val="24"/>
      <w:szCs w:val="22"/>
      <w:lang w:eastAsia="es-ES"/>
    </w:rPr>
  </w:style>
  <w:style w:type="character" w:customStyle="1" w:styleId="Style4Char">
    <w:name w:val="Style4 Char"/>
    <w:basedOn w:val="DefaultParagraphFont"/>
    <w:link w:val="Style4"/>
    <w:rsid w:val="001443B6"/>
    <w:rPr>
      <w:rFonts w:cs="Arial"/>
      <w:sz w:val="24"/>
      <w:szCs w:val="22"/>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annotation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rFonts w:ascii="Verdana" w:hAnsi="Verdana"/>
      <w:lang w:eastAsia="en-US"/>
    </w:rPr>
  </w:style>
  <w:style w:type="paragraph" w:styleId="Heading1">
    <w:name w:val="heading 1"/>
    <w:aliases w:val="Headline 1"/>
    <w:basedOn w:val="Normal"/>
    <w:next w:val="BodyText"/>
    <w:qFormat/>
    <w:pPr>
      <w:keepNext/>
      <w:numPr>
        <w:numId w:val="1"/>
      </w:numPr>
      <w:tabs>
        <w:tab w:val="num" w:pos="480"/>
      </w:tabs>
      <w:spacing w:before="240" w:after="240"/>
      <w:ind w:left="0" w:firstLine="0"/>
      <w:outlineLvl w:val="0"/>
    </w:pPr>
    <w:rPr>
      <w:rFonts w:ascii="Arial" w:hAnsi="Arial"/>
      <w:b/>
      <w:kern w:val="28"/>
      <w:sz w:val="28"/>
      <w:szCs w:val="22"/>
      <w:lang w:val="x-none" w:eastAsia="x-none"/>
    </w:rPr>
  </w:style>
  <w:style w:type="paragraph" w:styleId="Heading2">
    <w:name w:val="heading 2"/>
    <w:aliases w:val="Headline 1.1"/>
    <w:basedOn w:val="Normal"/>
    <w:next w:val="BodyText"/>
    <w:qFormat/>
    <w:pPr>
      <w:keepNext/>
      <w:keepLines/>
      <w:numPr>
        <w:ilvl w:val="1"/>
        <w:numId w:val="1"/>
      </w:numPr>
      <w:overflowPunct w:val="0"/>
      <w:autoSpaceDE w:val="0"/>
      <w:autoSpaceDN w:val="0"/>
      <w:adjustRightInd w:val="0"/>
      <w:spacing w:before="120"/>
      <w:textAlignment w:val="baseline"/>
      <w:outlineLvl w:val="1"/>
    </w:pPr>
    <w:rPr>
      <w:rFonts w:ascii="Arial" w:hAnsi="Arial"/>
      <w:b/>
      <w:i/>
      <w:sz w:val="24"/>
    </w:rPr>
  </w:style>
  <w:style w:type="paragraph" w:styleId="Heading3">
    <w:name w:val="heading 3"/>
    <w:aliases w:val="Headline 1.1.1"/>
    <w:basedOn w:val="Normal"/>
    <w:next w:val="BodyText"/>
    <w:qFormat/>
    <w:pPr>
      <w:keepNext/>
      <w:keepLines/>
      <w:numPr>
        <w:ilvl w:val="2"/>
        <w:numId w:val="1"/>
      </w:numPr>
      <w:overflowPunct w:val="0"/>
      <w:autoSpaceDE w:val="0"/>
      <w:autoSpaceDN w:val="0"/>
      <w:adjustRightInd w:val="0"/>
      <w:spacing w:before="60" w:after="60"/>
      <w:jc w:val="left"/>
      <w:textAlignment w:val="baseline"/>
      <w:outlineLvl w:val="2"/>
    </w:pPr>
    <w:rPr>
      <w:rFonts w:ascii="Arial" w:hAnsi="Arial"/>
      <w:b/>
      <w:i/>
      <w:sz w:val="24"/>
    </w:rPr>
  </w:style>
  <w:style w:type="paragraph" w:styleId="Heading4">
    <w:name w:val="heading 4"/>
    <w:aliases w:val="Headline 1.1.1.1"/>
    <w:basedOn w:val="Normal"/>
    <w:next w:val="BodyText"/>
    <w:qFormat/>
    <w:pPr>
      <w:keepNext/>
      <w:keepLines/>
      <w:numPr>
        <w:ilvl w:val="3"/>
        <w:numId w:val="1"/>
      </w:numPr>
      <w:overflowPunct w:val="0"/>
      <w:autoSpaceDE w:val="0"/>
      <w:autoSpaceDN w:val="0"/>
      <w:adjustRightInd w:val="0"/>
      <w:spacing w:before="60" w:after="60"/>
      <w:jc w:val="left"/>
      <w:textAlignment w:val="baseline"/>
      <w:outlineLvl w:val="3"/>
    </w:pPr>
    <w:rPr>
      <w:rFonts w:ascii="Arial" w:hAnsi="Arial"/>
      <w:b/>
      <w:sz w:val="22"/>
      <w:lang w:val="nl-BE"/>
    </w:rPr>
  </w:style>
  <w:style w:type="paragraph" w:styleId="Heading5">
    <w:name w:val="heading 5"/>
    <w:aliases w:val="Headline 1.1.1.1.1"/>
    <w:basedOn w:val="Normal"/>
    <w:next w:val="BodyText"/>
    <w:qFormat/>
    <w:pPr>
      <w:keepNext/>
      <w:keepLines/>
      <w:numPr>
        <w:ilvl w:val="4"/>
        <w:numId w:val="1"/>
      </w:numPr>
      <w:overflowPunct w:val="0"/>
      <w:autoSpaceDE w:val="0"/>
      <w:autoSpaceDN w:val="0"/>
      <w:adjustRightInd w:val="0"/>
      <w:spacing w:before="60" w:after="60"/>
      <w:ind w:right="170"/>
      <w:jc w:val="left"/>
      <w:textAlignment w:val="baseline"/>
      <w:outlineLvl w:val="4"/>
    </w:pPr>
    <w:rPr>
      <w:rFonts w:ascii="Times New Roman" w:hAnsi="Times New Roman"/>
      <w:sz w:val="24"/>
      <w:lang w:val="nl-BE"/>
    </w:rPr>
  </w:style>
  <w:style w:type="paragraph" w:styleId="Heading6">
    <w:name w:val="heading 6"/>
    <w:basedOn w:val="Normal"/>
    <w:next w:val="BodyText"/>
    <w:qFormat/>
    <w:pPr>
      <w:keepNext/>
      <w:keepLines/>
      <w:numPr>
        <w:ilvl w:val="5"/>
        <w:numId w:val="1"/>
      </w:numPr>
      <w:overflowPunct w:val="0"/>
      <w:autoSpaceDE w:val="0"/>
      <w:autoSpaceDN w:val="0"/>
      <w:adjustRightInd w:val="0"/>
      <w:spacing w:before="60" w:after="60"/>
      <w:ind w:right="170"/>
      <w:jc w:val="left"/>
      <w:textAlignment w:val="baseline"/>
      <w:outlineLvl w:val="5"/>
    </w:pPr>
    <w:rPr>
      <w:rFonts w:ascii="Times New Roman" w:hAnsi="Times New Roman"/>
      <w:i/>
      <w:sz w:val="24"/>
      <w:lang w:val="nl-BE"/>
    </w:rPr>
  </w:style>
  <w:style w:type="paragraph" w:styleId="Heading7">
    <w:name w:val="heading 7"/>
    <w:basedOn w:val="Normal"/>
    <w:next w:val="BodyText"/>
    <w:qFormat/>
    <w:pPr>
      <w:keepNext/>
      <w:keepLines/>
      <w:numPr>
        <w:ilvl w:val="6"/>
        <w:numId w:val="1"/>
      </w:numPr>
      <w:tabs>
        <w:tab w:val="left" w:pos="1605"/>
      </w:tabs>
      <w:overflowPunct w:val="0"/>
      <w:autoSpaceDE w:val="0"/>
      <w:autoSpaceDN w:val="0"/>
      <w:adjustRightInd w:val="0"/>
      <w:spacing w:before="60" w:after="60"/>
      <w:ind w:right="170"/>
      <w:jc w:val="left"/>
      <w:textAlignment w:val="baseline"/>
      <w:outlineLvl w:val="6"/>
    </w:pPr>
    <w:rPr>
      <w:rFonts w:ascii="Times New Roman" w:hAnsi="Times New Roman"/>
      <w:sz w:val="24"/>
      <w:lang w:val="nl-BE"/>
    </w:rPr>
  </w:style>
  <w:style w:type="paragraph" w:styleId="Heading8">
    <w:name w:val="heading 8"/>
    <w:basedOn w:val="Normal"/>
    <w:next w:val="BodyText"/>
    <w:qFormat/>
    <w:pPr>
      <w:keepNext/>
      <w:keepLines/>
      <w:numPr>
        <w:ilvl w:val="7"/>
        <w:numId w:val="1"/>
      </w:numPr>
      <w:tabs>
        <w:tab w:val="left" w:pos="1769"/>
      </w:tabs>
      <w:overflowPunct w:val="0"/>
      <w:autoSpaceDE w:val="0"/>
      <w:autoSpaceDN w:val="0"/>
      <w:adjustRightInd w:val="0"/>
      <w:spacing w:before="60" w:after="60"/>
      <w:ind w:right="170"/>
      <w:jc w:val="left"/>
      <w:textAlignment w:val="baseline"/>
      <w:outlineLvl w:val="7"/>
    </w:pPr>
    <w:rPr>
      <w:rFonts w:ascii="Times New Roman" w:hAnsi="Times New Roman"/>
      <w:i/>
      <w:sz w:val="24"/>
      <w:lang w:val="nl-BE"/>
    </w:rPr>
  </w:style>
  <w:style w:type="paragraph" w:styleId="Heading9">
    <w:name w:val="heading 9"/>
    <w:basedOn w:val="Normal"/>
    <w:next w:val="BodyText"/>
    <w:qFormat/>
    <w:pPr>
      <w:keepNext/>
      <w:keepLines/>
      <w:numPr>
        <w:ilvl w:val="8"/>
        <w:numId w:val="1"/>
      </w:numPr>
      <w:tabs>
        <w:tab w:val="left" w:pos="1928"/>
      </w:tabs>
      <w:overflowPunct w:val="0"/>
      <w:autoSpaceDE w:val="0"/>
      <w:autoSpaceDN w:val="0"/>
      <w:adjustRightInd w:val="0"/>
      <w:spacing w:before="60" w:after="60"/>
      <w:ind w:right="170"/>
      <w:jc w:val="left"/>
      <w:textAlignment w:val="baseline"/>
      <w:outlineLvl w:val="8"/>
    </w:pPr>
    <w:rPr>
      <w:rFonts w:ascii="Times New Roman" w:hAnsi="Times New Roman"/>
      <w:sz w:val="24"/>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lang w:val="x-none"/>
    </w:rPr>
  </w:style>
  <w:style w:type="paragraph" w:styleId="BodyText3">
    <w:name w:val="Body Text 3"/>
    <w:basedOn w:val="Normal"/>
    <w:semiHidden/>
    <w:pPr>
      <w:jc w:val="center"/>
    </w:pPr>
    <w:rPr>
      <w:b/>
      <w:bCs/>
      <w:sz w:val="28"/>
      <w:szCs w:val="24"/>
      <w:lang w:val="en-US" w:eastAsia="ru-RU"/>
    </w:rPr>
  </w:style>
  <w:style w:type="paragraph" w:customStyle="1" w:styleId="Default">
    <w:name w:val="Default"/>
    <w:pPr>
      <w:autoSpaceDE w:val="0"/>
      <w:autoSpaceDN w:val="0"/>
      <w:adjustRightInd w:val="0"/>
    </w:pPr>
    <w:rPr>
      <w:rFonts w:ascii="Arial" w:hAnsi="Arial" w:cs="Arial"/>
      <w:color w:val="000000"/>
      <w:sz w:val="24"/>
      <w:szCs w:val="24"/>
      <w:lang w:val="fr-FR" w:eastAsia="fr-FR"/>
    </w:rPr>
  </w:style>
  <w:style w:type="paragraph" w:styleId="Header">
    <w:name w:val="header"/>
    <w:basedOn w:val="Normal"/>
    <w:semiHidden/>
    <w:pPr>
      <w:tabs>
        <w:tab w:val="center" w:pos="4677"/>
        <w:tab w:val="right" w:pos="9355"/>
      </w:tabs>
      <w:spacing w:after="0"/>
      <w:jc w:val="left"/>
    </w:pPr>
    <w:rPr>
      <w:rFonts w:ascii="Times New Roman" w:hAnsi="Times New Roman"/>
      <w:sz w:val="24"/>
      <w:szCs w:val="24"/>
      <w:lang w:eastAsia="ru-RU"/>
    </w:rPr>
  </w:style>
  <w:style w:type="paragraph" w:customStyle="1" w:styleId="Text2">
    <w:name w:val="Text 2"/>
    <w:basedOn w:val="Normal"/>
    <w:pPr>
      <w:tabs>
        <w:tab w:val="left" w:pos="2161"/>
      </w:tabs>
      <w:spacing w:after="240"/>
      <w:ind w:left="1077"/>
    </w:pPr>
  </w:style>
  <w:style w:type="paragraph" w:styleId="PlainText">
    <w:name w:val="Plain Text"/>
    <w:basedOn w:val="Normal"/>
    <w:semiHidden/>
    <w:pPr>
      <w:spacing w:after="0"/>
    </w:pPr>
    <w:rPr>
      <w:rFonts w:ascii="Courier New" w:hAnsi="Courier New"/>
      <w:sz w:val="22"/>
      <w:lang w:eastAsia="en-GB"/>
    </w:rPr>
  </w:style>
  <w:style w:type="paragraph" w:customStyle="1" w:styleId="ZCom">
    <w:name w:val="Z_Com"/>
    <w:basedOn w:val="Normal"/>
    <w:next w:val="ZDGName"/>
    <w:pPr>
      <w:widowControl w:val="0"/>
      <w:spacing w:after="0"/>
      <w:ind w:right="85"/>
    </w:pPr>
    <w:rPr>
      <w:rFonts w:ascii="Arial" w:hAnsi="Arial"/>
      <w:snapToGrid w:val="0"/>
      <w:sz w:val="24"/>
      <w:lang w:val="fr-FR"/>
    </w:rPr>
  </w:style>
  <w:style w:type="paragraph" w:customStyle="1" w:styleId="ZDGName">
    <w:name w:val="Z_DGName"/>
    <w:basedOn w:val="Normal"/>
    <w:pPr>
      <w:widowControl w:val="0"/>
      <w:spacing w:after="0"/>
      <w:ind w:right="85"/>
    </w:pPr>
    <w:rPr>
      <w:rFonts w:ascii="Arial" w:hAnsi="Arial"/>
      <w:snapToGrid w:val="0"/>
      <w:sz w:val="16"/>
      <w:lang w:val="fr-FR"/>
    </w:rPr>
  </w:style>
  <w:style w:type="paragraph" w:styleId="Footer">
    <w:name w:val="footer"/>
    <w:basedOn w:val="Normal"/>
    <w:semiHidden/>
    <w:pPr>
      <w:tabs>
        <w:tab w:val="center" w:pos="4320"/>
        <w:tab w:val="right" w:pos="8640"/>
      </w:tabs>
      <w:spacing w:after="0"/>
    </w:pPr>
    <w:rPr>
      <w:rFonts w:ascii="Arial" w:hAnsi="Arial"/>
      <w:sz w:val="22"/>
      <w:lang w:eastAsia="en-GB"/>
    </w:rPr>
  </w:style>
  <w:style w:type="paragraph" w:customStyle="1" w:styleId="Text">
    <w:name w:val="Text"/>
    <w:pPr>
      <w:spacing w:before="340" w:line="360" w:lineRule="auto"/>
      <w:jc w:val="both"/>
    </w:pPr>
    <w:rPr>
      <w:rFonts w:ascii="Helvetica" w:hAnsi="Helvetica"/>
      <w:color w:val="000000"/>
      <w:sz w:val="22"/>
      <w:lang w:val="de-DE" w:eastAsia="en-US"/>
    </w:rPr>
  </w:style>
  <w:style w:type="paragraph" w:customStyle="1" w:styleId="abChar">
    <w:name w:val="ab Char"/>
    <w:basedOn w:val="Normal"/>
    <w:pPr>
      <w:spacing w:after="240"/>
    </w:pPr>
    <w:rPr>
      <w:rFonts w:ascii="Times New Roman" w:hAnsi="Times New Roman"/>
      <w:sz w:val="24"/>
      <w:lang w:eastAsia="en-GB"/>
    </w:rPr>
  </w:style>
  <w:style w:type="paragraph" w:styleId="TOC1">
    <w:name w:val="toc 1"/>
    <w:basedOn w:val="Normal"/>
    <w:next w:val="Normal"/>
    <w:autoRedefine/>
    <w:uiPriority w:val="39"/>
    <w:pPr>
      <w:spacing w:before="60" w:after="0"/>
      <w:jc w:val="left"/>
    </w:pPr>
    <w:rPr>
      <w:rFonts w:ascii="Arial" w:hAnsi="Arial"/>
      <w:b/>
      <w:sz w:val="22"/>
      <w:lang w:eastAsia="en-GB"/>
    </w:rPr>
  </w:style>
  <w:style w:type="paragraph" w:styleId="TOC2">
    <w:name w:val="toc 2"/>
    <w:basedOn w:val="Normal"/>
    <w:next w:val="Normal"/>
    <w:autoRedefine/>
    <w:uiPriority w:val="39"/>
    <w:pPr>
      <w:spacing w:before="120" w:after="0"/>
      <w:jc w:val="left"/>
    </w:pPr>
    <w:rPr>
      <w:rFonts w:ascii="Arial" w:hAnsi="Arial"/>
      <w:sz w:val="22"/>
      <w:lang w:eastAsia="en-GB"/>
    </w:rPr>
  </w:style>
  <w:style w:type="character" w:styleId="Hyperlink">
    <w:name w:val="Hyperlink"/>
    <w:semiHidden/>
    <w:rPr>
      <w:color w:val="0000FF"/>
      <w:u w:val="single"/>
    </w:rPr>
  </w:style>
  <w:style w:type="paragraph" w:styleId="TOC3">
    <w:name w:val="toc 3"/>
    <w:basedOn w:val="Normal"/>
    <w:next w:val="Normal"/>
    <w:autoRedefine/>
    <w:uiPriority w:val="39"/>
    <w:pPr>
      <w:ind w:left="400"/>
    </w:pPr>
  </w:style>
  <w:style w:type="paragraph" w:styleId="BodyText2">
    <w:name w:val="Body Text 2"/>
    <w:basedOn w:val="Normal"/>
    <w:semiHidden/>
    <w:pPr>
      <w:spacing w:line="480" w:lineRule="auto"/>
    </w:pPr>
  </w:style>
  <w:style w:type="paragraph" w:styleId="NormalWeb">
    <w:name w:val="Normal (Web)"/>
    <w:basedOn w:val="Normal"/>
    <w:semiHidden/>
    <w:pPr>
      <w:spacing w:before="100" w:beforeAutospacing="1" w:after="100" w:afterAutospacing="1"/>
      <w:jc w:val="left"/>
    </w:pPr>
    <w:rPr>
      <w:rFonts w:ascii="Times New Roman" w:hAnsi="Times New Roman"/>
      <w:sz w:val="24"/>
      <w:szCs w:val="24"/>
      <w:lang w:val="ru-RU" w:eastAsia="ru-RU"/>
    </w:rPr>
  </w:style>
  <w:style w:type="paragraph" w:styleId="BlockText">
    <w:name w:val="Block Text"/>
    <w:basedOn w:val="Normal"/>
    <w:semiHidden/>
    <w:pPr>
      <w:spacing w:before="440" w:after="0"/>
      <w:ind w:left="-180" w:right="200"/>
    </w:pPr>
    <w:rPr>
      <w:rFonts w:ascii="Times New Roman" w:hAnsi="Times New Roman"/>
      <w:b/>
      <w:bCs/>
      <w:sz w:val="26"/>
      <w:szCs w:val="18"/>
      <w:lang w:val="ru-RU" w:eastAsia="ru-RU"/>
    </w:rPr>
  </w:style>
  <w:style w:type="character" w:styleId="PageNumber">
    <w:name w:val="page number"/>
    <w:basedOn w:val="DefaultParagraphFont"/>
    <w:semiHidden/>
  </w:style>
  <w:style w:type="paragraph" w:styleId="ListBullet">
    <w:name w:val="List Bullet"/>
    <w:basedOn w:val="Normal"/>
    <w:semiHidden/>
    <w:pPr>
      <w:numPr>
        <w:numId w:val="2"/>
      </w:numPr>
      <w:spacing w:after="240"/>
    </w:pPr>
    <w:rPr>
      <w:rFonts w:ascii="Times New Roman" w:hAnsi="Times New Roman"/>
      <w:sz w:val="24"/>
    </w:rPr>
  </w:style>
  <w:style w:type="paragraph" w:customStyle="1" w:styleId="Annexetitle">
    <w:name w:val="Annexe_title"/>
    <w:basedOn w:val="Heading1"/>
    <w:next w:val="Normal"/>
    <w:autoRedefine/>
    <w:pPr>
      <w:keepNext w:val="0"/>
      <w:pageBreakBefore/>
      <w:numPr>
        <w:numId w:val="0"/>
      </w:numPr>
      <w:tabs>
        <w:tab w:val="left" w:pos="1701"/>
        <w:tab w:val="left" w:pos="2552"/>
      </w:tabs>
      <w:jc w:val="center"/>
      <w:outlineLvl w:val="9"/>
    </w:pPr>
    <w:rPr>
      <w:rFonts w:cs="Arial"/>
      <w:caps/>
      <w:kern w:val="0"/>
      <w:sz w:val="23"/>
      <w:szCs w:val="23"/>
      <w:lang w:val="en-US" w:eastAsia="en-GB"/>
    </w:rPr>
  </w:style>
  <w:style w:type="paragraph" w:styleId="BodyTextIndent">
    <w:name w:val="Body Text Indent"/>
    <w:basedOn w:val="Normal"/>
    <w:semiHidden/>
    <w:pPr>
      <w:ind w:left="283"/>
    </w:pPr>
  </w:style>
  <w:style w:type="paragraph" w:styleId="Caption">
    <w:name w:val="caption"/>
    <w:basedOn w:val="Normal"/>
    <w:next w:val="Normal"/>
    <w:qFormat/>
    <w:rPr>
      <w:b/>
      <w:bCs/>
    </w:rPr>
  </w:style>
  <w:style w:type="character" w:styleId="FollowedHyperlink">
    <w:name w:val="FollowedHyperlink"/>
    <w:semiHidden/>
    <w:rPr>
      <w:color w:val="800080"/>
      <w:u w:val="single"/>
    </w:rPr>
  </w:style>
  <w:style w:type="paragraph" w:styleId="BodyTextIndent3">
    <w:name w:val="Body Text Indent 3"/>
    <w:basedOn w:val="Normal"/>
    <w:semiHidden/>
    <w:pPr>
      <w:ind w:left="283"/>
      <w:jc w:val="left"/>
    </w:pPr>
    <w:rPr>
      <w:rFonts w:ascii="Times New Roman" w:hAnsi="Times New Roman"/>
      <w:sz w:val="16"/>
      <w:szCs w:val="16"/>
      <w:lang w:val="ru-RU" w:eastAsia="ru-RU"/>
    </w:rPr>
  </w:style>
  <w:style w:type="paragraph" w:customStyle="1" w:styleId="a2">
    <w:name w:val="a2"/>
    <w:basedOn w:val="Normal"/>
    <w:pPr>
      <w:spacing w:after="360"/>
      <w:ind w:left="851"/>
    </w:pPr>
    <w:rPr>
      <w:rFonts w:ascii="Times New Roman" w:hAnsi="Times New Roman"/>
      <w:sz w:val="24"/>
      <w:lang w:eastAsia="zh-CN"/>
    </w:rPr>
  </w:style>
  <w:style w:type="character" w:customStyle="1" w:styleId="abCharChar">
    <w:name w:val="ab Char Char"/>
    <w:rPr>
      <w:sz w:val="24"/>
      <w:lang w:val="en-GB" w:eastAsia="en-GB" w:bidi="ar-SA"/>
    </w:rPr>
  </w:style>
  <w:style w:type="paragraph" w:customStyle="1" w:styleId="Tiret2">
    <w:name w:val="Tiret 2"/>
    <w:basedOn w:val="Normal"/>
    <w:pPr>
      <w:numPr>
        <w:numId w:val="3"/>
      </w:numPr>
      <w:spacing w:before="120"/>
    </w:pPr>
    <w:rPr>
      <w:rFonts w:ascii="Times New Roman" w:hAnsi="Times New Roman"/>
      <w:sz w:val="24"/>
      <w:lang w:eastAsia="zh-CN"/>
    </w:rPr>
  </w:style>
  <w:style w:type="paragraph" w:customStyle="1" w:styleId="ss">
    <w:name w:val="ss"/>
    <w:basedOn w:val="Text2"/>
    <w:pPr>
      <w:numPr>
        <w:numId w:val="4"/>
      </w:numPr>
      <w:tabs>
        <w:tab w:val="clear" w:pos="2161"/>
      </w:tabs>
      <w:spacing w:after="120"/>
    </w:pPr>
    <w:rPr>
      <w:rFonts w:ascii="Times New Roman" w:hAnsi="Times New Roman"/>
      <w:sz w:val="24"/>
      <w:szCs w:val="24"/>
      <w:lang w:val="en-US" w:eastAsia="zh-CN"/>
    </w:rPr>
  </w:style>
  <w:style w:type="paragraph" w:customStyle="1" w:styleId="aaChar">
    <w:name w:val="aa Char"/>
    <w:basedOn w:val="abChar"/>
    <w:pPr>
      <w:widowControl w:val="0"/>
      <w:autoSpaceDE w:val="0"/>
      <w:autoSpaceDN w:val="0"/>
      <w:adjustRightInd w:val="0"/>
      <w:spacing w:before="240"/>
      <w:ind w:left="851"/>
    </w:pPr>
    <w:rPr>
      <w:szCs w:val="24"/>
    </w:rPr>
  </w:style>
  <w:style w:type="paragraph" w:customStyle="1" w:styleId="de">
    <w:name w:val="de"/>
    <w:basedOn w:val="Text2"/>
    <w:pPr>
      <w:keepNext/>
      <w:numPr>
        <w:ilvl w:val="2"/>
        <w:numId w:val="4"/>
      </w:numPr>
      <w:suppressLineNumbers/>
      <w:tabs>
        <w:tab w:val="clear" w:pos="2161"/>
      </w:tabs>
      <w:suppressAutoHyphens/>
      <w:spacing w:after="120"/>
    </w:pPr>
    <w:rPr>
      <w:rFonts w:ascii="Times New Roman" w:hAnsi="Times New Roman"/>
      <w:sz w:val="24"/>
      <w:szCs w:val="24"/>
      <w:lang w:val="en-US" w:eastAsia="zh-CN"/>
    </w:rPr>
  </w:style>
  <w:style w:type="character" w:customStyle="1" w:styleId="aaCharChar">
    <w:name w:val="aa Char Char"/>
    <w:rPr>
      <w:sz w:val="24"/>
      <w:szCs w:val="24"/>
      <w:lang w:val="en-GB" w:eastAsia="en-GB" w:bidi="ar-SA"/>
    </w:rPr>
  </w:style>
  <w:style w:type="paragraph" w:customStyle="1" w:styleId="Text1">
    <w:name w:val="Text 1"/>
    <w:basedOn w:val="Normal"/>
    <w:pPr>
      <w:spacing w:before="120"/>
      <w:ind w:left="850"/>
    </w:pPr>
    <w:rPr>
      <w:rFonts w:ascii="Times New Roman" w:hAnsi="Times New Roman"/>
      <w:sz w:val="24"/>
      <w:lang w:eastAsia="zh-CN"/>
    </w:rPr>
  </w:style>
  <w:style w:type="paragraph" w:customStyle="1" w:styleId="a">
    <w:name w:val="Бланк"/>
    <w:basedOn w:val="Normal"/>
    <w:pPr>
      <w:spacing w:after="0"/>
      <w:jc w:val="left"/>
    </w:pPr>
    <w:rPr>
      <w:rFonts w:ascii="Tahoma" w:hAnsi="Tahoma"/>
      <w:sz w:val="22"/>
      <w:lang w:val="uk-UA" w:eastAsia="ru-RU"/>
    </w:rPr>
  </w:style>
  <w:style w:type="paragraph" w:customStyle="1" w:styleId="Char">
    <w:name w:val="Char"/>
    <w:basedOn w:val="Normal"/>
    <w:pPr>
      <w:spacing w:after="0"/>
      <w:jc w:val="left"/>
    </w:pPr>
    <w:rPr>
      <w:lang w:val="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rPr>
      <w:vertAlign w:val="superscript"/>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pPr>
      <w:spacing w:after="0"/>
      <w:jc w:val="left"/>
    </w:pPr>
    <w:rPr>
      <w:rFonts w:ascii="Times New Roman" w:hAnsi="Times New Roman"/>
      <w:szCs w:val="26"/>
      <w:lang w:val="ru-RU" w:eastAsia="ru-RU"/>
    </w:rPr>
  </w:style>
  <w:style w:type="paragraph" w:customStyle="1" w:styleId="a0">
    <w:name w:val="Знак Знак Знак Знак Знак Знак Знак Знак Знак Знак Знак Знак Знак Знак Знак Знак Знак Знак"/>
    <w:basedOn w:val="Normal"/>
    <w:pPr>
      <w:spacing w:after="0"/>
      <w:jc w:val="left"/>
    </w:pPr>
    <w:rPr>
      <w:rFonts w:ascii="Arial" w:eastAsia="SimSun" w:hAnsi="Arial"/>
      <w:lang w:eastAsia="zh-CN"/>
    </w:rPr>
  </w:style>
  <w:style w:type="paragraph" w:styleId="BalloonText">
    <w:name w:val="Balloon Text"/>
    <w:basedOn w:val="Normal"/>
    <w:semiHidden/>
    <w:rPr>
      <w:rFonts w:ascii="Tahoma" w:hAnsi="Tahoma" w:cs="Tahoma"/>
      <w:sz w:val="16"/>
      <w:szCs w:val="16"/>
    </w:rPr>
  </w:style>
  <w:style w:type="paragraph" w:customStyle="1" w:styleId="ab">
    <w:name w:val="ab"/>
    <w:basedOn w:val="Normal"/>
    <w:pPr>
      <w:widowControl w:val="0"/>
      <w:autoSpaceDE w:val="0"/>
      <w:autoSpaceDN w:val="0"/>
      <w:adjustRightInd w:val="0"/>
      <w:spacing w:after="240"/>
      <w:ind w:left="851"/>
    </w:pPr>
    <w:rPr>
      <w:rFonts w:ascii="Times New Roman" w:hAnsi="Times New Roman"/>
      <w:sz w:val="24"/>
      <w:szCs w:val="24"/>
      <w:lang w:eastAsia="en-GB"/>
    </w:rPr>
  </w:style>
  <w:style w:type="paragraph" w:customStyle="1" w:styleId="aa">
    <w:name w:val="aa"/>
    <w:basedOn w:val="ab"/>
    <w:pPr>
      <w:spacing w:before="240"/>
    </w:pPr>
  </w:style>
  <w:style w:type="paragraph" w:customStyle="1" w:styleId="CharChar">
    <w:name w:val="Char Знак Знак Char Знак Знак Знак Знак Знак Знак Знак Знак Знак Знак Знак Знак"/>
    <w:basedOn w:val="Normal"/>
    <w:pPr>
      <w:spacing w:after="0"/>
      <w:jc w:val="left"/>
    </w:pPr>
    <w:rPr>
      <w:lang w:val="en-US"/>
    </w:rPr>
  </w:style>
  <w:style w:type="paragraph" w:customStyle="1" w:styleId="ManualNumPar1">
    <w:name w:val="Manual NumPar 1"/>
    <w:basedOn w:val="Normal"/>
    <w:next w:val="Text1"/>
    <w:pPr>
      <w:spacing w:before="120"/>
      <w:ind w:left="850" w:hanging="850"/>
    </w:pPr>
    <w:rPr>
      <w:rFonts w:ascii="Times New Roman" w:hAnsi="Times New Roman"/>
      <w:sz w:val="24"/>
      <w:szCs w:val="24"/>
      <w:lang w:eastAsia="de-DE"/>
    </w:rPr>
  </w:style>
  <w:style w:type="paragraph" w:customStyle="1" w:styleId="Tiret0">
    <w:name w:val="Tiret 0"/>
    <w:basedOn w:val="Normal"/>
    <w:pPr>
      <w:numPr>
        <w:numId w:val="5"/>
      </w:numPr>
      <w:spacing w:before="120"/>
    </w:pPr>
    <w:rPr>
      <w:rFonts w:ascii="Times New Roman" w:hAnsi="Times New Roman"/>
      <w:sz w:val="24"/>
      <w:szCs w:val="24"/>
      <w:lang w:val="x-none" w:eastAsia="de-DE"/>
    </w:rPr>
  </w:style>
  <w:style w:type="paragraph" w:customStyle="1" w:styleId="ManualHeading2">
    <w:name w:val="Manual Heading 2"/>
    <w:basedOn w:val="Normal"/>
    <w:next w:val="Text2"/>
    <w:pPr>
      <w:keepNext/>
      <w:tabs>
        <w:tab w:val="left" w:pos="850"/>
      </w:tabs>
      <w:spacing w:before="120"/>
      <w:ind w:left="850" w:hanging="850"/>
      <w:outlineLvl w:val="1"/>
    </w:pPr>
    <w:rPr>
      <w:rFonts w:ascii="Times New Roman" w:hAnsi="Times New Roman"/>
      <w:b/>
      <w:sz w:val="24"/>
      <w:szCs w:val="24"/>
      <w:lang w:eastAsia="de-DE"/>
    </w:rPr>
  </w:style>
  <w:style w:type="paragraph" w:customStyle="1" w:styleId="Bulletsdash">
    <w:name w:val="Bullets_dash"/>
    <w:basedOn w:val="Normal"/>
    <w:pPr>
      <w:numPr>
        <w:numId w:val="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Headline111">
    <w:name w:val="Headline 1.1.1 Знак Знак"/>
    <w:rPr>
      <w:rFonts w:ascii="Arial" w:hAnsi="Arial"/>
      <w:b/>
      <w:i/>
      <w:sz w:val="24"/>
      <w:lang w:val="en-GB" w:eastAsia="en-US" w:bidi="ar-SA"/>
    </w:rPr>
  </w:style>
  <w:style w:type="paragraph" w:customStyle="1" w:styleId="StyleHeading4BoldLeft0ptFirstline0pt">
    <w:name w:val="Style Heading 4 + Bold Left:  0 pt First line:  0 pt"/>
    <w:basedOn w:val="Heading4"/>
    <w:pPr>
      <w:keepLines w:val="0"/>
      <w:tabs>
        <w:tab w:val="clear" w:pos="1044"/>
        <w:tab w:val="num" w:pos="1920"/>
      </w:tabs>
      <w:overflowPunct/>
      <w:autoSpaceDE/>
      <w:autoSpaceDN/>
      <w:adjustRightInd/>
      <w:spacing w:before="120" w:after="120"/>
      <w:jc w:val="both"/>
      <w:textAlignment w:val="auto"/>
    </w:pPr>
    <w:rPr>
      <w:bCs/>
      <w:i/>
      <w:lang w:val="en-GB"/>
    </w:rPr>
  </w:style>
  <w:style w:type="character" w:styleId="CommentReference">
    <w:name w:val="annotation reference"/>
    <w:semiHidden/>
    <w:rPr>
      <w:sz w:val="16"/>
      <w:szCs w:val="16"/>
    </w:rPr>
  </w:style>
  <w:style w:type="paragraph" w:styleId="CommentText">
    <w:name w:val="annotation text"/>
    <w:basedOn w:val="Normal"/>
    <w:semiHidden/>
    <w:rPr>
      <w:lang w:eastAsia="x-none"/>
    </w:rPr>
  </w:style>
  <w:style w:type="paragraph" w:customStyle="1" w:styleId="Header2">
    <w:name w:val="Header2"/>
    <w:basedOn w:val="Header"/>
    <w:pPr>
      <w:widowControl w:val="0"/>
      <w:tabs>
        <w:tab w:val="clear" w:pos="4677"/>
        <w:tab w:val="clear" w:pos="9355"/>
        <w:tab w:val="left" w:pos="567"/>
        <w:tab w:val="center" w:pos="4320"/>
        <w:tab w:val="right" w:pos="8640"/>
        <w:tab w:val="right" w:pos="9356"/>
      </w:tabs>
      <w:suppressAutoHyphens/>
      <w:jc w:val="both"/>
    </w:pPr>
    <w:rPr>
      <w:rFonts w:eastAsia="Arial Unicode MS"/>
      <w:sz w:val="18"/>
      <w:szCs w:val="20"/>
      <w:lang w:eastAsia="ar-SA"/>
    </w:rPr>
  </w:style>
  <w:style w:type="paragraph" w:customStyle="1" w:styleId="Style1">
    <w:name w:val="Style1"/>
    <w:basedOn w:val="Normal"/>
    <w:pPr>
      <w:numPr>
        <w:numId w:val="13"/>
      </w:numPr>
      <w:spacing w:after="0"/>
      <w:outlineLvl w:val="0"/>
    </w:pPr>
    <w:rPr>
      <w:rFonts w:ascii="Times New Roman" w:hAnsi="Times New Roman"/>
      <w:b/>
      <w:iCs/>
      <w:caps/>
      <w:sz w:val="24"/>
      <w:szCs w:val="24"/>
    </w:rPr>
  </w:style>
  <w:style w:type="paragraph" w:customStyle="1" w:styleId="Style2">
    <w:name w:val="Style2"/>
    <w:basedOn w:val="Normal"/>
    <w:pPr>
      <w:numPr>
        <w:ilvl w:val="1"/>
        <w:numId w:val="13"/>
      </w:numPr>
      <w:spacing w:after="0"/>
      <w:outlineLvl w:val="1"/>
    </w:pPr>
    <w:rPr>
      <w:rFonts w:ascii="Times New Roman" w:hAnsi="Times New Roman"/>
      <w:b/>
      <w:sz w:val="24"/>
      <w:szCs w:val="24"/>
    </w:rPr>
  </w:style>
  <w:style w:type="paragraph" w:customStyle="1" w:styleId="Style3">
    <w:name w:val="Style3"/>
    <w:basedOn w:val="Normal"/>
    <w:autoRedefine/>
    <w:pPr>
      <w:numPr>
        <w:ilvl w:val="2"/>
        <w:numId w:val="13"/>
      </w:numPr>
      <w:tabs>
        <w:tab w:val="left" w:pos="1800"/>
      </w:tabs>
      <w:spacing w:after="0"/>
    </w:pPr>
    <w:rPr>
      <w:rFonts w:ascii="Times New Roman" w:hAnsi="Times New Roman"/>
      <w:b/>
      <w:bCs/>
      <w:color w:val="000000"/>
      <w:sz w:val="22"/>
      <w:lang w:eastAsia="zh-CN"/>
    </w:rPr>
  </w:style>
  <w:style w:type="paragraph" w:styleId="List4">
    <w:name w:val="List 4"/>
    <w:basedOn w:val="Normal"/>
    <w:semiHidden/>
    <w:pPr>
      <w:numPr>
        <w:numId w:val="14"/>
      </w:numPr>
      <w:tabs>
        <w:tab w:val="clear" w:pos="1492"/>
      </w:tabs>
      <w:spacing w:after="240"/>
      <w:ind w:left="1132" w:hanging="283"/>
    </w:pPr>
    <w:rPr>
      <w:rFonts w:ascii="Arial" w:hAnsi="Arial"/>
      <w:lang w:eastAsia="en-GB"/>
    </w:rPr>
  </w:style>
  <w:style w:type="paragraph" w:styleId="CommentSubject">
    <w:name w:val="annotation subject"/>
    <w:basedOn w:val="CommentText"/>
    <w:next w:val="CommentText"/>
    <w:semiHidden/>
    <w:rPr>
      <w:b/>
      <w:bCs/>
    </w:rPr>
  </w:style>
  <w:style w:type="character" w:customStyle="1" w:styleId="Heading3Char">
    <w:name w:val="Heading 3 Char"/>
    <w:aliases w:val="Headline 1.1.1 Char"/>
    <w:rPr>
      <w:rFonts w:ascii="Arial" w:hAnsi="Arial"/>
      <w:b/>
      <w:i/>
      <w:sz w:val="24"/>
      <w:lang w:val="en-GB" w:eastAsia="en-US" w:bidi="ar-SA"/>
    </w:rPr>
  </w:style>
  <w:style w:type="paragraph" w:styleId="List">
    <w:name w:val="List"/>
    <w:basedOn w:val="Normal"/>
    <w:semiHidden/>
    <w:pPr>
      <w:spacing w:after="240"/>
      <w:ind w:left="283" w:hanging="283"/>
    </w:pPr>
    <w:rPr>
      <w:rFonts w:ascii="Arial" w:hAnsi="Arial"/>
      <w:lang w:eastAsia="en-GB"/>
    </w:rPr>
  </w:style>
  <w:style w:type="paragraph" w:customStyle="1" w:styleId="Bulletspoint">
    <w:name w:val="Bullets_point"/>
    <w:basedOn w:val="Normal"/>
    <w:pPr>
      <w:numPr>
        <w:numId w:val="1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ssChar">
    <w:name w:val="ss Char"/>
    <w:rPr>
      <w:sz w:val="24"/>
      <w:szCs w:val="24"/>
      <w:lang w:val="en-US" w:eastAsia="zh-CN" w:bidi="ar-SA"/>
    </w:rPr>
  </w:style>
  <w:style w:type="paragraph" w:customStyle="1" w:styleId="s2">
    <w:name w:val="s2"/>
    <w:basedOn w:val="ss"/>
    <w:pPr>
      <w:widowControl w:val="0"/>
      <w:autoSpaceDE w:val="0"/>
      <w:autoSpaceDN w:val="0"/>
      <w:adjustRightInd w:val="0"/>
      <w:spacing w:after="360"/>
      <w:ind w:left="284" w:hanging="284"/>
    </w:pPr>
    <w:rPr>
      <w:rFonts w:ascii="Verdana" w:hAnsi="Verdana"/>
      <w:bCs/>
      <w:iCs/>
      <w:sz w:val="20"/>
      <w:szCs w:val="20"/>
      <w:lang w:val="en-GB" w:eastAsia="en-GB"/>
    </w:rPr>
  </w:style>
  <w:style w:type="paragraph" w:customStyle="1" w:styleId="s0">
    <w:name w:val="s0"/>
    <w:basedOn w:val="ss"/>
    <w:pPr>
      <w:widowControl w:val="0"/>
      <w:autoSpaceDE w:val="0"/>
      <w:autoSpaceDN w:val="0"/>
      <w:adjustRightInd w:val="0"/>
      <w:spacing w:after="0"/>
    </w:pPr>
    <w:rPr>
      <w:rFonts w:ascii="Verdana" w:hAnsi="Verdana"/>
      <w:bCs/>
      <w:iCs/>
      <w:sz w:val="20"/>
      <w:szCs w:val="20"/>
      <w:lang w:val="en-GB" w:eastAsia="en-GB"/>
    </w:rPr>
  </w:style>
  <w:style w:type="character" w:customStyle="1" w:styleId="s0Char">
    <w:name w:val="s0 Char"/>
    <w:rPr>
      <w:rFonts w:ascii="Verdana" w:hAnsi="Verdana"/>
      <w:bCs/>
      <w:iCs/>
      <w:sz w:val="24"/>
      <w:szCs w:val="24"/>
      <w:lang w:val="en-GB" w:eastAsia="en-GB" w:bidi="ar-SA"/>
    </w:rPr>
  </w:style>
  <w:style w:type="paragraph" w:customStyle="1" w:styleId="s3">
    <w:name w:val="s3"/>
    <w:basedOn w:val="Normal"/>
    <w:pPr>
      <w:widowControl w:val="0"/>
      <w:numPr>
        <w:numId w:val="18"/>
      </w:numPr>
      <w:tabs>
        <w:tab w:val="clear" w:pos="1384"/>
        <w:tab w:val="left" w:pos="567"/>
      </w:tabs>
      <w:autoSpaceDE w:val="0"/>
      <w:autoSpaceDN w:val="0"/>
      <w:adjustRightInd w:val="0"/>
      <w:spacing w:after="0"/>
      <w:ind w:left="567" w:hanging="283"/>
    </w:pPr>
    <w:rPr>
      <w:lang w:eastAsia="en-GB"/>
    </w:rPr>
  </w:style>
  <w:style w:type="character" w:customStyle="1" w:styleId="Headline1">
    <w:name w:val="Headline 1 Знак Знак"/>
    <w:rPr>
      <w:rFonts w:ascii="Arial" w:hAnsi="Arial"/>
      <w:b/>
      <w:kern w:val="28"/>
      <w:sz w:val="28"/>
      <w:lang w:val="en-GB" w:eastAsia="en-US" w:bidi="ar-SA"/>
    </w:rPr>
  </w:style>
  <w:style w:type="character" w:customStyle="1" w:styleId="s3Char">
    <w:name w:val="s3 Char"/>
    <w:rPr>
      <w:rFonts w:ascii="Verdana" w:hAnsi="Verdana"/>
      <w:lang w:val="en-GB" w:eastAsia="en-GB" w:bidi="ar-SA"/>
    </w:rPr>
  </w:style>
  <w:style w:type="paragraph" w:customStyle="1" w:styleId="311">
    <w:name w:val="Оглавление 3 + 11"/>
    <w:aliases w:val="5 пт"/>
    <w:basedOn w:val="Heading1"/>
    <w:pPr>
      <w:numPr>
        <w:numId w:val="0"/>
      </w:numPr>
      <w:spacing w:before="0" w:after="120"/>
      <w:ind w:left="360"/>
    </w:pPr>
    <w:rPr>
      <w:rFonts w:ascii="Verdana" w:hAnsi="Verdana"/>
      <w:noProof/>
      <w:sz w:val="23"/>
      <w:szCs w:val="23"/>
      <w:u w:val="single"/>
      <w:lang w:val="en-GB"/>
    </w:rPr>
  </w:style>
  <w:style w:type="character" w:customStyle="1" w:styleId="Heading1Char">
    <w:name w:val="Heading 1 Char"/>
    <w:aliases w:val="Headline 1 Char"/>
    <w:rPr>
      <w:rFonts w:ascii="Arial" w:hAnsi="Arial"/>
      <w:b/>
      <w:kern w:val="28"/>
      <w:sz w:val="28"/>
      <w:szCs w:val="22"/>
      <w:lang w:val="x-none" w:eastAsia="x-none"/>
    </w:rPr>
  </w:style>
  <w:style w:type="character" w:customStyle="1" w:styleId="3110">
    <w:name w:val="Оглавление 3 + 11 Знак"/>
    <w:aliases w:val="5 пт Знак"/>
    <w:rPr>
      <w:rFonts w:ascii="Verdana" w:hAnsi="Verdana"/>
      <w:b/>
      <w:noProof/>
      <w:kern w:val="28"/>
      <w:sz w:val="23"/>
      <w:szCs w:val="23"/>
      <w:u w:val="single"/>
      <w:lang w:val="en-GB"/>
    </w:rPr>
  </w:style>
  <w:style w:type="paragraph" w:customStyle="1" w:styleId="StyleTiret0Arial11pt">
    <w:name w:val="Style Tiret 0 + Arial 11 pt"/>
    <w:basedOn w:val="Tiret0"/>
    <w:pPr>
      <w:numPr>
        <w:numId w:val="0"/>
      </w:numPr>
      <w:tabs>
        <w:tab w:val="num" w:pos="850"/>
      </w:tabs>
      <w:ind w:left="850" w:hanging="850"/>
    </w:pPr>
    <w:rPr>
      <w:rFonts w:ascii="Verdana" w:hAnsi="Verdana"/>
      <w:lang w:val="en-GB"/>
    </w:rPr>
  </w:style>
  <w:style w:type="character" w:customStyle="1" w:styleId="Tiret0Char">
    <w:name w:val="Tiret 0 Char"/>
    <w:rPr>
      <w:sz w:val="24"/>
      <w:szCs w:val="24"/>
      <w:lang w:val="x-none" w:eastAsia="de-DE"/>
    </w:rPr>
  </w:style>
  <w:style w:type="character" w:customStyle="1" w:styleId="StyleTiret0Arial11ptChar">
    <w:name w:val="Style Tiret 0 + Arial 11 pt Char"/>
    <w:rPr>
      <w:rFonts w:ascii="Verdana" w:hAnsi="Verdana"/>
      <w:sz w:val="24"/>
      <w:szCs w:val="24"/>
      <w:lang w:val="en-GB" w:eastAsia="de-DE"/>
    </w:rPr>
  </w:style>
  <w:style w:type="paragraph" w:customStyle="1" w:styleId="StyleBulletspointArial11pt">
    <w:name w:val="Style Bullets_point + Arial 11 pt"/>
    <w:basedOn w:val="Bulletspoint"/>
    <w:pPr>
      <w:numPr>
        <w:numId w:val="23"/>
      </w:numPr>
    </w:pPr>
    <w:rPr>
      <w:rFonts w:ascii="Verdana" w:hAnsi="Verdana"/>
      <w:sz w:val="20"/>
      <w:lang w:val="nl-BE"/>
    </w:rPr>
  </w:style>
  <w:style w:type="paragraph" w:styleId="ListParagraph">
    <w:name w:val="List Paragraph"/>
    <w:basedOn w:val="Normal"/>
    <w:qFormat/>
    <w:pPr>
      <w:spacing w:after="200" w:line="276" w:lineRule="auto"/>
      <w:ind w:left="720"/>
      <w:contextualSpacing/>
      <w:jc w:val="left"/>
    </w:pPr>
    <w:rPr>
      <w:rFonts w:ascii="Calibri" w:eastAsia="Calibri" w:hAnsi="Calibri"/>
      <w:sz w:val="22"/>
      <w:szCs w:val="22"/>
      <w:lang w:val="en-US"/>
    </w:rPr>
  </w:style>
  <w:style w:type="character" w:customStyle="1" w:styleId="CommentTextChar">
    <w:name w:val="Comment Text Char"/>
    <w:semiHidden/>
    <w:rPr>
      <w:rFonts w:ascii="Verdana" w:hAnsi="Verdana"/>
      <w:lang w:val="en-GB"/>
    </w:rPr>
  </w:style>
  <w:style w:type="character" w:customStyle="1" w:styleId="FooterChar">
    <w:name w:val="Footer Char"/>
    <w:rPr>
      <w:rFonts w:ascii="Arial" w:hAnsi="Arial"/>
      <w:sz w:val="22"/>
      <w:lang w:val="en-GB" w:eastAsia="en-GB"/>
    </w:rPr>
  </w:style>
  <w:style w:type="paragraph" w:styleId="Revision">
    <w:name w:val="Revision"/>
    <w:hidden/>
    <w:semiHidden/>
    <w:rPr>
      <w:rFonts w:ascii="Verdana" w:hAnsi="Verdana"/>
      <w:lang w:eastAsia="en-US"/>
    </w:rPr>
  </w:style>
  <w:style w:type="character" w:customStyle="1" w:styleId="BodyTextChar">
    <w:name w:val="Body Text Char"/>
    <w:semiHidden/>
    <w:rPr>
      <w:rFonts w:ascii="Verdana" w:hAnsi="Verdana"/>
      <w:lang w:eastAsia="en-US"/>
    </w:rPr>
  </w:style>
  <w:style w:type="paragraph" w:styleId="TOC4">
    <w:name w:val="toc 4"/>
    <w:basedOn w:val="Normal"/>
    <w:next w:val="Normal"/>
    <w:autoRedefine/>
    <w:semiHidden/>
    <w:unhideWhenUsed/>
    <w:pPr>
      <w:ind w:left="600"/>
    </w:pPr>
  </w:style>
  <w:style w:type="character" w:customStyle="1" w:styleId="hps">
    <w:name w:val="hps"/>
  </w:style>
  <w:style w:type="character" w:customStyle="1" w:styleId="atn">
    <w:name w:val="atn"/>
  </w:style>
  <w:style w:type="character" w:customStyle="1" w:styleId="hpsatn">
    <w:name w:val="hps atn"/>
  </w:style>
  <w:style w:type="paragraph" w:customStyle="1" w:styleId="Normal1a">
    <w:name w:val="Normal 1a"/>
    <w:basedOn w:val="Normal"/>
    <w:pPr>
      <w:spacing w:after="0"/>
      <w:jc w:val="left"/>
    </w:pPr>
    <w:rPr>
      <w:rFonts w:ascii="Times New Roman" w:hAnsi="Times New Roman"/>
      <w:sz w:val="24"/>
      <w:szCs w:val="24"/>
      <w:lang w:val="en-US"/>
    </w:rPr>
  </w:style>
  <w:style w:type="table" w:styleId="TableGrid">
    <w:name w:val="Table Grid"/>
    <w:basedOn w:val="TableNormal"/>
    <w:uiPriority w:val="59"/>
    <w:rsid w:val="00F74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
    <w:name w:val="Numbered_Para"/>
    <w:basedOn w:val="Normal"/>
    <w:rsid w:val="00F06DF2"/>
    <w:pPr>
      <w:tabs>
        <w:tab w:val="num" w:pos="1134"/>
      </w:tabs>
      <w:spacing w:before="60" w:after="60"/>
      <w:ind w:left="1134" w:hanging="1134"/>
    </w:pPr>
    <w:rPr>
      <w:rFonts w:ascii="Times New Roman" w:hAnsi="Times New Roman"/>
      <w:sz w:val="22"/>
      <w:szCs w:val="22"/>
    </w:rPr>
  </w:style>
  <w:style w:type="paragraph" w:customStyle="1" w:styleId="PLanrapport1">
    <w:name w:val="PLan rapport 1"/>
    <w:basedOn w:val="TOC1"/>
    <w:autoRedefine/>
    <w:rsid w:val="00F06DF2"/>
    <w:pPr>
      <w:spacing w:before="240" w:after="40"/>
      <w:ind w:left="1418"/>
      <w:jc w:val="both"/>
    </w:pPr>
    <w:rPr>
      <w:rFonts w:eastAsia="Calibri" w:cs="Arial"/>
      <w:b w:val="0"/>
      <w:sz w:val="24"/>
      <w:szCs w:val="24"/>
      <w:lang w:val="en-US" w:eastAsia="fr-FR"/>
    </w:rPr>
  </w:style>
  <w:style w:type="paragraph" w:styleId="Title">
    <w:name w:val="Title"/>
    <w:basedOn w:val="Normal"/>
    <w:next w:val="Normal"/>
    <w:link w:val="TitleChar"/>
    <w:qFormat/>
    <w:rsid w:val="00F06DF2"/>
    <w:pPr>
      <w:keepNext/>
      <w:keepLines/>
      <w:suppressAutoHyphens/>
      <w:spacing w:before="60" w:after="240" w:line="240" w:lineRule="atLeast"/>
      <w:ind w:left="709" w:hanging="17"/>
      <w:jc w:val="left"/>
    </w:pPr>
    <w:rPr>
      <w:rFonts w:ascii="Arial" w:eastAsia="Calibri" w:hAnsi="Arial"/>
      <w:b/>
      <w:caps/>
      <w:sz w:val="28"/>
      <w:szCs w:val="28"/>
      <w:lang w:eastAsia="fr-FR"/>
    </w:rPr>
  </w:style>
  <w:style w:type="character" w:customStyle="1" w:styleId="TitleChar">
    <w:name w:val="Title Char"/>
    <w:basedOn w:val="DefaultParagraphFont"/>
    <w:link w:val="Title"/>
    <w:rsid w:val="00F06DF2"/>
    <w:rPr>
      <w:rFonts w:ascii="Arial" w:eastAsia="Calibri" w:hAnsi="Arial"/>
      <w:b/>
      <w:caps/>
      <w:sz w:val="28"/>
      <w:szCs w:val="28"/>
      <w:lang w:eastAsia="fr-FR"/>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link w:val="FootnoteText"/>
    <w:rsid w:val="0092426B"/>
    <w:rPr>
      <w:szCs w:val="26"/>
      <w:lang w:val="ru-RU" w:eastAsia="ru-RU"/>
    </w:rPr>
  </w:style>
  <w:style w:type="paragraph" w:customStyle="1" w:styleId="ECBodyText2arial12list1">
    <w:name w:val="EC BodyText2 arial 12 list 1"/>
    <w:basedOn w:val="Normal"/>
    <w:rsid w:val="001443B6"/>
    <w:pPr>
      <w:numPr>
        <w:numId w:val="39"/>
      </w:numPr>
      <w:spacing w:before="120" w:after="60"/>
    </w:pPr>
    <w:rPr>
      <w:rFonts w:ascii="Times New Roman" w:hAnsi="Times New Roman" w:cs="Arial"/>
      <w:sz w:val="24"/>
      <w:szCs w:val="22"/>
      <w:lang w:eastAsia="ru-RU"/>
    </w:rPr>
  </w:style>
  <w:style w:type="paragraph" w:customStyle="1" w:styleId="Style4">
    <w:name w:val="Style4"/>
    <w:basedOn w:val="Normal"/>
    <w:link w:val="Style4Char"/>
    <w:autoRedefine/>
    <w:qFormat/>
    <w:rsid w:val="001443B6"/>
    <w:pPr>
      <w:numPr>
        <w:numId w:val="40"/>
      </w:numPr>
      <w:spacing w:before="60" w:after="60"/>
    </w:pPr>
    <w:rPr>
      <w:rFonts w:ascii="Times New Roman" w:hAnsi="Times New Roman" w:cs="Arial"/>
      <w:sz w:val="24"/>
      <w:szCs w:val="22"/>
      <w:lang w:eastAsia="es-ES"/>
    </w:rPr>
  </w:style>
  <w:style w:type="character" w:customStyle="1" w:styleId="Style4Char">
    <w:name w:val="Style4 Char"/>
    <w:basedOn w:val="DefaultParagraphFont"/>
    <w:link w:val="Style4"/>
    <w:rsid w:val="001443B6"/>
    <w:rPr>
      <w:rFonts w:cs="Arial"/>
      <w:sz w:val="24"/>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307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europeaid/funding/communication-and-visibility-manual-eu-external-actions_e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8901C6-5820-49B5-B2CE-A58F6E247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17898</Words>
  <Characters>102024</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Terms of Reference</vt:lpstr>
    </vt:vector>
  </TitlesOfParts>
  <Company>Grizli777</Company>
  <LinksUpToDate>false</LinksUpToDate>
  <CharactersWithSpaces>119683</CharactersWithSpaces>
  <SharedDoc>false</SharedDoc>
  <HLinks>
    <vt:vector size="18" baseType="variant">
      <vt:variant>
        <vt:i4>2424841</vt:i4>
      </vt:variant>
      <vt:variant>
        <vt:i4>186</vt:i4>
      </vt:variant>
      <vt:variant>
        <vt:i4>0</vt:i4>
      </vt:variant>
      <vt:variant>
        <vt:i4>5</vt:i4>
      </vt:variant>
      <vt:variant>
        <vt:lpwstr>mailto:francesca.nieto@ec.europa.eu</vt:lpwstr>
      </vt:variant>
      <vt:variant>
        <vt:lpwstr/>
      </vt:variant>
      <vt:variant>
        <vt:i4>8061010</vt:i4>
      </vt:variant>
      <vt:variant>
        <vt:i4>183</vt:i4>
      </vt:variant>
      <vt:variant>
        <vt:i4>0</vt:i4>
      </vt:variant>
      <vt:variant>
        <vt:i4>5</vt:i4>
      </vt:variant>
      <vt:variant>
        <vt:lpwstr>http://ec.europa.eu/europeaid/funding/communication-and-visibility-manual-eu-external-actions_en</vt:lpwstr>
      </vt:variant>
      <vt:variant>
        <vt:lpwstr/>
      </vt:variant>
      <vt:variant>
        <vt:i4>7798896</vt:i4>
      </vt:variant>
      <vt:variant>
        <vt:i4>180</vt:i4>
      </vt:variant>
      <vt:variant>
        <vt:i4>0</vt:i4>
      </vt:variant>
      <vt:variant>
        <vt:i4>5</vt:i4>
      </vt:variant>
      <vt:variant>
        <vt:lpwstr>http://ec.europa.eu/europeaid/work/procedures/implementation/per_diems/index_en.htm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Vietnam VN3.01/13</dc:subject>
  <dc:creator>Mark Hulsmans</dc:creator>
  <cp:lastModifiedBy>DAURES Pascal (DEVCO)</cp:lastModifiedBy>
  <cp:revision>2</cp:revision>
  <cp:lastPrinted>2016-05-18T08:32:00Z</cp:lastPrinted>
  <dcterms:created xsi:type="dcterms:W3CDTF">2016-05-18T13:46:00Z</dcterms:created>
  <dcterms:modified xsi:type="dcterms:W3CDTF">2016-05-18T13:46:00Z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2128662033</vt:i4>
  </property>
  <property fmtid="{D5CDD505-2E9C-101B-9397-08002B2CF9AE}" pid="4" name="_ReviewCycleID">
    <vt:i4>2128662033</vt:i4>
  </property>
  <property fmtid="{D5CDD505-2E9C-101B-9397-08002B2CF9AE}" pid="5" name="_EmailEntryID">
    <vt:lpwstr>000000008029AEE786DDF54DB9DE37A3D5DFEDE40700A05DE8FCD8CF8C4BA2BFFD6FFBB5642400004E93284E0000A05DE8FCD8CF8C4BA2BFFD6FFBB5642400005E19B59E0000</vt:lpwstr>
  </property>
  <property fmtid="{D5CDD505-2E9C-101B-9397-08002B2CF9AE}" pid="6" name="_EmailStoreID">
    <vt:lpwstr>0000000038A1BB1005E5101AA1BB08002B2A56C20000454D534D44422E444C4C00000000000000001B55FA20AA6611CD9BC800AA002FC45A0C0000006F75746C6F6F6B2E6E6574312E6365632E65752E696E74002F6F3D4345432F6F753D434D532F636E3D526563697069656E74732F636E3D68756C736D6D6100</vt:lpwstr>
  </property>
  <property fmtid="{D5CDD505-2E9C-101B-9397-08002B2CF9AE}" pid="7" name="_EmailStoreID0">
    <vt:lpwstr>0000000038A1BB1005E5101AA1BB08002B2A56C20000454D534D44422E444C4C00000000000000001B55FA20AA6611CD9BC800AA002FC45A0C0000004D61726B2E48554C534D414E534065632E6575726F70612E6575002F6F3D4345432F6F753D434D532F636E3D526563697069656E74732F636E3D68756C736D6D6100E94</vt:lpwstr>
  </property>
  <property fmtid="{D5CDD505-2E9C-101B-9397-08002B2CF9AE}" pid="8" name="_EmailStoreID1">
    <vt:lpwstr>632F44800000002000000100000004D00610072006B002E00480055004C0053004D0041004E0053004000650063002E006500750072006F00700061002E006500750000000000</vt:lpwstr>
  </property>
  <property fmtid="{D5CDD505-2E9C-101B-9397-08002B2CF9AE}" pid="9" name="_EmailStoreID2">
    <vt:lpwstr>002E006500750000000000</vt:lpwstr>
  </property>
</Properties>
</file>