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2" w:type="dxa"/>
        <w:tblBorders>
          <w:bottom w:val="single" w:sz="12" w:space="0" w:color="1F497D"/>
        </w:tblBorders>
        <w:tblLook w:val="00A0" w:firstRow="1" w:lastRow="0" w:firstColumn="1" w:lastColumn="0" w:noHBand="0" w:noVBand="0"/>
      </w:tblPr>
      <w:tblGrid>
        <w:gridCol w:w="4957"/>
        <w:gridCol w:w="4965"/>
      </w:tblGrid>
      <w:tr w:rsidR="00B441BA" w:rsidRPr="00837AEE">
        <w:trPr>
          <w:trHeight w:val="2127"/>
        </w:trPr>
        <w:tc>
          <w:tcPr>
            <w:tcW w:w="4957" w:type="dxa"/>
            <w:tcBorders>
              <w:top w:val="nil"/>
              <w:left w:val="nil"/>
              <w:bottom w:val="single" w:sz="12" w:space="0" w:color="1F497D"/>
              <w:right w:val="nil"/>
            </w:tcBorders>
          </w:tcPr>
          <w:p w:rsidR="00B441BA" w:rsidRPr="00F870A0" w:rsidRDefault="00535AC5" w:rsidP="00F82930">
            <w:pPr>
              <w:tabs>
                <w:tab w:val="center" w:pos="4153"/>
                <w:tab w:val="right" w:pos="8306"/>
              </w:tabs>
              <w:spacing w:after="0" w:line="240" w:lineRule="auto"/>
              <w:ind w:left="-567" w:right="-255"/>
              <w:rPr>
                <w:sz w:val="16"/>
                <w:szCs w:val="16"/>
                <w:lang w:val="en-US" w:eastAsia="ru-RU"/>
              </w:rPr>
            </w:pPr>
            <w:r>
              <w:rPr>
                <w:noProof/>
                <w:lang w:eastAsia="ru-RU"/>
              </w:rPr>
              <w:drawing>
                <wp:anchor distT="0" distB="0" distL="114300" distR="114300" simplePos="0" relativeHeight="251657728" behindDoc="0" locked="0" layoutInCell="1" allowOverlap="1">
                  <wp:simplePos x="0" y="0"/>
                  <wp:positionH relativeFrom="column">
                    <wp:posOffset>-39370</wp:posOffset>
                  </wp:positionH>
                  <wp:positionV relativeFrom="paragraph">
                    <wp:posOffset>80010</wp:posOffset>
                  </wp:positionV>
                  <wp:extent cx="3010535" cy="1256030"/>
                  <wp:effectExtent l="0" t="0" r="0" b="127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0535" cy="1256030"/>
                          </a:xfrm>
                          <a:prstGeom prst="rect">
                            <a:avLst/>
                          </a:prstGeom>
                          <a:noFill/>
                          <a:ln>
                            <a:noFill/>
                          </a:ln>
                        </pic:spPr>
                      </pic:pic>
                    </a:graphicData>
                  </a:graphic>
                  <wp14:sizeRelH relativeFrom="page">
                    <wp14:pctWidth>0</wp14:pctWidth>
                  </wp14:sizeRelH>
                  <wp14:sizeRelV relativeFrom="page">
                    <wp14:pctHeight>0</wp14:pctHeight>
                  </wp14:sizeRelV>
                </wp:anchor>
              </w:drawing>
            </w:r>
            <w:r w:rsidR="00F870A0">
              <w:rPr>
                <w:sz w:val="16"/>
                <w:szCs w:val="16"/>
                <w:lang w:val="en-US" w:eastAsia="ru-RU"/>
              </w:rPr>
              <w:t xml:space="preserve"> </w:t>
            </w:r>
          </w:p>
        </w:tc>
        <w:tc>
          <w:tcPr>
            <w:tcW w:w="4965" w:type="dxa"/>
            <w:tcBorders>
              <w:top w:val="nil"/>
              <w:left w:val="nil"/>
              <w:bottom w:val="single" w:sz="12" w:space="0" w:color="1F497D"/>
              <w:right w:val="nil"/>
            </w:tcBorders>
          </w:tcPr>
          <w:p w:rsidR="00B441BA" w:rsidRPr="00F82930" w:rsidRDefault="00B441BA" w:rsidP="00F82930">
            <w:pPr>
              <w:keepNext/>
              <w:spacing w:after="0" w:line="240" w:lineRule="atLeast"/>
              <w:ind w:left="39" w:right="-57"/>
              <w:rPr>
                <w:b/>
                <w:bCs/>
                <w:smallCaps/>
                <w:color w:val="1F497D"/>
                <w:spacing w:val="20"/>
                <w:position w:val="-6"/>
                <w:lang w:eastAsia="ru-RU"/>
              </w:rPr>
            </w:pPr>
            <w:r w:rsidRPr="00F82930">
              <w:rPr>
                <w:b/>
                <w:bCs/>
                <w:smallCaps/>
                <w:color w:val="1F497D"/>
                <w:spacing w:val="20"/>
                <w:position w:val="-6"/>
                <w:lang w:eastAsia="ru-RU"/>
              </w:rPr>
              <w:t xml:space="preserve">Московский центр </w:t>
            </w:r>
          </w:p>
          <w:p w:rsidR="00B441BA" w:rsidRPr="00F82930" w:rsidRDefault="00B441BA" w:rsidP="00F82930">
            <w:pPr>
              <w:keepNext/>
              <w:spacing w:after="0" w:line="240" w:lineRule="atLeast"/>
              <w:ind w:left="39" w:right="-57"/>
              <w:rPr>
                <w:b/>
                <w:bCs/>
                <w:smallCaps/>
                <w:color w:val="1F497D"/>
                <w:spacing w:val="20"/>
                <w:position w:val="-6"/>
                <w:lang w:eastAsia="ru-RU"/>
              </w:rPr>
            </w:pPr>
            <w:r w:rsidRPr="00F82930">
              <w:rPr>
                <w:b/>
                <w:bCs/>
                <w:smallCaps/>
                <w:color w:val="1F497D"/>
                <w:spacing w:val="20"/>
                <w:position w:val="-6"/>
                <w:lang w:eastAsia="ru-RU"/>
              </w:rPr>
              <w:t>Всемирная Ассоциация Организаций, эксплуатирующих Атомные Электростанции</w:t>
            </w:r>
          </w:p>
          <w:p w:rsidR="00B441BA" w:rsidRPr="00F82930" w:rsidRDefault="00B441BA" w:rsidP="00F82930">
            <w:pPr>
              <w:keepNext/>
              <w:spacing w:after="0" w:line="240" w:lineRule="atLeast"/>
              <w:ind w:left="39" w:right="-57"/>
              <w:rPr>
                <w:b/>
                <w:bCs/>
                <w:smallCaps/>
                <w:color w:val="1F497D"/>
                <w:spacing w:val="20"/>
                <w:position w:val="-6"/>
                <w:lang w:eastAsia="ru-RU"/>
              </w:rPr>
            </w:pPr>
            <w:r w:rsidRPr="00F82930">
              <w:rPr>
                <w:b/>
                <w:bCs/>
                <w:smallCaps/>
                <w:color w:val="1F497D"/>
                <w:spacing w:val="20"/>
                <w:position w:val="-6"/>
                <w:lang w:eastAsia="ru-RU"/>
              </w:rPr>
              <w:t>ВАО АЭС – МЦ</w:t>
            </w:r>
          </w:p>
          <w:p w:rsidR="00B441BA" w:rsidRPr="00F82930" w:rsidRDefault="00B441BA" w:rsidP="00F82930">
            <w:pPr>
              <w:keepNext/>
              <w:spacing w:after="0" w:line="240" w:lineRule="auto"/>
              <w:ind w:left="39"/>
              <w:rPr>
                <w:b/>
                <w:bCs/>
                <w:smallCaps/>
                <w:position w:val="-6"/>
                <w:sz w:val="20"/>
                <w:szCs w:val="20"/>
                <w:lang w:eastAsia="ru-RU"/>
              </w:rPr>
            </w:pPr>
            <w:r w:rsidRPr="00F82930">
              <w:rPr>
                <w:smallCaps/>
                <w:sz w:val="20"/>
                <w:szCs w:val="20"/>
                <w:lang w:eastAsia="ru-RU"/>
              </w:rPr>
              <w:t>Россия, 10</w:t>
            </w:r>
            <w:r>
              <w:rPr>
                <w:smallCaps/>
                <w:sz w:val="20"/>
                <w:szCs w:val="20"/>
                <w:lang w:eastAsia="ru-RU"/>
              </w:rPr>
              <w:t>9507</w:t>
            </w:r>
            <w:r w:rsidRPr="00F82930">
              <w:rPr>
                <w:smallCaps/>
                <w:sz w:val="20"/>
                <w:szCs w:val="20"/>
                <w:lang w:eastAsia="ru-RU"/>
              </w:rPr>
              <w:t xml:space="preserve">, </w:t>
            </w:r>
            <w:r>
              <w:rPr>
                <w:smallCaps/>
                <w:sz w:val="20"/>
                <w:szCs w:val="20"/>
                <w:lang w:eastAsia="ru-RU"/>
              </w:rPr>
              <w:t>Москва</w:t>
            </w:r>
            <w:r w:rsidRPr="00F82930">
              <w:rPr>
                <w:smallCaps/>
                <w:sz w:val="20"/>
                <w:szCs w:val="20"/>
                <w:lang w:eastAsia="ru-RU"/>
              </w:rPr>
              <w:t xml:space="preserve">, </w:t>
            </w:r>
            <w:r>
              <w:rPr>
                <w:smallCaps/>
                <w:sz w:val="20"/>
                <w:szCs w:val="20"/>
                <w:lang w:eastAsia="ru-RU"/>
              </w:rPr>
              <w:t>Ферганская ул., 25</w:t>
            </w:r>
          </w:p>
          <w:p w:rsidR="00B441BA" w:rsidRDefault="00B441BA" w:rsidP="00F82930">
            <w:pPr>
              <w:tabs>
                <w:tab w:val="center" w:pos="4153"/>
                <w:tab w:val="right" w:pos="8306"/>
              </w:tabs>
              <w:spacing w:after="0" w:line="240" w:lineRule="auto"/>
              <w:ind w:left="39"/>
              <w:rPr>
                <w:lang w:eastAsia="ru-RU"/>
              </w:rPr>
            </w:pPr>
            <w:r w:rsidRPr="00F82930">
              <w:rPr>
                <w:lang w:eastAsia="ru-RU"/>
              </w:rPr>
              <w:t>Тел.</w:t>
            </w:r>
            <w:r>
              <w:rPr>
                <w:lang w:eastAsia="ru-RU"/>
              </w:rPr>
              <w:t xml:space="preserve"> +7 495 376 15 87</w:t>
            </w:r>
          </w:p>
          <w:p w:rsidR="00B441BA" w:rsidRPr="00F82930" w:rsidRDefault="00B441BA" w:rsidP="00F82930">
            <w:pPr>
              <w:tabs>
                <w:tab w:val="center" w:pos="4153"/>
                <w:tab w:val="right" w:pos="8306"/>
              </w:tabs>
              <w:spacing w:after="0" w:line="240" w:lineRule="auto"/>
              <w:ind w:left="39"/>
              <w:rPr>
                <w:smallCaps/>
                <w:sz w:val="20"/>
                <w:szCs w:val="20"/>
                <w:lang w:eastAsia="ru-RU"/>
              </w:rPr>
            </w:pPr>
            <w:r w:rsidRPr="00F82930">
              <w:rPr>
                <w:lang w:eastAsia="ru-RU"/>
              </w:rPr>
              <w:t>Факс: +7</w:t>
            </w:r>
            <w:r>
              <w:rPr>
                <w:lang w:eastAsia="ru-RU"/>
              </w:rPr>
              <w:t> 495 376 08 97</w:t>
            </w:r>
          </w:p>
          <w:p w:rsidR="00B441BA" w:rsidRPr="00F82930" w:rsidRDefault="00632CF8" w:rsidP="00F82930">
            <w:pPr>
              <w:tabs>
                <w:tab w:val="center" w:pos="4153"/>
                <w:tab w:val="right" w:pos="8306"/>
              </w:tabs>
              <w:spacing w:after="0" w:line="240" w:lineRule="auto"/>
              <w:ind w:left="39" w:right="-57"/>
              <w:jc w:val="both"/>
              <w:rPr>
                <w:rFonts w:ascii="NewtonCTT" w:hAnsi="NewtonCTT" w:cs="NewtonCTT"/>
                <w:sz w:val="26"/>
                <w:szCs w:val="26"/>
                <w:lang w:eastAsia="ru-RU"/>
              </w:rPr>
            </w:pPr>
            <w:hyperlink r:id="rId7" w:history="1">
              <w:r w:rsidR="00B441BA" w:rsidRPr="00837AEE">
                <w:rPr>
                  <w:rStyle w:val="a3"/>
                  <w:rFonts w:cs="Calibri"/>
                  <w:sz w:val="20"/>
                  <w:szCs w:val="20"/>
                  <w:lang w:val="en-US" w:eastAsia="ru-RU"/>
                </w:rPr>
                <w:t>info</w:t>
              </w:r>
              <w:r w:rsidR="00B441BA" w:rsidRPr="00837AEE">
                <w:rPr>
                  <w:rStyle w:val="a3"/>
                  <w:rFonts w:cs="Calibri"/>
                  <w:sz w:val="20"/>
                  <w:szCs w:val="20"/>
                  <w:lang w:eastAsia="ru-RU"/>
                </w:rPr>
                <w:t>@</w:t>
              </w:r>
              <w:proofErr w:type="spellStart"/>
              <w:r w:rsidR="00B441BA" w:rsidRPr="00837AEE">
                <w:rPr>
                  <w:rStyle w:val="a3"/>
                  <w:rFonts w:cs="Calibri"/>
                  <w:sz w:val="20"/>
                  <w:szCs w:val="20"/>
                  <w:lang w:val="en-US" w:eastAsia="ru-RU"/>
                </w:rPr>
                <w:t>wanomc</w:t>
              </w:r>
              <w:proofErr w:type="spellEnd"/>
              <w:r w:rsidR="00B441BA" w:rsidRPr="00837AEE">
                <w:rPr>
                  <w:rStyle w:val="a3"/>
                  <w:rFonts w:cs="Calibri"/>
                  <w:sz w:val="20"/>
                  <w:szCs w:val="20"/>
                  <w:lang w:eastAsia="ru-RU"/>
                </w:rPr>
                <w:t>.</w:t>
              </w:r>
              <w:proofErr w:type="spellStart"/>
              <w:r w:rsidR="00B441BA" w:rsidRPr="00837AEE">
                <w:rPr>
                  <w:rStyle w:val="a3"/>
                  <w:rFonts w:cs="Calibri"/>
                  <w:sz w:val="20"/>
                  <w:szCs w:val="20"/>
                  <w:lang w:val="en-US" w:eastAsia="ru-RU"/>
                </w:rPr>
                <w:t>ru</w:t>
              </w:r>
              <w:proofErr w:type="spellEnd"/>
            </w:hyperlink>
          </w:p>
        </w:tc>
      </w:tr>
    </w:tbl>
    <w:p w:rsidR="00B441BA" w:rsidRPr="00535AC5" w:rsidRDefault="00B441BA" w:rsidP="00F82930">
      <w:pPr>
        <w:tabs>
          <w:tab w:val="left" w:pos="0"/>
        </w:tabs>
        <w:spacing w:after="0" w:line="240" w:lineRule="auto"/>
        <w:ind w:left="-567" w:firstLine="709"/>
        <w:jc w:val="both"/>
        <w:rPr>
          <w:sz w:val="16"/>
          <w:szCs w:val="16"/>
          <w:lang w:eastAsia="ru-RU"/>
        </w:rPr>
      </w:pPr>
    </w:p>
    <w:p w:rsidR="0017518D" w:rsidRPr="003E41B8" w:rsidRDefault="0017518D" w:rsidP="0017518D">
      <w:pPr>
        <w:tabs>
          <w:tab w:val="left" w:pos="0"/>
        </w:tabs>
        <w:spacing w:after="0" w:line="240" w:lineRule="auto"/>
        <w:ind w:left="-567"/>
        <w:jc w:val="center"/>
        <w:rPr>
          <w:b/>
          <w:sz w:val="48"/>
          <w:szCs w:val="48"/>
          <w:lang w:val="en-US" w:eastAsia="ru-RU"/>
        </w:rPr>
      </w:pPr>
      <w:r>
        <w:rPr>
          <w:b/>
          <w:sz w:val="48"/>
          <w:szCs w:val="48"/>
          <w:lang w:val="en-US" w:eastAsia="ru-RU"/>
        </w:rPr>
        <w:t>REQUEST</w:t>
      </w:r>
    </w:p>
    <w:p w:rsidR="0017518D" w:rsidRPr="00402C34" w:rsidRDefault="0017518D" w:rsidP="0017518D">
      <w:pPr>
        <w:tabs>
          <w:tab w:val="left" w:pos="0"/>
        </w:tabs>
        <w:spacing w:after="0" w:line="240" w:lineRule="auto"/>
        <w:ind w:left="-426"/>
        <w:jc w:val="center"/>
        <w:rPr>
          <w:b/>
          <w:bCs/>
          <w:sz w:val="36"/>
          <w:szCs w:val="36"/>
          <w:lang w:val="en-US" w:eastAsia="ru-RU"/>
        </w:rPr>
      </w:pPr>
      <w:proofErr w:type="gramStart"/>
      <w:r>
        <w:rPr>
          <w:b/>
          <w:sz w:val="36"/>
          <w:szCs w:val="36"/>
          <w:lang w:val="en-US" w:eastAsia="ru-RU"/>
        </w:rPr>
        <w:t>t</w:t>
      </w:r>
      <w:r w:rsidRPr="00B75B88">
        <w:rPr>
          <w:b/>
          <w:sz w:val="36"/>
          <w:szCs w:val="36"/>
          <w:lang w:val="en-US" w:eastAsia="ru-RU"/>
        </w:rPr>
        <w:t>o</w:t>
      </w:r>
      <w:proofErr w:type="gramEnd"/>
      <w:r w:rsidRPr="00B75B88">
        <w:rPr>
          <w:b/>
          <w:sz w:val="36"/>
          <w:szCs w:val="36"/>
          <w:lang w:val="en-US" w:eastAsia="ru-RU"/>
        </w:rPr>
        <w:t xml:space="preserve"> provide technical and organizational information via WANO</w:t>
      </w:r>
    </w:p>
    <w:p w:rsidR="00B441BA" w:rsidRPr="00535AC5" w:rsidRDefault="00B441BA" w:rsidP="00F82930">
      <w:pPr>
        <w:tabs>
          <w:tab w:val="left" w:pos="0"/>
        </w:tabs>
        <w:spacing w:after="0" w:line="240" w:lineRule="auto"/>
        <w:ind w:left="-426"/>
        <w:jc w:val="center"/>
        <w:rPr>
          <w:b/>
          <w:bCs/>
          <w:sz w:val="16"/>
          <w:szCs w:val="16"/>
          <w:lang w:val="en-US" w:eastAsia="ru-RU"/>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68"/>
      </w:tblGrid>
      <w:tr w:rsidR="0017518D" w:rsidRPr="00837AEE">
        <w:tc>
          <w:tcPr>
            <w:tcW w:w="10368" w:type="dxa"/>
            <w:tcBorders>
              <w:top w:val="single" w:sz="4" w:space="0" w:color="auto"/>
              <w:left w:val="single" w:sz="4" w:space="0" w:color="auto"/>
              <w:bottom w:val="single" w:sz="4" w:space="0" w:color="auto"/>
              <w:right w:val="single" w:sz="4" w:space="0" w:color="auto"/>
            </w:tcBorders>
          </w:tcPr>
          <w:p w:rsidR="0017518D" w:rsidRPr="00B62228" w:rsidRDefault="0017518D" w:rsidP="00535AC5">
            <w:pPr>
              <w:pStyle w:val="1"/>
              <w:numPr>
                <w:ilvl w:val="0"/>
                <w:numId w:val="1"/>
              </w:numPr>
              <w:spacing w:after="0" w:line="240" w:lineRule="auto"/>
              <w:ind w:left="426" w:hanging="426"/>
              <w:rPr>
                <w:color w:val="0000FF"/>
                <w:sz w:val="28"/>
                <w:szCs w:val="28"/>
                <w:lang w:val="en-US"/>
              </w:rPr>
            </w:pPr>
            <w:r w:rsidRPr="00402C34">
              <w:rPr>
                <w:sz w:val="28"/>
                <w:szCs w:val="28"/>
              </w:rPr>
              <w:t>NPP/</w:t>
            </w:r>
            <w:proofErr w:type="spellStart"/>
            <w:r w:rsidRPr="00402C34">
              <w:rPr>
                <w:sz w:val="28"/>
                <w:szCs w:val="28"/>
              </w:rPr>
              <w:t>Organization</w:t>
            </w:r>
            <w:proofErr w:type="spellEnd"/>
            <w:r w:rsidRPr="00402C34">
              <w:rPr>
                <w:sz w:val="28"/>
                <w:szCs w:val="28"/>
              </w:rPr>
              <w:t xml:space="preserve">: </w:t>
            </w:r>
            <w:proofErr w:type="spellStart"/>
            <w:r w:rsidR="00535AC5" w:rsidRPr="00535AC5">
              <w:rPr>
                <w:color w:val="0000FF"/>
                <w:sz w:val="28"/>
                <w:szCs w:val="28"/>
                <w:lang w:val="en-US"/>
              </w:rPr>
              <w:t>Khmelnytskyi</w:t>
            </w:r>
            <w:proofErr w:type="spellEnd"/>
            <w:r w:rsidR="00535AC5" w:rsidRPr="00535AC5">
              <w:rPr>
                <w:color w:val="0000FF"/>
                <w:sz w:val="28"/>
                <w:szCs w:val="28"/>
                <w:lang w:val="en-US"/>
              </w:rPr>
              <w:t xml:space="preserve"> NPP</w:t>
            </w:r>
          </w:p>
        </w:tc>
      </w:tr>
      <w:tr w:rsidR="0017518D" w:rsidRPr="00D268DA">
        <w:tc>
          <w:tcPr>
            <w:tcW w:w="10368" w:type="dxa"/>
            <w:tcBorders>
              <w:top w:val="single" w:sz="4" w:space="0" w:color="auto"/>
              <w:left w:val="single" w:sz="4" w:space="0" w:color="auto"/>
              <w:bottom w:val="single" w:sz="4" w:space="0" w:color="auto"/>
              <w:right w:val="single" w:sz="4" w:space="0" w:color="auto"/>
            </w:tcBorders>
          </w:tcPr>
          <w:p w:rsidR="0017518D" w:rsidRPr="0017518D" w:rsidRDefault="0017518D" w:rsidP="0017518D">
            <w:pPr>
              <w:pStyle w:val="1"/>
              <w:numPr>
                <w:ilvl w:val="0"/>
                <w:numId w:val="1"/>
              </w:numPr>
              <w:spacing w:after="0" w:line="240" w:lineRule="auto"/>
              <w:ind w:left="426" w:hanging="426"/>
              <w:rPr>
                <w:sz w:val="28"/>
                <w:szCs w:val="28"/>
                <w:lang w:val="en-US"/>
              </w:rPr>
            </w:pPr>
            <w:r w:rsidRPr="00402CC2">
              <w:rPr>
                <w:sz w:val="28"/>
                <w:szCs w:val="28"/>
                <w:lang w:val="en-US"/>
              </w:rPr>
              <w:t>The topic of information request</w:t>
            </w:r>
            <w:r w:rsidRPr="0017518D">
              <w:rPr>
                <w:sz w:val="28"/>
                <w:szCs w:val="28"/>
                <w:lang w:val="en-US"/>
              </w:rPr>
              <w:t xml:space="preserve">: </w:t>
            </w:r>
          </w:p>
          <w:p w:rsidR="0017518D" w:rsidRPr="00903AA3" w:rsidRDefault="00535AC5" w:rsidP="00632CF8">
            <w:pPr>
              <w:pStyle w:val="1"/>
              <w:tabs>
                <w:tab w:val="left" w:pos="426"/>
              </w:tabs>
              <w:spacing w:after="0" w:line="240" w:lineRule="auto"/>
              <w:ind w:left="142"/>
              <w:rPr>
                <w:sz w:val="28"/>
                <w:szCs w:val="28"/>
                <w:lang w:val="en-US"/>
              </w:rPr>
            </w:pPr>
            <w:r w:rsidRPr="00535AC5">
              <w:rPr>
                <w:color w:val="0000FF"/>
                <w:sz w:val="28"/>
                <w:szCs w:val="28"/>
                <w:lang w:val="en-US"/>
              </w:rPr>
              <w:t xml:space="preserve">Experience </w:t>
            </w:r>
            <w:r w:rsidR="00632CF8" w:rsidRPr="00632CF8">
              <w:rPr>
                <w:color w:val="0000FF"/>
                <w:sz w:val="28"/>
                <w:szCs w:val="28"/>
                <w:lang w:val="en-US"/>
              </w:rPr>
              <w:t xml:space="preserve">in organizing </w:t>
            </w:r>
            <w:bookmarkStart w:id="0" w:name="_GoBack"/>
            <w:bookmarkEnd w:id="0"/>
            <w:r w:rsidRPr="00535AC5">
              <w:rPr>
                <w:color w:val="0000FF"/>
                <w:sz w:val="28"/>
                <w:szCs w:val="28"/>
                <w:lang w:val="en-US"/>
              </w:rPr>
              <w:t>stationary posts for decontamination of vehicles and decontamination of personnel on roads outside the industrial site of a nuclear power plant, including those intended for evacuating personnel from nuclear power plants to populated areas</w:t>
            </w:r>
          </w:p>
        </w:tc>
      </w:tr>
      <w:tr w:rsidR="0017518D" w:rsidRPr="00F113F9">
        <w:tc>
          <w:tcPr>
            <w:tcW w:w="10368" w:type="dxa"/>
            <w:tcBorders>
              <w:top w:val="single" w:sz="4" w:space="0" w:color="auto"/>
              <w:left w:val="single" w:sz="4" w:space="0" w:color="auto"/>
              <w:bottom w:val="single" w:sz="4" w:space="0" w:color="auto"/>
              <w:right w:val="single" w:sz="4" w:space="0" w:color="auto"/>
            </w:tcBorders>
          </w:tcPr>
          <w:p w:rsidR="0017518D" w:rsidRPr="0017518D" w:rsidRDefault="0017518D" w:rsidP="00837AEE">
            <w:pPr>
              <w:pStyle w:val="1"/>
              <w:numPr>
                <w:ilvl w:val="0"/>
                <w:numId w:val="1"/>
              </w:numPr>
              <w:spacing w:after="0" w:line="240" w:lineRule="auto"/>
              <w:ind w:left="426" w:hanging="426"/>
              <w:rPr>
                <w:sz w:val="28"/>
                <w:szCs w:val="28"/>
                <w:lang w:val="en-US"/>
              </w:rPr>
            </w:pPr>
            <w:r w:rsidRPr="00402CC2">
              <w:rPr>
                <w:sz w:val="28"/>
                <w:szCs w:val="28"/>
                <w:lang w:val="en-US"/>
              </w:rPr>
              <w:t>The goal of information request</w:t>
            </w:r>
            <w:r w:rsidRPr="0017518D">
              <w:rPr>
                <w:sz w:val="28"/>
                <w:szCs w:val="28"/>
                <w:lang w:val="en-US"/>
              </w:rPr>
              <w:t xml:space="preserve">: </w:t>
            </w:r>
          </w:p>
          <w:p w:rsidR="0017518D" w:rsidRPr="00F113F9" w:rsidRDefault="00535AC5" w:rsidP="00511C39">
            <w:pPr>
              <w:pStyle w:val="1"/>
              <w:tabs>
                <w:tab w:val="left" w:pos="426"/>
              </w:tabs>
              <w:spacing w:after="0" w:line="240" w:lineRule="auto"/>
              <w:ind w:left="142"/>
              <w:rPr>
                <w:sz w:val="28"/>
                <w:szCs w:val="28"/>
                <w:lang w:val="en-US"/>
              </w:rPr>
            </w:pPr>
            <w:r w:rsidRPr="00535AC5">
              <w:rPr>
                <w:color w:val="0000FF"/>
                <w:sz w:val="28"/>
                <w:szCs w:val="28"/>
                <w:lang w:val="en-US"/>
              </w:rPr>
              <w:t>Obtain relevant information from other WANO NPPs</w:t>
            </w:r>
          </w:p>
        </w:tc>
      </w:tr>
      <w:tr w:rsidR="0017518D" w:rsidRPr="0071298E">
        <w:tc>
          <w:tcPr>
            <w:tcW w:w="10368" w:type="dxa"/>
            <w:tcBorders>
              <w:top w:val="single" w:sz="4" w:space="0" w:color="auto"/>
              <w:left w:val="single" w:sz="4" w:space="0" w:color="auto"/>
              <w:bottom w:val="single" w:sz="4" w:space="0" w:color="auto"/>
              <w:right w:val="single" w:sz="4" w:space="0" w:color="auto"/>
            </w:tcBorders>
          </w:tcPr>
          <w:p w:rsidR="0017518D" w:rsidRPr="00837AEE" w:rsidRDefault="0017518D" w:rsidP="00837AEE">
            <w:pPr>
              <w:pStyle w:val="1"/>
              <w:numPr>
                <w:ilvl w:val="0"/>
                <w:numId w:val="1"/>
              </w:numPr>
              <w:spacing w:after="0" w:line="240" w:lineRule="auto"/>
              <w:ind w:left="426" w:hanging="426"/>
              <w:rPr>
                <w:sz w:val="28"/>
                <w:szCs w:val="28"/>
              </w:rPr>
            </w:pPr>
            <w:r w:rsidRPr="00402CC2">
              <w:rPr>
                <w:sz w:val="28"/>
                <w:szCs w:val="28"/>
                <w:lang w:val="en-US"/>
              </w:rPr>
              <w:t>Description of the problem</w:t>
            </w:r>
            <w:r w:rsidRPr="00837AEE">
              <w:rPr>
                <w:sz w:val="28"/>
                <w:szCs w:val="28"/>
              </w:rPr>
              <w:t xml:space="preserve">: </w:t>
            </w:r>
          </w:p>
          <w:p w:rsidR="001539B7" w:rsidRPr="00FF13C2" w:rsidRDefault="00535AC5" w:rsidP="00402DDF">
            <w:pPr>
              <w:pStyle w:val="1"/>
              <w:spacing w:after="0" w:line="240" w:lineRule="auto"/>
              <w:ind w:left="360"/>
              <w:rPr>
                <w:color w:val="0000FF"/>
                <w:sz w:val="28"/>
                <w:szCs w:val="28"/>
                <w:lang w:val="en-US"/>
              </w:rPr>
            </w:pPr>
            <w:r w:rsidRPr="00535AC5">
              <w:rPr>
                <w:color w:val="0000FF"/>
                <w:sz w:val="28"/>
                <w:szCs w:val="28"/>
                <w:lang w:val="en-US"/>
              </w:rPr>
              <w:t xml:space="preserve">There are no stationary posts for decontamination of transport and sanitization of personnel in the Khmelnitsky NPP, which can be used in the event of a radiation accident, due to the lack of uniform technical requirements, standards, standard projects for their construction and arrangement. In this regard, there is no possibility of decontamination of vehicles at stationary decontamination and sanitization posts moving from the NPP in the direction of the NPP satellite city (including during the evacuation of personnel). To date, the </w:t>
            </w:r>
            <w:proofErr w:type="spellStart"/>
            <w:r w:rsidRPr="00535AC5">
              <w:rPr>
                <w:color w:val="0000FF"/>
                <w:sz w:val="28"/>
                <w:szCs w:val="28"/>
                <w:lang w:val="en-US"/>
              </w:rPr>
              <w:t>KhNPP</w:t>
            </w:r>
            <w:proofErr w:type="spellEnd"/>
            <w:r w:rsidRPr="00535AC5">
              <w:rPr>
                <w:color w:val="0000FF"/>
                <w:sz w:val="28"/>
                <w:szCs w:val="28"/>
                <w:lang w:val="en-US"/>
              </w:rPr>
              <w:t xml:space="preserve"> SE foresees the possibility of organizing transport decontamination posts on unprepared terrain, by carrying out engineering and technical work in fact, which requires a significant investment of time and increases the time for carrying out evacuation measures.</w:t>
            </w:r>
          </w:p>
        </w:tc>
      </w:tr>
      <w:tr w:rsidR="0017518D" w:rsidRPr="001E06BF" w:rsidTr="00092B3F">
        <w:trPr>
          <w:trHeight w:val="557"/>
        </w:trPr>
        <w:tc>
          <w:tcPr>
            <w:tcW w:w="10368" w:type="dxa"/>
            <w:tcBorders>
              <w:top w:val="single" w:sz="4" w:space="0" w:color="auto"/>
              <w:left w:val="single" w:sz="4" w:space="0" w:color="auto"/>
              <w:bottom w:val="single" w:sz="4" w:space="0" w:color="auto"/>
              <w:right w:val="single" w:sz="4" w:space="0" w:color="auto"/>
            </w:tcBorders>
          </w:tcPr>
          <w:p w:rsidR="0017518D" w:rsidRPr="00FB2779" w:rsidRDefault="0017518D" w:rsidP="00DA24EB">
            <w:pPr>
              <w:pStyle w:val="1"/>
              <w:numPr>
                <w:ilvl w:val="0"/>
                <w:numId w:val="1"/>
              </w:numPr>
              <w:tabs>
                <w:tab w:val="left" w:pos="426"/>
              </w:tabs>
              <w:spacing w:after="0" w:line="240" w:lineRule="auto"/>
              <w:ind w:left="426" w:hanging="426"/>
              <w:rPr>
                <w:sz w:val="28"/>
                <w:szCs w:val="28"/>
                <w:lang w:val="en-US"/>
              </w:rPr>
            </w:pPr>
            <w:r w:rsidRPr="00402CC2">
              <w:rPr>
                <w:sz w:val="28"/>
                <w:szCs w:val="28"/>
                <w:lang w:val="en-US"/>
              </w:rPr>
              <w:t>Questions</w:t>
            </w:r>
            <w:r w:rsidRPr="00FB2779">
              <w:rPr>
                <w:sz w:val="28"/>
                <w:szCs w:val="28"/>
                <w:lang w:val="en-US"/>
              </w:rPr>
              <w:t>:</w:t>
            </w:r>
          </w:p>
          <w:p w:rsidR="0034233C" w:rsidRPr="00511C39" w:rsidRDefault="00535AC5" w:rsidP="00535AC5">
            <w:pPr>
              <w:pStyle w:val="1"/>
              <w:numPr>
                <w:ilvl w:val="0"/>
                <w:numId w:val="12"/>
              </w:numPr>
              <w:spacing w:after="0" w:line="240" w:lineRule="auto"/>
              <w:ind w:left="567" w:hanging="283"/>
              <w:rPr>
                <w:color w:val="0000FF"/>
                <w:sz w:val="28"/>
                <w:szCs w:val="28"/>
                <w:lang w:val="en-US"/>
              </w:rPr>
            </w:pPr>
            <w:r w:rsidRPr="00535AC5">
              <w:rPr>
                <w:color w:val="0000FF"/>
                <w:sz w:val="28"/>
                <w:szCs w:val="28"/>
                <w:lang w:val="en-US"/>
              </w:rPr>
              <w:t>How does your NPP provide for the decontamination of transport and sanitization of personnel outside the industrial site of the NPP, in the event of a radiation accident, during the evacuation of personnel and in the future, during emergency recovery work?</w:t>
            </w:r>
          </w:p>
          <w:p w:rsidR="00B62228" w:rsidRPr="00511C39" w:rsidRDefault="00535AC5" w:rsidP="00535AC5">
            <w:pPr>
              <w:pStyle w:val="1"/>
              <w:numPr>
                <w:ilvl w:val="0"/>
                <w:numId w:val="12"/>
              </w:numPr>
              <w:spacing w:after="0" w:line="240" w:lineRule="auto"/>
              <w:ind w:left="567" w:hanging="283"/>
              <w:rPr>
                <w:color w:val="0000FF"/>
                <w:sz w:val="28"/>
                <w:szCs w:val="28"/>
                <w:lang w:val="en-US"/>
              </w:rPr>
            </w:pPr>
            <w:proofErr w:type="gramStart"/>
            <w:r w:rsidRPr="00535AC5">
              <w:rPr>
                <w:color w:val="0000FF"/>
                <w:sz w:val="28"/>
                <w:szCs w:val="28"/>
                <w:lang w:val="en-US"/>
              </w:rPr>
              <w:t>Are there unified state</w:t>
            </w:r>
            <w:proofErr w:type="gramEnd"/>
            <w:r w:rsidRPr="00535AC5">
              <w:rPr>
                <w:color w:val="0000FF"/>
                <w:sz w:val="28"/>
                <w:szCs w:val="28"/>
                <w:lang w:val="en-US"/>
              </w:rPr>
              <w:t>, industry norms or requirements for the construction and arrangement of stationary posts for the decontamination of vehicles and sanitization of personnel?</w:t>
            </w:r>
          </w:p>
          <w:p w:rsidR="004827AE" w:rsidRPr="001E06BF" w:rsidRDefault="004827AE" w:rsidP="00511C39">
            <w:pPr>
              <w:pStyle w:val="1"/>
              <w:numPr>
                <w:ilvl w:val="0"/>
                <w:numId w:val="12"/>
              </w:numPr>
              <w:spacing w:after="0" w:line="240" w:lineRule="auto"/>
              <w:rPr>
                <w:sz w:val="2"/>
                <w:szCs w:val="2"/>
                <w:lang w:val="en-US"/>
              </w:rPr>
            </w:pPr>
          </w:p>
        </w:tc>
      </w:tr>
      <w:tr w:rsidR="0017518D" w:rsidRPr="00F113F9">
        <w:tc>
          <w:tcPr>
            <w:tcW w:w="10368" w:type="dxa"/>
            <w:tcBorders>
              <w:top w:val="single" w:sz="4" w:space="0" w:color="auto"/>
              <w:left w:val="single" w:sz="4" w:space="0" w:color="auto"/>
              <w:bottom w:val="single" w:sz="4" w:space="0" w:color="auto"/>
              <w:right w:val="single" w:sz="4" w:space="0" w:color="auto"/>
            </w:tcBorders>
          </w:tcPr>
          <w:p w:rsidR="0017518D" w:rsidRPr="009C2A51" w:rsidRDefault="0017518D" w:rsidP="00535AC5">
            <w:pPr>
              <w:pStyle w:val="1"/>
              <w:numPr>
                <w:ilvl w:val="0"/>
                <w:numId w:val="1"/>
              </w:numPr>
              <w:tabs>
                <w:tab w:val="left" w:pos="426"/>
              </w:tabs>
              <w:spacing w:after="0" w:line="240" w:lineRule="auto"/>
              <w:ind w:left="142" w:hanging="152"/>
              <w:rPr>
                <w:sz w:val="28"/>
                <w:szCs w:val="28"/>
                <w:lang w:val="en-US"/>
              </w:rPr>
            </w:pPr>
            <w:r w:rsidRPr="00402CC2">
              <w:rPr>
                <w:sz w:val="28"/>
                <w:szCs w:val="28"/>
                <w:lang w:val="en-US"/>
              </w:rPr>
              <w:t>Proposed organizations for sending this request</w:t>
            </w:r>
            <w:r w:rsidRPr="0017518D">
              <w:rPr>
                <w:sz w:val="28"/>
                <w:szCs w:val="28"/>
                <w:lang w:val="en-US"/>
              </w:rPr>
              <w:t>:</w:t>
            </w:r>
            <w:r w:rsidR="00535AC5">
              <w:rPr>
                <w:sz w:val="28"/>
                <w:szCs w:val="28"/>
                <w:lang w:val="en-US"/>
              </w:rPr>
              <w:t xml:space="preserve"> </w:t>
            </w:r>
            <w:r w:rsidR="004827AE" w:rsidRPr="009B510E">
              <w:rPr>
                <w:color w:val="0000FF"/>
                <w:sz w:val="28"/>
                <w:szCs w:val="28"/>
                <w:lang w:val="en-US"/>
              </w:rPr>
              <w:t>WANO</w:t>
            </w:r>
            <w:r w:rsidR="00B54A8A">
              <w:rPr>
                <w:color w:val="0000FF"/>
                <w:sz w:val="28"/>
                <w:szCs w:val="28"/>
              </w:rPr>
              <w:t xml:space="preserve"> -</w:t>
            </w:r>
            <w:r w:rsidR="004827AE" w:rsidRPr="009B510E">
              <w:rPr>
                <w:color w:val="0000FF"/>
                <w:sz w:val="28"/>
                <w:szCs w:val="28"/>
                <w:lang w:val="en-US"/>
              </w:rPr>
              <w:t xml:space="preserve"> M</w:t>
            </w:r>
            <w:r w:rsidR="00B54A8A">
              <w:rPr>
                <w:color w:val="0000FF"/>
                <w:sz w:val="28"/>
                <w:szCs w:val="28"/>
              </w:rPr>
              <w:t>С</w:t>
            </w:r>
          </w:p>
        </w:tc>
      </w:tr>
      <w:tr w:rsidR="0017518D" w:rsidRPr="0017518D">
        <w:tc>
          <w:tcPr>
            <w:tcW w:w="10368" w:type="dxa"/>
            <w:tcBorders>
              <w:top w:val="single" w:sz="4" w:space="0" w:color="auto"/>
              <w:left w:val="single" w:sz="4" w:space="0" w:color="auto"/>
              <w:bottom w:val="single" w:sz="4" w:space="0" w:color="auto"/>
              <w:right w:val="single" w:sz="4" w:space="0" w:color="auto"/>
            </w:tcBorders>
          </w:tcPr>
          <w:p w:rsidR="0017518D" w:rsidRPr="0017518D" w:rsidRDefault="0017518D" w:rsidP="00535AC5">
            <w:pPr>
              <w:pStyle w:val="1"/>
              <w:numPr>
                <w:ilvl w:val="0"/>
                <w:numId w:val="1"/>
              </w:numPr>
              <w:tabs>
                <w:tab w:val="left" w:pos="426"/>
              </w:tabs>
              <w:spacing w:after="0" w:line="240" w:lineRule="auto"/>
              <w:rPr>
                <w:color w:val="0000FF"/>
                <w:sz w:val="28"/>
                <w:szCs w:val="28"/>
                <w:lang w:val="en-US"/>
              </w:rPr>
            </w:pPr>
            <w:r w:rsidRPr="00402CC2">
              <w:rPr>
                <w:sz w:val="28"/>
                <w:szCs w:val="28"/>
                <w:lang w:val="en-US"/>
              </w:rPr>
              <w:t>Department</w:t>
            </w:r>
            <w:r w:rsidRPr="00402C34">
              <w:rPr>
                <w:sz w:val="28"/>
                <w:szCs w:val="28"/>
                <w:lang w:val="en-US"/>
              </w:rPr>
              <w:t xml:space="preserve"> – </w:t>
            </w:r>
            <w:r w:rsidRPr="00402CC2">
              <w:rPr>
                <w:sz w:val="28"/>
                <w:szCs w:val="28"/>
                <w:lang w:val="en-US"/>
              </w:rPr>
              <w:t>request</w:t>
            </w:r>
            <w:r w:rsidRPr="00402C34">
              <w:rPr>
                <w:sz w:val="28"/>
                <w:szCs w:val="28"/>
                <w:lang w:val="en-US"/>
              </w:rPr>
              <w:t xml:space="preserve"> </w:t>
            </w:r>
            <w:r w:rsidRPr="00402CC2">
              <w:rPr>
                <w:sz w:val="28"/>
                <w:szCs w:val="28"/>
                <w:lang w:val="en-US"/>
              </w:rPr>
              <w:t>initiator</w:t>
            </w:r>
            <w:r w:rsidRPr="0017518D">
              <w:rPr>
                <w:sz w:val="28"/>
                <w:szCs w:val="28"/>
                <w:lang w:val="en-US"/>
              </w:rPr>
              <w:t>:</w:t>
            </w:r>
            <w:r w:rsidRPr="004827AE">
              <w:rPr>
                <w:sz w:val="28"/>
                <w:szCs w:val="28"/>
                <w:lang w:val="en-US"/>
              </w:rPr>
              <w:t xml:space="preserve"> </w:t>
            </w:r>
            <w:r w:rsidR="00535AC5" w:rsidRPr="00535AC5">
              <w:rPr>
                <w:color w:val="0000FF"/>
                <w:sz w:val="28"/>
                <w:szCs w:val="28"/>
                <w:lang w:val="en-US"/>
              </w:rPr>
              <w:t>Emergency Preparedness and Response Department</w:t>
            </w:r>
          </w:p>
        </w:tc>
      </w:tr>
      <w:tr w:rsidR="0017518D" w:rsidRPr="00D268DA">
        <w:tc>
          <w:tcPr>
            <w:tcW w:w="10368" w:type="dxa"/>
            <w:tcBorders>
              <w:top w:val="single" w:sz="4" w:space="0" w:color="auto"/>
              <w:left w:val="single" w:sz="4" w:space="0" w:color="auto"/>
              <w:bottom w:val="single" w:sz="4" w:space="0" w:color="auto"/>
              <w:right w:val="single" w:sz="4" w:space="0" w:color="auto"/>
            </w:tcBorders>
          </w:tcPr>
          <w:p w:rsidR="0017518D" w:rsidRDefault="0017518D" w:rsidP="0017518D">
            <w:pPr>
              <w:pStyle w:val="1"/>
              <w:numPr>
                <w:ilvl w:val="0"/>
                <w:numId w:val="1"/>
              </w:numPr>
              <w:tabs>
                <w:tab w:val="left" w:pos="426"/>
              </w:tabs>
              <w:spacing w:after="0" w:line="240" w:lineRule="auto"/>
              <w:ind w:left="142" w:hanging="152"/>
              <w:rPr>
                <w:sz w:val="28"/>
                <w:szCs w:val="28"/>
                <w:lang w:val="en-US"/>
              </w:rPr>
            </w:pPr>
            <w:r w:rsidRPr="00402CC2">
              <w:rPr>
                <w:sz w:val="28"/>
                <w:szCs w:val="28"/>
                <w:lang w:val="en-US"/>
              </w:rPr>
              <w:t>Contact details of the requester</w:t>
            </w:r>
            <w:r w:rsidRPr="0017518D">
              <w:rPr>
                <w:sz w:val="28"/>
                <w:szCs w:val="28"/>
                <w:lang w:val="en-US"/>
              </w:rPr>
              <w:t xml:space="preserve">: </w:t>
            </w:r>
          </w:p>
          <w:p w:rsidR="00402DDF" w:rsidRPr="00511C39" w:rsidRDefault="00535AC5" w:rsidP="00535AC5">
            <w:pPr>
              <w:pStyle w:val="1"/>
              <w:spacing w:after="0" w:line="240" w:lineRule="auto"/>
              <w:ind w:left="360"/>
              <w:rPr>
                <w:color w:val="0070C0"/>
                <w:sz w:val="28"/>
                <w:szCs w:val="28"/>
                <w:lang w:val="en-US"/>
              </w:rPr>
            </w:pPr>
            <w:proofErr w:type="spellStart"/>
            <w:r w:rsidRPr="00535AC5">
              <w:rPr>
                <w:color w:val="0000FF"/>
                <w:sz w:val="28"/>
                <w:szCs w:val="28"/>
                <w:lang w:val="en-US"/>
              </w:rPr>
              <w:lastRenderedPageBreak/>
              <w:t>Pavlo</w:t>
            </w:r>
            <w:proofErr w:type="spellEnd"/>
            <w:r w:rsidRPr="00535AC5">
              <w:rPr>
                <w:color w:val="0000FF"/>
                <w:sz w:val="28"/>
                <w:szCs w:val="28"/>
                <w:lang w:val="en-US"/>
              </w:rPr>
              <w:t xml:space="preserve"> </w:t>
            </w:r>
            <w:proofErr w:type="spellStart"/>
            <w:r w:rsidRPr="00535AC5">
              <w:rPr>
                <w:color w:val="0000FF"/>
                <w:sz w:val="28"/>
                <w:szCs w:val="28"/>
                <w:lang w:val="en-US"/>
              </w:rPr>
              <w:t>Hvozdiar</w:t>
            </w:r>
            <w:proofErr w:type="spellEnd"/>
            <w:r w:rsidRPr="00535AC5">
              <w:rPr>
                <w:color w:val="0000FF"/>
                <w:sz w:val="28"/>
                <w:szCs w:val="28"/>
                <w:lang w:val="en-US"/>
              </w:rPr>
              <w:t>, +38-0673800699</w:t>
            </w:r>
            <w:r>
              <w:rPr>
                <w:color w:val="0000FF"/>
                <w:sz w:val="28"/>
                <w:szCs w:val="28"/>
                <w:lang w:val="en-US"/>
              </w:rPr>
              <w:t xml:space="preserve">  </w:t>
            </w:r>
            <w:proofErr w:type="spellStart"/>
            <w:r w:rsidRPr="00535AC5">
              <w:rPr>
                <w:color w:val="0000FF"/>
                <w:sz w:val="28"/>
                <w:szCs w:val="28"/>
                <w:lang w:val="en-US"/>
              </w:rPr>
              <w:t>hvozdiar.pavlo</w:t>
            </w:r>
            <w:proofErr w:type="spellEnd"/>
            <w:r w:rsidRPr="00535AC5">
              <w:rPr>
                <w:color w:val="0000FF"/>
                <w:sz w:val="28"/>
                <w:szCs w:val="28"/>
                <w:lang w:val="en-US"/>
              </w:rPr>
              <w:t xml:space="preserve"> @khnpp.atom.gov.ua</w:t>
            </w:r>
          </w:p>
        </w:tc>
      </w:tr>
    </w:tbl>
    <w:p w:rsidR="00B441BA" w:rsidRPr="001E06BF" w:rsidRDefault="00B441BA" w:rsidP="001E06BF">
      <w:pPr>
        <w:rPr>
          <w:sz w:val="2"/>
          <w:szCs w:val="2"/>
          <w:lang w:val="en-US"/>
        </w:rPr>
      </w:pPr>
    </w:p>
    <w:sectPr w:rsidR="00B441BA" w:rsidRPr="001E06BF" w:rsidSect="00CA3E1F">
      <w:pgSz w:w="11906" w:h="16838"/>
      <w:pgMar w:top="1134" w:right="566"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NewtonCTT">
    <w:panose1 w:val="00000000000000000000"/>
    <w:charset w:val="02"/>
    <w:family w:val="auto"/>
    <w:notTrueType/>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C48D5"/>
    <w:multiLevelType w:val="hybridMultilevel"/>
    <w:tmpl w:val="91F4E6FA"/>
    <w:lvl w:ilvl="0" w:tplc="DD84CD4A">
      <w:start w:val="1"/>
      <w:numFmt w:val="bullet"/>
      <w:lvlText w:val=""/>
      <w:lvlJc w:val="left"/>
      <w:pPr>
        <w:ind w:left="720" w:hanging="360"/>
      </w:pPr>
      <w:rPr>
        <w:rFonts w:ascii="Symbol" w:hAnsi="Symbol"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247A228C"/>
    <w:multiLevelType w:val="hybridMultilevel"/>
    <w:tmpl w:val="D97049CA"/>
    <w:lvl w:ilvl="0" w:tplc="1C9CD5FC">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E227C6"/>
    <w:multiLevelType w:val="hybridMultilevel"/>
    <w:tmpl w:val="57A489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DFE3318"/>
    <w:multiLevelType w:val="hybridMultilevel"/>
    <w:tmpl w:val="DF6839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456440C8"/>
    <w:multiLevelType w:val="hybridMultilevel"/>
    <w:tmpl w:val="155E07D8"/>
    <w:lvl w:ilvl="0" w:tplc="04090001">
      <w:start w:val="1"/>
      <w:numFmt w:val="bullet"/>
      <w:lvlText w:val=""/>
      <w:lvlJc w:val="left"/>
      <w:pPr>
        <w:ind w:left="1506" w:hanging="360"/>
      </w:pPr>
      <w:rPr>
        <w:rFonts w:ascii="Symbol" w:hAnsi="Symbol" w:hint="default"/>
      </w:rPr>
    </w:lvl>
    <w:lvl w:ilvl="1" w:tplc="04190019">
      <w:start w:val="1"/>
      <w:numFmt w:val="lowerLetter"/>
      <w:lvlText w:val="%2."/>
      <w:lvlJc w:val="left"/>
      <w:pPr>
        <w:ind w:left="2226" w:hanging="360"/>
      </w:pPr>
      <w:rPr>
        <w:rFonts w:cs="Times New Roman"/>
      </w:rPr>
    </w:lvl>
    <w:lvl w:ilvl="2" w:tplc="0419001B">
      <w:start w:val="1"/>
      <w:numFmt w:val="lowerRoman"/>
      <w:lvlText w:val="%3."/>
      <w:lvlJc w:val="right"/>
      <w:pPr>
        <w:ind w:left="2946" w:hanging="180"/>
      </w:pPr>
      <w:rPr>
        <w:rFonts w:cs="Times New Roman"/>
      </w:rPr>
    </w:lvl>
    <w:lvl w:ilvl="3" w:tplc="0419000F">
      <w:start w:val="1"/>
      <w:numFmt w:val="decimal"/>
      <w:lvlText w:val="%4."/>
      <w:lvlJc w:val="left"/>
      <w:pPr>
        <w:ind w:left="3666" w:hanging="360"/>
      </w:pPr>
      <w:rPr>
        <w:rFonts w:cs="Times New Roman"/>
      </w:rPr>
    </w:lvl>
    <w:lvl w:ilvl="4" w:tplc="04190019">
      <w:start w:val="1"/>
      <w:numFmt w:val="lowerLetter"/>
      <w:lvlText w:val="%5."/>
      <w:lvlJc w:val="left"/>
      <w:pPr>
        <w:ind w:left="4386" w:hanging="360"/>
      </w:pPr>
      <w:rPr>
        <w:rFonts w:cs="Times New Roman"/>
      </w:rPr>
    </w:lvl>
    <w:lvl w:ilvl="5" w:tplc="0419001B">
      <w:start w:val="1"/>
      <w:numFmt w:val="lowerRoman"/>
      <w:lvlText w:val="%6."/>
      <w:lvlJc w:val="right"/>
      <w:pPr>
        <w:ind w:left="5106" w:hanging="180"/>
      </w:pPr>
      <w:rPr>
        <w:rFonts w:cs="Times New Roman"/>
      </w:rPr>
    </w:lvl>
    <w:lvl w:ilvl="6" w:tplc="0419000F">
      <w:start w:val="1"/>
      <w:numFmt w:val="decimal"/>
      <w:lvlText w:val="%7."/>
      <w:lvlJc w:val="left"/>
      <w:pPr>
        <w:ind w:left="5826" w:hanging="360"/>
      </w:pPr>
      <w:rPr>
        <w:rFonts w:cs="Times New Roman"/>
      </w:rPr>
    </w:lvl>
    <w:lvl w:ilvl="7" w:tplc="04190019">
      <w:start w:val="1"/>
      <w:numFmt w:val="lowerLetter"/>
      <w:lvlText w:val="%8."/>
      <w:lvlJc w:val="left"/>
      <w:pPr>
        <w:ind w:left="6546" w:hanging="360"/>
      </w:pPr>
      <w:rPr>
        <w:rFonts w:cs="Times New Roman"/>
      </w:rPr>
    </w:lvl>
    <w:lvl w:ilvl="8" w:tplc="0419001B">
      <w:start w:val="1"/>
      <w:numFmt w:val="lowerRoman"/>
      <w:lvlText w:val="%9."/>
      <w:lvlJc w:val="right"/>
      <w:pPr>
        <w:ind w:left="7266" w:hanging="180"/>
      </w:pPr>
      <w:rPr>
        <w:rFonts w:cs="Times New Roman"/>
      </w:rPr>
    </w:lvl>
  </w:abstractNum>
  <w:abstractNum w:abstractNumId="5">
    <w:nsid w:val="505347E7"/>
    <w:multiLevelType w:val="hybridMultilevel"/>
    <w:tmpl w:val="79006506"/>
    <w:lvl w:ilvl="0" w:tplc="919EFAE4">
      <w:start w:val="1"/>
      <w:numFmt w:val="decimal"/>
      <w:lvlText w:val="%1."/>
      <w:lvlJc w:val="left"/>
      <w:pPr>
        <w:ind w:left="72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580F6EE7"/>
    <w:multiLevelType w:val="hybridMultilevel"/>
    <w:tmpl w:val="8FF8C17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7">
    <w:nsid w:val="608813A1"/>
    <w:multiLevelType w:val="hybridMultilevel"/>
    <w:tmpl w:val="914C8D2A"/>
    <w:lvl w:ilvl="0" w:tplc="272ADDB2">
      <w:start w:val="1"/>
      <w:numFmt w:val="decimal"/>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8">
    <w:nsid w:val="6ADD70D7"/>
    <w:multiLevelType w:val="hybridMultilevel"/>
    <w:tmpl w:val="5AE67C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B1E1B66"/>
    <w:multiLevelType w:val="hybridMultilevel"/>
    <w:tmpl w:val="7F56924C"/>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hint="default"/>
      </w:rPr>
    </w:lvl>
    <w:lvl w:ilvl="8" w:tplc="04090005">
      <w:start w:val="1"/>
      <w:numFmt w:val="bullet"/>
      <w:lvlText w:val=""/>
      <w:lvlJc w:val="left"/>
      <w:pPr>
        <w:ind w:left="6906" w:hanging="360"/>
      </w:pPr>
      <w:rPr>
        <w:rFonts w:ascii="Wingdings" w:hAnsi="Wingdings" w:hint="default"/>
      </w:rPr>
    </w:lvl>
  </w:abstractNum>
  <w:abstractNum w:abstractNumId="10">
    <w:nsid w:val="6BAB4B9C"/>
    <w:multiLevelType w:val="hybridMultilevel"/>
    <w:tmpl w:val="D780C94A"/>
    <w:lvl w:ilvl="0" w:tplc="04190001">
      <w:start w:val="1"/>
      <w:numFmt w:val="bullet"/>
      <w:lvlText w:val=""/>
      <w:lvlJc w:val="left"/>
      <w:pPr>
        <w:ind w:left="720" w:hanging="360"/>
      </w:pPr>
      <w:rPr>
        <w:rFonts w:ascii="Symbol" w:hAnsi="Symbol"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7C0051F3"/>
    <w:multiLevelType w:val="hybridMultilevel"/>
    <w:tmpl w:val="E892BDBC"/>
    <w:lvl w:ilvl="0" w:tplc="8E04AE56">
      <w:start w:val="1"/>
      <w:numFmt w:val="decimal"/>
      <w:lvlText w:val="%1."/>
      <w:lvlJc w:val="left"/>
      <w:pPr>
        <w:ind w:left="72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1"/>
  </w:num>
  <w:num w:numId="2">
    <w:abstractNumId w:val="7"/>
  </w:num>
  <w:num w:numId="3">
    <w:abstractNumId w:val="4"/>
  </w:num>
  <w:num w:numId="4">
    <w:abstractNumId w:val="9"/>
  </w:num>
  <w:num w:numId="5">
    <w:abstractNumId w:val="8"/>
  </w:num>
  <w:num w:numId="6">
    <w:abstractNumId w:val="3"/>
  </w:num>
  <w:num w:numId="7">
    <w:abstractNumId w:val="6"/>
  </w:num>
  <w:num w:numId="8">
    <w:abstractNumId w:val="5"/>
  </w:num>
  <w:num w:numId="9">
    <w:abstractNumId w:val="1"/>
  </w:num>
  <w:num w:numId="10">
    <w:abstractNumId w:val="0"/>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C06"/>
    <w:rsid w:val="0005010A"/>
    <w:rsid w:val="00085DE5"/>
    <w:rsid w:val="00092B3F"/>
    <w:rsid w:val="000D0664"/>
    <w:rsid w:val="000F0204"/>
    <w:rsid w:val="000F22B3"/>
    <w:rsid w:val="000F5D45"/>
    <w:rsid w:val="00133E2C"/>
    <w:rsid w:val="0013545E"/>
    <w:rsid w:val="001539B7"/>
    <w:rsid w:val="0017518D"/>
    <w:rsid w:val="00175518"/>
    <w:rsid w:val="001778D8"/>
    <w:rsid w:val="00187C17"/>
    <w:rsid w:val="001E06BF"/>
    <w:rsid w:val="00213572"/>
    <w:rsid w:val="00257467"/>
    <w:rsid w:val="00266536"/>
    <w:rsid w:val="002A0C96"/>
    <w:rsid w:val="002F19BE"/>
    <w:rsid w:val="002F1C06"/>
    <w:rsid w:val="00326857"/>
    <w:rsid w:val="0034233C"/>
    <w:rsid w:val="003424C8"/>
    <w:rsid w:val="003B26C1"/>
    <w:rsid w:val="00402DDF"/>
    <w:rsid w:val="004030C1"/>
    <w:rsid w:val="00414F32"/>
    <w:rsid w:val="004440C5"/>
    <w:rsid w:val="00480A5C"/>
    <w:rsid w:val="004827AE"/>
    <w:rsid w:val="004B4545"/>
    <w:rsid w:val="00511C39"/>
    <w:rsid w:val="00535AC5"/>
    <w:rsid w:val="00592777"/>
    <w:rsid w:val="005A18B0"/>
    <w:rsid w:val="005B3EBB"/>
    <w:rsid w:val="005D2E53"/>
    <w:rsid w:val="00612A0B"/>
    <w:rsid w:val="00632CF8"/>
    <w:rsid w:val="0069451C"/>
    <w:rsid w:val="006B43C6"/>
    <w:rsid w:val="006D7D35"/>
    <w:rsid w:val="0071298E"/>
    <w:rsid w:val="007D221F"/>
    <w:rsid w:val="00831133"/>
    <w:rsid w:val="00837AEE"/>
    <w:rsid w:val="008B1262"/>
    <w:rsid w:val="00903AA3"/>
    <w:rsid w:val="009343AF"/>
    <w:rsid w:val="00951B36"/>
    <w:rsid w:val="00957658"/>
    <w:rsid w:val="009A0A10"/>
    <w:rsid w:val="009A5B58"/>
    <w:rsid w:val="009B4FC1"/>
    <w:rsid w:val="009B510E"/>
    <w:rsid w:val="009C2A51"/>
    <w:rsid w:val="009F7065"/>
    <w:rsid w:val="00A03D01"/>
    <w:rsid w:val="00A10171"/>
    <w:rsid w:val="00A94A0C"/>
    <w:rsid w:val="00AB0DE4"/>
    <w:rsid w:val="00AD52FF"/>
    <w:rsid w:val="00AE294C"/>
    <w:rsid w:val="00AE629F"/>
    <w:rsid w:val="00B05EC3"/>
    <w:rsid w:val="00B33FF5"/>
    <w:rsid w:val="00B441BA"/>
    <w:rsid w:val="00B54A8A"/>
    <w:rsid w:val="00B62228"/>
    <w:rsid w:val="00B84E4E"/>
    <w:rsid w:val="00B92709"/>
    <w:rsid w:val="00BB2887"/>
    <w:rsid w:val="00BB5AFA"/>
    <w:rsid w:val="00BE3AC8"/>
    <w:rsid w:val="00C12019"/>
    <w:rsid w:val="00C22CA0"/>
    <w:rsid w:val="00C457AC"/>
    <w:rsid w:val="00C9688C"/>
    <w:rsid w:val="00CA3E1F"/>
    <w:rsid w:val="00D268DA"/>
    <w:rsid w:val="00D32FC5"/>
    <w:rsid w:val="00D56CBE"/>
    <w:rsid w:val="00D60C1E"/>
    <w:rsid w:val="00D93CE9"/>
    <w:rsid w:val="00DA146A"/>
    <w:rsid w:val="00DA24EB"/>
    <w:rsid w:val="00DA2D46"/>
    <w:rsid w:val="00DA3B7D"/>
    <w:rsid w:val="00E67BF7"/>
    <w:rsid w:val="00E97664"/>
    <w:rsid w:val="00EF413F"/>
    <w:rsid w:val="00EF792B"/>
    <w:rsid w:val="00F03239"/>
    <w:rsid w:val="00F07036"/>
    <w:rsid w:val="00F113F9"/>
    <w:rsid w:val="00F20442"/>
    <w:rsid w:val="00F552FF"/>
    <w:rsid w:val="00F82930"/>
    <w:rsid w:val="00F870A0"/>
    <w:rsid w:val="00FB1EF2"/>
    <w:rsid w:val="00FB2779"/>
    <w:rsid w:val="00FF1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0DE4"/>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82930"/>
    <w:rPr>
      <w:rFonts w:cs="Times New Roman"/>
      <w:color w:val="0000FF"/>
      <w:u w:val="single"/>
    </w:rPr>
  </w:style>
  <w:style w:type="table" w:styleId="a4">
    <w:name w:val="Table Grid"/>
    <w:basedOn w:val="a1"/>
    <w:rsid w:val="00F82930"/>
    <w:rPr>
      <w:rFonts w:eastAsia="Times New Roman"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F82930"/>
    <w:pPr>
      <w:ind w:left="720"/>
    </w:pPr>
  </w:style>
  <w:style w:type="character" w:styleId="a5">
    <w:name w:val="Strong"/>
    <w:qFormat/>
    <w:locked/>
    <w:rsid w:val="00DA2D46"/>
    <w:rPr>
      <w:rFonts w:cs="Times New Roman"/>
      <w:b/>
      <w:bCs/>
    </w:rPr>
  </w:style>
  <w:style w:type="paragraph" w:customStyle="1" w:styleId="CharChar2">
    <w:name w:val="Char Char2"/>
    <w:basedOn w:val="a"/>
    <w:rsid w:val="00175518"/>
    <w:pPr>
      <w:spacing w:after="0" w:line="240" w:lineRule="auto"/>
    </w:pPr>
    <w:rPr>
      <w:rFonts w:ascii="Verdana" w:eastAsia="Calibri" w:hAnsi="Verdana" w:cs="Verdana"/>
      <w:sz w:val="20"/>
      <w:szCs w:val="20"/>
      <w:lang w:val="en-US"/>
    </w:rPr>
  </w:style>
  <w:style w:type="paragraph" w:customStyle="1" w:styleId="a6">
    <w:name w:val="Стиль"/>
    <w:basedOn w:val="a"/>
    <w:rsid w:val="00175518"/>
    <w:pPr>
      <w:spacing w:after="0" w:line="240" w:lineRule="auto"/>
    </w:pPr>
    <w:rPr>
      <w:rFonts w:ascii="Verdana" w:eastAsia="Calibri" w:hAnsi="Verdana" w:cs="Verdana"/>
      <w:noProof/>
      <w:sz w:val="20"/>
      <w:szCs w:val="20"/>
      <w:lang w:val="en-US"/>
    </w:rPr>
  </w:style>
  <w:style w:type="paragraph" w:styleId="a7">
    <w:name w:val="List Paragraph"/>
    <w:basedOn w:val="a"/>
    <w:uiPriority w:val="99"/>
    <w:qFormat/>
    <w:rsid w:val="00DA24EB"/>
    <w:pPr>
      <w:ind w:left="720"/>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0DE4"/>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82930"/>
    <w:rPr>
      <w:rFonts w:cs="Times New Roman"/>
      <w:color w:val="0000FF"/>
      <w:u w:val="single"/>
    </w:rPr>
  </w:style>
  <w:style w:type="table" w:styleId="a4">
    <w:name w:val="Table Grid"/>
    <w:basedOn w:val="a1"/>
    <w:rsid w:val="00F82930"/>
    <w:rPr>
      <w:rFonts w:eastAsia="Times New Roman"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F82930"/>
    <w:pPr>
      <w:ind w:left="720"/>
    </w:pPr>
  </w:style>
  <w:style w:type="character" w:styleId="a5">
    <w:name w:val="Strong"/>
    <w:qFormat/>
    <w:locked/>
    <w:rsid w:val="00DA2D46"/>
    <w:rPr>
      <w:rFonts w:cs="Times New Roman"/>
      <w:b/>
      <w:bCs/>
    </w:rPr>
  </w:style>
  <w:style w:type="paragraph" w:customStyle="1" w:styleId="CharChar2">
    <w:name w:val="Char Char2"/>
    <w:basedOn w:val="a"/>
    <w:rsid w:val="00175518"/>
    <w:pPr>
      <w:spacing w:after="0" w:line="240" w:lineRule="auto"/>
    </w:pPr>
    <w:rPr>
      <w:rFonts w:ascii="Verdana" w:eastAsia="Calibri" w:hAnsi="Verdana" w:cs="Verdana"/>
      <w:sz w:val="20"/>
      <w:szCs w:val="20"/>
      <w:lang w:val="en-US"/>
    </w:rPr>
  </w:style>
  <w:style w:type="paragraph" w:customStyle="1" w:styleId="a6">
    <w:name w:val="Стиль"/>
    <w:basedOn w:val="a"/>
    <w:rsid w:val="00175518"/>
    <w:pPr>
      <w:spacing w:after="0" w:line="240" w:lineRule="auto"/>
    </w:pPr>
    <w:rPr>
      <w:rFonts w:ascii="Verdana" w:eastAsia="Calibri" w:hAnsi="Verdana" w:cs="Verdana"/>
      <w:noProof/>
      <w:sz w:val="20"/>
      <w:szCs w:val="20"/>
      <w:lang w:val="en-US"/>
    </w:rPr>
  </w:style>
  <w:style w:type="paragraph" w:styleId="a7">
    <w:name w:val="List Paragraph"/>
    <w:basedOn w:val="a"/>
    <w:uiPriority w:val="99"/>
    <w:qFormat/>
    <w:rsid w:val="00DA24EB"/>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34158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wanomc.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339</Words>
  <Characters>1934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2269</CharactersWithSpaces>
  <SharedDoc>false</SharedDoc>
  <HLinks>
    <vt:vector size="6" baseType="variant">
      <vt:variant>
        <vt:i4>3276817</vt:i4>
      </vt:variant>
      <vt:variant>
        <vt:i4>0</vt:i4>
      </vt:variant>
      <vt:variant>
        <vt:i4>0</vt:i4>
      </vt:variant>
      <vt:variant>
        <vt:i4>5</vt:i4>
      </vt:variant>
      <vt:variant>
        <vt:lpwstr>mailto:info@wanomc.ru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Faller</dc:creator>
  <cp:lastModifiedBy>Иванов Вячеслав Валерьевич</cp:lastModifiedBy>
  <cp:revision>3</cp:revision>
  <cp:lastPrinted>2016-12-26T06:29:00Z</cp:lastPrinted>
  <dcterms:created xsi:type="dcterms:W3CDTF">2021-10-28T12:15:00Z</dcterms:created>
  <dcterms:modified xsi:type="dcterms:W3CDTF">2021-10-28T12:25:00Z</dcterms:modified>
</cp:coreProperties>
</file>