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C6" w:rsidRPr="000A700B" w:rsidRDefault="007A3DC6" w:rsidP="007A3DC6">
      <w:pPr>
        <w:pStyle w:val="afb"/>
        <w:spacing w:line="216" w:lineRule="auto"/>
        <w:jc w:val="center"/>
        <w:rPr>
          <w:rFonts w:ascii="Times New Roman" w:hAnsi="Times New Roman"/>
          <w:bCs w:val="0"/>
          <w:iCs w:val="0"/>
          <w:caps w:val="0"/>
          <w:sz w:val="24"/>
          <w:szCs w:val="24"/>
          <w:lang w:val="en-US"/>
        </w:rPr>
      </w:pPr>
      <w:bookmarkStart w:id="0" w:name="_Toc390680464"/>
      <w:bookmarkStart w:id="1" w:name="_Toc460245398"/>
      <w:bookmarkStart w:id="2" w:name="_Ref459980390"/>
      <w:r w:rsidRPr="00E844C4">
        <w:rPr>
          <w:rFonts w:ascii="Times New Roman" w:hAnsi="Times New Roman"/>
          <w:caps w:val="0"/>
          <w:sz w:val="24"/>
          <w:szCs w:val="24"/>
          <w:lang w:val="en-US"/>
        </w:rPr>
        <w:t xml:space="preserve">Federal </w:t>
      </w:r>
      <w:r>
        <w:rPr>
          <w:rFonts w:ascii="Times New Roman" w:hAnsi="Times New Roman"/>
          <w:caps w:val="0"/>
          <w:sz w:val="24"/>
          <w:szCs w:val="24"/>
          <w:lang w:val="en-US"/>
        </w:rPr>
        <w:t xml:space="preserve">Agency </w:t>
      </w:r>
      <w:r w:rsidRPr="00E844C4">
        <w:rPr>
          <w:rFonts w:ascii="Times New Roman" w:hAnsi="Times New Roman"/>
          <w:caps w:val="0"/>
          <w:sz w:val="24"/>
          <w:szCs w:val="24"/>
          <w:lang w:val="en-US"/>
        </w:rPr>
        <w:t>o</w:t>
      </w:r>
      <w:r>
        <w:rPr>
          <w:rFonts w:ascii="Times New Roman" w:hAnsi="Times New Roman"/>
          <w:caps w:val="0"/>
          <w:sz w:val="24"/>
          <w:szCs w:val="24"/>
          <w:lang w:val="en-US"/>
        </w:rPr>
        <w:t>n Atomic Energy</w:t>
      </w:r>
    </w:p>
    <w:p w:rsidR="007A3DC6" w:rsidRPr="00E844C4" w:rsidRDefault="007A3DC6" w:rsidP="007A3DC6">
      <w:pPr>
        <w:jc w:val="center"/>
        <w:rPr>
          <w:noProof/>
          <w:spacing w:val="60"/>
          <w:sz w:val="12"/>
          <w:szCs w:val="12"/>
          <w:lang w:val="en-US"/>
        </w:rPr>
      </w:pPr>
    </w:p>
    <w:p w:rsidR="007A3DC6" w:rsidRPr="008D2E81" w:rsidRDefault="007A3DC6" w:rsidP="007A3DC6">
      <w:pPr>
        <w:framePr w:hSpace="180" w:wrap="auto" w:vAnchor="text" w:hAnchor="page" w:x="4654" w:y="126"/>
        <w:rPr>
          <w:noProof/>
          <w:spacing w:val="60"/>
        </w:rPr>
      </w:pPr>
      <w:r>
        <w:rPr>
          <w:noProof/>
          <w:spacing w:val="60"/>
          <w:sz w:val="20"/>
          <w:lang w:eastAsia="ru-RU"/>
        </w:rPr>
        <w:drawing>
          <wp:inline distT="0" distB="0" distL="0" distR="0">
            <wp:extent cx="2133600" cy="368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DC6" w:rsidRPr="00E844C4" w:rsidRDefault="007A3DC6" w:rsidP="007A3DC6">
      <w:pPr>
        <w:jc w:val="center"/>
        <w:rPr>
          <w:noProof/>
          <w:spacing w:val="60"/>
          <w:sz w:val="12"/>
          <w:szCs w:val="12"/>
          <w:lang w:val="en-US"/>
        </w:rPr>
      </w:pPr>
      <w:r>
        <w:rPr>
          <w:noProof/>
          <w:spacing w:val="6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15240</wp:posOffset>
                </wp:positionV>
                <wp:extent cx="6116320" cy="0"/>
                <wp:effectExtent l="13335" t="12065" r="13970" b="698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.2pt" to="487.6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"/>
            </w:pict>
          </mc:Fallback>
        </mc:AlternateContent>
      </w:r>
    </w:p>
    <w:p w:rsidR="007A3DC6" w:rsidRPr="008D2E81" w:rsidRDefault="007A3DC6" w:rsidP="007A3DC6">
      <w:pPr>
        <w:spacing w:before="120"/>
        <w:rPr>
          <w:b/>
          <w:sz w:val="20"/>
          <w:szCs w:val="20"/>
        </w:rPr>
      </w:pPr>
    </w:p>
    <w:p w:rsidR="007A3DC6" w:rsidRPr="008D2E81" w:rsidRDefault="007A3DC6" w:rsidP="007A3DC6">
      <w:pPr>
        <w:spacing w:before="120"/>
        <w:rPr>
          <w:b/>
          <w:sz w:val="16"/>
          <w:szCs w:val="16"/>
        </w:rPr>
      </w:pPr>
    </w:p>
    <w:p w:rsidR="007A3DC6" w:rsidRPr="000A700B" w:rsidRDefault="007A3DC6" w:rsidP="007A3DC6">
      <w:pPr>
        <w:jc w:val="center"/>
        <w:rPr>
          <w:lang w:val="en-US"/>
        </w:rPr>
      </w:pPr>
      <w:r>
        <w:rPr>
          <w:lang w:val="en-US"/>
        </w:rPr>
        <w:t>STATE RESEARCH CENTER OF RUSSIAN FEDERATION</w:t>
      </w:r>
    </w:p>
    <w:p w:rsidR="007A3DC6" w:rsidRPr="000A700B" w:rsidRDefault="007A3DC6" w:rsidP="007A3DC6">
      <w:pPr>
        <w:jc w:val="center"/>
        <w:rPr>
          <w:lang w:val="en-US"/>
        </w:rPr>
      </w:pPr>
      <w:r>
        <w:rPr>
          <w:lang w:val="en-US"/>
        </w:rPr>
        <w:t>TROITSK INSTITUTE FOR INNOVATION &amp; FUSION RESEARCH</w:t>
      </w:r>
    </w:p>
    <w:p w:rsidR="007A3DC6" w:rsidRPr="000A700B" w:rsidRDefault="007A3DC6" w:rsidP="007A3DC6">
      <w:pPr>
        <w:rPr>
          <w:rFonts w:ascii="Arial" w:hAnsi="Arial"/>
          <w:sz w:val="20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38735</wp:posOffset>
                </wp:positionV>
                <wp:extent cx="6116320" cy="0"/>
                <wp:effectExtent l="9525" t="12700" r="8255" b="63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6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3.05pt" to="487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"/>
            </w:pict>
          </mc:Fallback>
        </mc:AlternateContent>
      </w:r>
    </w:p>
    <w:p w:rsidR="007A3DC6" w:rsidRDefault="007A3DC6" w:rsidP="007A3DC6">
      <w:pPr>
        <w:rPr>
          <w:lang w:val="en-US"/>
        </w:rPr>
      </w:pPr>
    </w:p>
    <w:p w:rsidR="007A3DC6" w:rsidRPr="000A700B" w:rsidRDefault="007A3DC6" w:rsidP="007A3DC6">
      <w:pPr>
        <w:rPr>
          <w:lang w:val="en-US"/>
        </w:rPr>
      </w:pPr>
    </w:p>
    <w:p w:rsidR="007A3DC6" w:rsidRPr="005C0E25" w:rsidRDefault="00931082" w:rsidP="007A3DC6">
      <w:pPr>
        <w:pStyle w:val="a5"/>
        <w:ind w:right="565" w:firstLine="0"/>
        <w:rPr>
          <w:lang w:val="en-US"/>
        </w:rPr>
      </w:pPr>
      <w:bookmarkStart w:id="3" w:name="_Toc473532774"/>
      <w:bookmarkStart w:id="4" w:name="_Toc473532845"/>
      <w:r>
        <w:rPr>
          <w:lang w:val="en-US"/>
        </w:rPr>
        <w:t xml:space="preserve"> 08</w:t>
      </w:r>
      <w:r w:rsidR="007A3DC6" w:rsidRPr="007A3DC6">
        <w:rPr>
          <w:lang w:val="en-US"/>
        </w:rPr>
        <w:t>.</w:t>
      </w:r>
      <w:r>
        <w:rPr>
          <w:lang w:val="en-US"/>
        </w:rPr>
        <w:t>11</w:t>
      </w:r>
      <w:r w:rsidR="007A3DC6" w:rsidRPr="007A3DC6">
        <w:rPr>
          <w:lang w:val="en-US"/>
        </w:rPr>
        <w:t>.2017</w:t>
      </w:r>
      <w:bookmarkEnd w:id="3"/>
      <w:bookmarkEnd w:id="4"/>
    </w:p>
    <w:p w:rsidR="007A3DC6" w:rsidRPr="005C0E25" w:rsidRDefault="007A3DC6" w:rsidP="007A3DC6">
      <w:pPr>
        <w:pStyle w:val="zag3"/>
        <w:tabs>
          <w:tab w:val="left" w:pos="5245"/>
        </w:tabs>
        <w:spacing w:before="0" w:after="0"/>
        <w:outlineLvl w:val="4"/>
        <w:rPr>
          <w:sz w:val="28"/>
          <w:szCs w:val="28"/>
          <w:lang w:val="en-US"/>
        </w:rPr>
      </w:pPr>
    </w:p>
    <w:p w:rsidR="007A3DC6" w:rsidRDefault="007A3DC6" w:rsidP="007A3DC6">
      <w:pPr>
        <w:pStyle w:val="zag3"/>
        <w:spacing w:before="0" w:after="0"/>
        <w:outlineLvl w:val="4"/>
        <w:rPr>
          <w:sz w:val="32"/>
          <w:szCs w:val="32"/>
          <w:lang w:val="en-US"/>
        </w:rPr>
      </w:pPr>
    </w:p>
    <w:p w:rsidR="007A3DC6" w:rsidRDefault="007A3DC6" w:rsidP="007A3DC6">
      <w:pPr>
        <w:pStyle w:val="zag3"/>
        <w:spacing w:before="0" w:after="0"/>
        <w:outlineLvl w:val="4"/>
        <w:rPr>
          <w:sz w:val="32"/>
          <w:szCs w:val="32"/>
          <w:lang w:val="en-US"/>
        </w:rPr>
      </w:pPr>
    </w:p>
    <w:p w:rsidR="007A3DC6" w:rsidRPr="005C0E25" w:rsidRDefault="007A3DC6" w:rsidP="007A3DC6">
      <w:pPr>
        <w:pStyle w:val="zag3"/>
        <w:spacing w:before="0" w:after="0"/>
        <w:outlineLvl w:val="4"/>
        <w:rPr>
          <w:sz w:val="40"/>
          <w:szCs w:val="40"/>
          <w:lang w:val="en-US"/>
        </w:rPr>
      </w:pPr>
    </w:p>
    <w:p w:rsidR="007A3DC6" w:rsidRPr="005C0E25" w:rsidRDefault="007A3DC6" w:rsidP="007A3DC6">
      <w:pPr>
        <w:pStyle w:val="a5"/>
        <w:ind w:firstLine="0"/>
        <w:jc w:val="center"/>
        <w:rPr>
          <w:sz w:val="40"/>
          <w:szCs w:val="40"/>
          <w:lang w:val="en-US"/>
        </w:rPr>
      </w:pPr>
      <w:bookmarkStart w:id="5" w:name="_Toc473532775"/>
      <w:bookmarkStart w:id="6" w:name="_Toc473532846"/>
      <w:r w:rsidRPr="005C0E25">
        <w:rPr>
          <w:sz w:val="40"/>
          <w:szCs w:val="40"/>
          <w:lang w:val="en-US"/>
        </w:rPr>
        <w:t xml:space="preserve">TECHNICAL </w:t>
      </w:r>
      <w:bookmarkEnd w:id="5"/>
      <w:bookmarkEnd w:id="6"/>
      <w:r w:rsidRPr="005C0E25">
        <w:rPr>
          <w:sz w:val="40"/>
          <w:szCs w:val="40"/>
          <w:lang w:val="en-US"/>
        </w:rPr>
        <w:t>REPORT</w:t>
      </w:r>
    </w:p>
    <w:p w:rsidR="007A3DC6" w:rsidRDefault="007A3DC6" w:rsidP="007A3DC6">
      <w:pPr>
        <w:spacing w:line="276" w:lineRule="auto"/>
        <w:rPr>
          <w:lang w:val="en-US"/>
        </w:rPr>
      </w:pPr>
    </w:p>
    <w:p w:rsidR="007A3DC6" w:rsidRPr="005C0E25" w:rsidRDefault="007A3DC6" w:rsidP="007A3DC6">
      <w:pPr>
        <w:rPr>
          <w:sz w:val="28"/>
          <w:lang w:val="en-US"/>
        </w:rPr>
      </w:pPr>
    </w:p>
    <w:p w:rsidR="007A3DC6" w:rsidRPr="005C0E25" w:rsidRDefault="007A3DC6" w:rsidP="007A3DC6">
      <w:pPr>
        <w:pStyle w:val="a5"/>
        <w:spacing w:line="240" w:lineRule="auto"/>
        <w:ind w:firstLine="0"/>
        <w:jc w:val="center"/>
        <w:rPr>
          <w:sz w:val="32"/>
          <w:szCs w:val="32"/>
          <w:lang w:val="en-US"/>
        </w:rPr>
      </w:pPr>
      <w:r w:rsidRPr="005C0E25">
        <w:rPr>
          <w:sz w:val="32"/>
          <w:szCs w:val="32"/>
          <w:lang w:val="en-US"/>
        </w:rPr>
        <w:t>FUEL INTEGRITY ANALYSIS FOR BUSHEHR NPP</w:t>
      </w:r>
    </w:p>
    <w:p w:rsidR="007A3DC6" w:rsidRPr="005C0E25" w:rsidRDefault="007A3DC6" w:rsidP="007A3DC6">
      <w:pPr>
        <w:pStyle w:val="zag3"/>
        <w:spacing w:before="0" w:after="0"/>
        <w:outlineLvl w:val="4"/>
        <w:rPr>
          <w:sz w:val="32"/>
          <w:szCs w:val="32"/>
          <w:lang w:val="en-US"/>
        </w:rPr>
      </w:pPr>
    </w:p>
    <w:p w:rsidR="007A3DC6" w:rsidRPr="005C0E25" w:rsidRDefault="007A3DC6" w:rsidP="007A3DC6">
      <w:pPr>
        <w:pStyle w:val="zag3"/>
        <w:spacing w:before="0" w:after="0"/>
        <w:outlineLvl w:val="4"/>
        <w:rPr>
          <w:sz w:val="32"/>
          <w:szCs w:val="32"/>
          <w:lang w:val="en-US"/>
        </w:rPr>
      </w:pPr>
    </w:p>
    <w:p w:rsidR="007A3DC6" w:rsidRPr="005C0E25" w:rsidRDefault="007A3DC6" w:rsidP="007A3DC6">
      <w:pPr>
        <w:pStyle w:val="zag3"/>
        <w:spacing w:before="0" w:after="0"/>
        <w:outlineLvl w:val="4"/>
        <w:rPr>
          <w:lang w:val="en-US"/>
        </w:rPr>
      </w:pPr>
    </w:p>
    <w:p w:rsidR="007A3DC6" w:rsidRPr="002C431C" w:rsidRDefault="007A3DC6" w:rsidP="007A3DC6">
      <w:pPr>
        <w:pStyle w:val="zag3"/>
        <w:spacing w:before="0" w:after="0"/>
        <w:outlineLvl w:val="4"/>
        <w:rPr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rPr>
          <w:bCs/>
          <w:lang w:val="en-US"/>
        </w:rPr>
      </w:pPr>
    </w:p>
    <w:p w:rsidR="007A3DC6" w:rsidRDefault="007A3DC6" w:rsidP="007A3DC6">
      <w:pPr>
        <w:ind w:left="567"/>
        <w:jc w:val="center"/>
        <w:rPr>
          <w:bCs/>
          <w:lang w:val="en-US"/>
        </w:rPr>
      </w:pPr>
    </w:p>
    <w:p w:rsidR="00931082" w:rsidRDefault="00931082" w:rsidP="007A3DC6">
      <w:pPr>
        <w:ind w:left="567"/>
        <w:jc w:val="center"/>
        <w:rPr>
          <w:bCs/>
          <w:lang w:val="en-US"/>
        </w:rPr>
      </w:pPr>
    </w:p>
    <w:p w:rsidR="00931082" w:rsidRDefault="00931082" w:rsidP="007A3DC6">
      <w:pPr>
        <w:ind w:left="567"/>
        <w:jc w:val="center"/>
        <w:rPr>
          <w:bCs/>
          <w:lang w:val="en-US"/>
        </w:rPr>
      </w:pPr>
    </w:p>
    <w:p w:rsidR="00931082" w:rsidRDefault="00931082" w:rsidP="007A3DC6">
      <w:pPr>
        <w:ind w:left="567"/>
        <w:jc w:val="center"/>
        <w:rPr>
          <w:bCs/>
          <w:lang w:val="en-US"/>
        </w:rPr>
      </w:pPr>
    </w:p>
    <w:p w:rsidR="00931082" w:rsidRDefault="00931082" w:rsidP="007A3DC6">
      <w:pPr>
        <w:ind w:left="567"/>
        <w:jc w:val="center"/>
        <w:rPr>
          <w:bCs/>
          <w:lang w:val="en-US"/>
        </w:rPr>
      </w:pPr>
    </w:p>
    <w:p w:rsidR="00931082" w:rsidRDefault="00931082" w:rsidP="007A3DC6">
      <w:pPr>
        <w:ind w:left="567"/>
        <w:jc w:val="center"/>
        <w:rPr>
          <w:bCs/>
          <w:lang w:val="en-US"/>
        </w:rPr>
      </w:pPr>
    </w:p>
    <w:p w:rsidR="00931082" w:rsidRDefault="00931082" w:rsidP="007A3DC6">
      <w:pPr>
        <w:ind w:left="567"/>
        <w:jc w:val="center"/>
        <w:rPr>
          <w:bCs/>
          <w:lang w:val="en-US"/>
        </w:rPr>
      </w:pPr>
    </w:p>
    <w:p w:rsidR="007A3DC6" w:rsidRDefault="007A3DC6" w:rsidP="007A3DC6">
      <w:pPr>
        <w:ind w:left="567"/>
        <w:jc w:val="center"/>
        <w:rPr>
          <w:bCs/>
          <w:lang w:val="en-US"/>
        </w:rPr>
      </w:pPr>
    </w:p>
    <w:p w:rsidR="007A3DC6" w:rsidRDefault="007A3DC6" w:rsidP="007A3DC6">
      <w:pPr>
        <w:ind w:left="567"/>
        <w:jc w:val="center"/>
        <w:rPr>
          <w:bCs/>
          <w:lang w:val="en-US"/>
        </w:rPr>
      </w:pPr>
    </w:p>
    <w:p w:rsidR="007A3DC6" w:rsidRPr="005C0E25" w:rsidRDefault="007A3DC6" w:rsidP="007A3DC6">
      <w:pPr>
        <w:ind w:left="567"/>
        <w:jc w:val="center"/>
        <w:rPr>
          <w:bCs/>
          <w:lang w:val="en-US"/>
        </w:rPr>
      </w:pPr>
    </w:p>
    <w:p w:rsidR="007A3DC6" w:rsidRDefault="007A3DC6" w:rsidP="007A3DC6">
      <w:pPr>
        <w:ind w:left="567"/>
        <w:jc w:val="center"/>
        <w:rPr>
          <w:bCs/>
          <w:lang w:val="en-US"/>
        </w:rPr>
      </w:pPr>
    </w:p>
    <w:p w:rsidR="007A3DC6" w:rsidRDefault="007A3DC6" w:rsidP="007A3DC6">
      <w:pPr>
        <w:ind w:left="567"/>
        <w:jc w:val="center"/>
        <w:rPr>
          <w:bCs/>
          <w:lang w:val="en-US"/>
        </w:rPr>
      </w:pPr>
    </w:p>
    <w:p w:rsidR="007A3DC6" w:rsidRPr="005C0E25" w:rsidRDefault="007A3DC6" w:rsidP="007A3DC6">
      <w:pPr>
        <w:ind w:left="567"/>
        <w:jc w:val="center"/>
        <w:rPr>
          <w:bCs/>
          <w:lang w:val="en-US"/>
        </w:rPr>
      </w:pPr>
    </w:p>
    <w:p w:rsidR="007A3DC6" w:rsidRDefault="007A3DC6" w:rsidP="007A3DC6">
      <w:pPr>
        <w:jc w:val="center"/>
        <w:rPr>
          <w:bCs/>
          <w:lang w:val="en-US"/>
        </w:rPr>
      </w:pPr>
      <w:r>
        <w:rPr>
          <w:bCs/>
          <w:lang w:val="en-US"/>
        </w:rPr>
        <w:t>Moscow</w:t>
      </w:r>
    </w:p>
    <w:p w:rsidR="007A3DC6" w:rsidRPr="00147240" w:rsidRDefault="007A3DC6" w:rsidP="007A3DC6">
      <w:pPr>
        <w:jc w:val="center"/>
        <w:rPr>
          <w:bCs/>
        </w:rPr>
      </w:pPr>
      <w:r w:rsidRPr="00940329">
        <w:rPr>
          <w:bCs/>
        </w:rPr>
        <w:t>201</w:t>
      </w:r>
      <w:r>
        <w:rPr>
          <w:bCs/>
        </w:rPr>
        <w:t>7</w:t>
      </w:r>
      <w:bookmarkEnd w:id="0"/>
    </w:p>
    <w:p w:rsidR="00931082" w:rsidRDefault="00931082" w:rsidP="00D5703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703C" w:rsidRPr="00B304F0" w:rsidRDefault="00B304F0" w:rsidP="00D5703C">
      <w:pPr>
        <w:spacing w:line="48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Content</w:t>
      </w:r>
    </w:p>
    <w:p w:rsidR="00B304F0" w:rsidRDefault="00D5703C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7924389" w:history="1">
        <w:r w:rsidR="00B304F0" w:rsidRPr="00037B05">
          <w:rPr>
            <w:rStyle w:val="ae"/>
            <w:lang w:val="en-US"/>
          </w:rPr>
          <w:t>1</w:t>
        </w:r>
        <w:r w:rsidR="00B304F0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B304F0" w:rsidRPr="00037B05">
          <w:rPr>
            <w:rStyle w:val="ae"/>
            <w:lang w:val="en-US"/>
          </w:rPr>
          <w:t>Fuel integrity assessment for Bushehr NPP, Unit 1, Fuel Cycle 4</w:t>
        </w:r>
        <w:r w:rsidR="00B304F0">
          <w:rPr>
            <w:webHidden/>
          </w:rPr>
          <w:tab/>
        </w:r>
        <w:r w:rsidR="00B304F0">
          <w:rPr>
            <w:webHidden/>
          </w:rPr>
          <w:fldChar w:fldCharType="begin"/>
        </w:r>
        <w:r w:rsidR="00B304F0">
          <w:rPr>
            <w:webHidden/>
          </w:rPr>
          <w:instrText xml:space="preserve"> PAGEREF _Toc497924389 \h </w:instrText>
        </w:r>
        <w:r w:rsidR="00B304F0">
          <w:rPr>
            <w:webHidden/>
          </w:rPr>
        </w:r>
        <w:r w:rsidR="00B304F0">
          <w:rPr>
            <w:webHidden/>
          </w:rPr>
          <w:fldChar w:fldCharType="separate"/>
        </w:r>
        <w:r w:rsidR="00B304F0">
          <w:rPr>
            <w:webHidden/>
          </w:rPr>
          <w:t>4</w:t>
        </w:r>
        <w:r w:rsidR="00B304F0">
          <w:rPr>
            <w:webHidden/>
          </w:rPr>
          <w:fldChar w:fldCharType="end"/>
        </w:r>
      </w:hyperlink>
    </w:p>
    <w:p w:rsidR="00B304F0" w:rsidRDefault="002B3A66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924390" w:history="1">
        <w:r w:rsidR="00B304F0" w:rsidRPr="00037B05">
          <w:rPr>
            <w:rStyle w:val="ae"/>
            <w:lang w:val="en-US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B304F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B304F0" w:rsidRPr="00037B05">
          <w:rPr>
            <w:rStyle w:val="ae"/>
            <w:lang w:val="en-US"/>
          </w:rPr>
          <w:t>Operation parameters of Unit 1 and coolant activity during fuel campaign No.4</w:t>
        </w:r>
        <w:r w:rsidR="00B304F0">
          <w:rPr>
            <w:webHidden/>
          </w:rPr>
          <w:tab/>
        </w:r>
        <w:r w:rsidR="00B304F0">
          <w:rPr>
            <w:webHidden/>
          </w:rPr>
          <w:fldChar w:fldCharType="begin"/>
        </w:r>
        <w:r w:rsidR="00B304F0">
          <w:rPr>
            <w:webHidden/>
          </w:rPr>
          <w:instrText xml:space="preserve"> PAGEREF _Toc497924390 \h </w:instrText>
        </w:r>
        <w:r w:rsidR="00B304F0">
          <w:rPr>
            <w:webHidden/>
          </w:rPr>
        </w:r>
        <w:r w:rsidR="00B304F0">
          <w:rPr>
            <w:webHidden/>
          </w:rPr>
          <w:fldChar w:fldCharType="separate"/>
        </w:r>
        <w:r w:rsidR="00B304F0">
          <w:rPr>
            <w:webHidden/>
          </w:rPr>
          <w:t>4</w:t>
        </w:r>
        <w:r w:rsidR="00B304F0">
          <w:rPr>
            <w:webHidden/>
          </w:rPr>
          <w:fldChar w:fldCharType="end"/>
        </w:r>
      </w:hyperlink>
    </w:p>
    <w:p w:rsidR="00B304F0" w:rsidRDefault="002B3A66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924391" w:history="1">
        <w:r w:rsidR="00B304F0" w:rsidRPr="00037B05">
          <w:rPr>
            <w:rStyle w:val="ae"/>
            <w:lang w:val="en-US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B304F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B304F0" w:rsidRPr="00037B05">
          <w:rPr>
            <w:rStyle w:val="ae"/>
            <w:lang w:val="en-US"/>
          </w:rPr>
          <w:t>The state of the fuel as of September 21, 2017</w:t>
        </w:r>
        <w:r w:rsidR="00B304F0">
          <w:rPr>
            <w:webHidden/>
          </w:rPr>
          <w:tab/>
        </w:r>
        <w:r w:rsidR="00B304F0">
          <w:rPr>
            <w:webHidden/>
          </w:rPr>
          <w:fldChar w:fldCharType="begin"/>
        </w:r>
        <w:r w:rsidR="00B304F0">
          <w:rPr>
            <w:webHidden/>
          </w:rPr>
          <w:instrText xml:space="preserve"> PAGEREF _Toc497924391 \h </w:instrText>
        </w:r>
        <w:r w:rsidR="00B304F0">
          <w:rPr>
            <w:webHidden/>
          </w:rPr>
        </w:r>
        <w:r w:rsidR="00B304F0">
          <w:rPr>
            <w:webHidden/>
          </w:rPr>
          <w:fldChar w:fldCharType="separate"/>
        </w:r>
        <w:r w:rsidR="00B304F0">
          <w:rPr>
            <w:webHidden/>
          </w:rPr>
          <w:t>6</w:t>
        </w:r>
        <w:r w:rsidR="00B304F0">
          <w:rPr>
            <w:webHidden/>
          </w:rPr>
          <w:fldChar w:fldCharType="end"/>
        </w:r>
      </w:hyperlink>
    </w:p>
    <w:p w:rsidR="00B304F0" w:rsidRDefault="002B3A66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924392" w:history="1">
        <w:r w:rsidR="00B304F0" w:rsidRPr="00037B05">
          <w:rPr>
            <w:rStyle w:val="ae"/>
            <w:lang w:val="en-US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 w:rsidR="00B304F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B304F0" w:rsidRPr="00037B05">
          <w:rPr>
            <w:rStyle w:val="ae"/>
            <w:lang w:val="en-US"/>
          </w:rPr>
          <w:t>Current state of the fuel in the core</w:t>
        </w:r>
        <w:r w:rsidR="00B304F0">
          <w:rPr>
            <w:webHidden/>
          </w:rPr>
          <w:tab/>
        </w:r>
        <w:r w:rsidR="00B304F0">
          <w:rPr>
            <w:webHidden/>
          </w:rPr>
          <w:fldChar w:fldCharType="begin"/>
        </w:r>
        <w:r w:rsidR="00B304F0">
          <w:rPr>
            <w:webHidden/>
          </w:rPr>
          <w:instrText xml:space="preserve"> PAGEREF _Toc497924392 \h </w:instrText>
        </w:r>
        <w:r w:rsidR="00B304F0">
          <w:rPr>
            <w:webHidden/>
          </w:rPr>
        </w:r>
        <w:r w:rsidR="00B304F0">
          <w:rPr>
            <w:webHidden/>
          </w:rPr>
          <w:fldChar w:fldCharType="separate"/>
        </w:r>
        <w:r w:rsidR="00B304F0">
          <w:rPr>
            <w:webHidden/>
          </w:rPr>
          <w:t>6</w:t>
        </w:r>
        <w:r w:rsidR="00B304F0">
          <w:rPr>
            <w:webHidden/>
          </w:rPr>
          <w:fldChar w:fldCharType="end"/>
        </w:r>
      </w:hyperlink>
    </w:p>
    <w:p w:rsidR="00B304F0" w:rsidRDefault="002B3A66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7924393" w:history="1">
        <w:r w:rsidR="00B304F0" w:rsidRPr="00037B05">
          <w:rPr>
            <w:rStyle w:val="ae"/>
            <w:lang w:val="en-US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</w:t>
        </w:r>
        <w:r w:rsidR="00B304F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B304F0" w:rsidRPr="00037B05">
          <w:rPr>
            <w:rStyle w:val="ae"/>
            <w:lang w:val="en-US"/>
          </w:rPr>
          <w:t>Conclusions and recommendations</w:t>
        </w:r>
        <w:r w:rsidR="00B304F0">
          <w:rPr>
            <w:webHidden/>
          </w:rPr>
          <w:tab/>
        </w:r>
        <w:r w:rsidR="00B304F0">
          <w:rPr>
            <w:webHidden/>
          </w:rPr>
          <w:fldChar w:fldCharType="begin"/>
        </w:r>
        <w:r w:rsidR="00B304F0">
          <w:rPr>
            <w:webHidden/>
          </w:rPr>
          <w:instrText xml:space="preserve"> PAGEREF _Toc497924393 \h </w:instrText>
        </w:r>
        <w:r w:rsidR="00B304F0">
          <w:rPr>
            <w:webHidden/>
          </w:rPr>
        </w:r>
        <w:r w:rsidR="00B304F0">
          <w:rPr>
            <w:webHidden/>
          </w:rPr>
          <w:fldChar w:fldCharType="separate"/>
        </w:r>
        <w:r w:rsidR="00B304F0">
          <w:rPr>
            <w:webHidden/>
          </w:rPr>
          <w:t>7</w:t>
        </w:r>
        <w:r w:rsidR="00B304F0">
          <w:rPr>
            <w:webHidden/>
          </w:rPr>
          <w:fldChar w:fldCharType="end"/>
        </w:r>
      </w:hyperlink>
    </w:p>
    <w:p w:rsidR="00B304F0" w:rsidRDefault="002B3A66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497924394" w:history="1">
        <w:r w:rsidR="00B304F0" w:rsidRPr="00037B05">
          <w:rPr>
            <w:rStyle w:val="ae"/>
            <w:lang w:val="en-US"/>
          </w:rPr>
          <w:t>References</w:t>
        </w:r>
        <w:r w:rsidR="00B304F0">
          <w:rPr>
            <w:webHidden/>
          </w:rPr>
          <w:tab/>
        </w:r>
        <w:r w:rsidR="00B304F0">
          <w:rPr>
            <w:webHidden/>
          </w:rPr>
          <w:fldChar w:fldCharType="begin"/>
        </w:r>
        <w:r w:rsidR="00B304F0">
          <w:rPr>
            <w:webHidden/>
          </w:rPr>
          <w:instrText xml:space="preserve"> PAGEREF _Toc497924394 \h </w:instrText>
        </w:r>
        <w:r w:rsidR="00B304F0">
          <w:rPr>
            <w:webHidden/>
          </w:rPr>
        </w:r>
        <w:r w:rsidR="00B304F0">
          <w:rPr>
            <w:webHidden/>
          </w:rPr>
          <w:fldChar w:fldCharType="separate"/>
        </w:r>
        <w:r w:rsidR="00B304F0">
          <w:rPr>
            <w:webHidden/>
          </w:rPr>
          <w:t>8</w:t>
        </w:r>
        <w:r w:rsidR="00B304F0">
          <w:rPr>
            <w:webHidden/>
          </w:rPr>
          <w:fldChar w:fldCharType="end"/>
        </w:r>
      </w:hyperlink>
    </w:p>
    <w:p w:rsidR="00301389" w:rsidRDefault="00D5703C" w:rsidP="00D5703C">
      <w:r>
        <w:fldChar w:fldCharType="end"/>
      </w:r>
      <w:r w:rsidR="00301389">
        <w:br w:type="page"/>
      </w:r>
    </w:p>
    <w:p w:rsidR="00301389" w:rsidRPr="00B304F0" w:rsidRDefault="00B304F0" w:rsidP="00301389">
      <w:pPr>
        <w:pStyle w:val="af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lastRenderedPageBreak/>
        <w:t>Abbreviations</w:t>
      </w:r>
    </w:p>
    <w:p w:rsidR="00301389" w:rsidRPr="00084B0A" w:rsidRDefault="00301389" w:rsidP="00301389">
      <w:pPr>
        <w:pStyle w:val="a7"/>
        <w:keepNext w:val="0"/>
        <w:spacing w:after="0"/>
        <w:outlineLvl w:val="9"/>
        <w:rPr>
          <w:caps/>
          <w:sz w:val="24"/>
          <w:lang w:val="en-US"/>
        </w:rPr>
      </w:pPr>
    </w:p>
    <w:p w:rsidR="00301389" w:rsidRPr="00084B0A" w:rsidRDefault="00F00B21" w:rsidP="00F00B21">
      <w:pPr>
        <w:pStyle w:val="af"/>
        <w:tabs>
          <w:tab w:val="left" w:pos="851"/>
        </w:tabs>
        <w:rPr>
          <w:lang w:val="en-US"/>
        </w:rPr>
      </w:pPr>
      <w:r>
        <w:rPr>
          <w:lang w:val="en-US"/>
        </w:rPr>
        <w:t>NPP</w:t>
      </w:r>
      <w:r w:rsidR="00301389" w:rsidRPr="00084B0A">
        <w:rPr>
          <w:lang w:val="en-US"/>
        </w:rPr>
        <w:tab/>
        <w:t>–</w:t>
      </w:r>
      <w:r w:rsidR="00301389" w:rsidRPr="00084B0A">
        <w:rPr>
          <w:lang w:val="en-US"/>
        </w:rPr>
        <w:tab/>
      </w:r>
      <w:r>
        <w:rPr>
          <w:lang w:val="en-US"/>
        </w:rPr>
        <w:t>Nuclear</w:t>
      </w:r>
      <w:r w:rsidRPr="00084B0A">
        <w:rPr>
          <w:lang w:val="en-US"/>
        </w:rPr>
        <w:t xml:space="preserve"> </w:t>
      </w:r>
      <w:r>
        <w:rPr>
          <w:lang w:val="en-US"/>
        </w:rPr>
        <w:t>Power</w:t>
      </w:r>
      <w:r w:rsidRPr="00084B0A">
        <w:rPr>
          <w:lang w:val="en-US"/>
        </w:rPr>
        <w:t xml:space="preserve"> </w:t>
      </w:r>
      <w:r>
        <w:rPr>
          <w:lang w:val="en-US"/>
        </w:rPr>
        <w:t>Plant</w:t>
      </w:r>
    </w:p>
    <w:p w:rsidR="00301389" w:rsidRPr="00F00B21" w:rsidRDefault="00F00B21" w:rsidP="00F00B21">
      <w:pPr>
        <w:pStyle w:val="af"/>
        <w:tabs>
          <w:tab w:val="left" w:pos="851"/>
        </w:tabs>
        <w:rPr>
          <w:lang w:val="en-US"/>
        </w:rPr>
      </w:pPr>
      <w:r>
        <w:rPr>
          <w:lang w:val="en-US"/>
        </w:rPr>
        <w:t>WWER</w:t>
      </w:r>
      <w:r w:rsidR="00301389" w:rsidRPr="00F00B21">
        <w:rPr>
          <w:lang w:val="en-US"/>
        </w:rPr>
        <w:tab/>
        <w:t>–</w:t>
      </w:r>
      <w:r w:rsidR="00301389" w:rsidRPr="00F00B21">
        <w:rPr>
          <w:lang w:val="en-US"/>
        </w:rPr>
        <w:tab/>
      </w:r>
      <w:r w:rsidRPr="00F00B21">
        <w:rPr>
          <w:lang w:val="en-US"/>
        </w:rPr>
        <w:t>Water-Water Energetic Reactor</w:t>
      </w:r>
    </w:p>
    <w:p w:rsidR="00301389" w:rsidRPr="00F00B21" w:rsidRDefault="00716BF0" w:rsidP="00F00B21">
      <w:pPr>
        <w:pStyle w:val="af"/>
        <w:tabs>
          <w:tab w:val="left" w:pos="851"/>
        </w:tabs>
        <w:rPr>
          <w:lang w:val="en-US"/>
        </w:rPr>
      </w:pPr>
      <w:r>
        <w:rPr>
          <w:lang w:val="en-US"/>
        </w:rPr>
        <w:t>RNG</w:t>
      </w:r>
      <w:r w:rsidR="00301389" w:rsidRPr="00F00B21">
        <w:rPr>
          <w:lang w:val="en-US"/>
        </w:rPr>
        <w:tab/>
        <w:t>–</w:t>
      </w:r>
      <w:r w:rsidR="00301389" w:rsidRPr="00F00B21">
        <w:rPr>
          <w:lang w:val="en-US"/>
        </w:rPr>
        <w:tab/>
      </w:r>
      <w:r w:rsidRPr="00F00B21">
        <w:rPr>
          <w:lang w:val="en-US"/>
        </w:rPr>
        <w:t xml:space="preserve">Radioactive </w:t>
      </w:r>
      <w:r w:rsidR="00F00B21" w:rsidRPr="00F00B21">
        <w:rPr>
          <w:lang w:val="en-US"/>
        </w:rPr>
        <w:t>Noble Gases</w:t>
      </w:r>
    </w:p>
    <w:p w:rsidR="00301389" w:rsidRPr="00074433" w:rsidRDefault="00F00B21" w:rsidP="00F00B21">
      <w:pPr>
        <w:pStyle w:val="af"/>
        <w:tabs>
          <w:tab w:val="left" w:pos="851"/>
        </w:tabs>
        <w:rPr>
          <w:lang w:val="en-US"/>
        </w:rPr>
      </w:pPr>
      <w:r>
        <w:rPr>
          <w:lang w:val="en-US"/>
        </w:rPr>
        <w:t>FA</w:t>
      </w:r>
      <w:r w:rsidR="00301389" w:rsidRPr="00074433">
        <w:rPr>
          <w:lang w:val="en-US"/>
        </w:rPr>
        <w:tab/>
        <w:t>–</w:t>
      </w:r>
      <w:r w:rsidR="00301389" w:rsidRPr="00074433">
        <w:rPr>
          <w:lang w:val="en-US"/>
        </w:rPr>
        <w:tab/>
      </w:r>
      <w:r>
        <w:rPr>
          <w:lang w:val="en-US"/>
        </w:rPr>
        <w:t>Fuel</w:t>
      </w:r>
      <w:r w:rsidRPr="00074433">
        <w:rPr>
          <w:lang w:val="en-US"/>
        </w:rPr>
        <w:t xml:space="preserve"> </w:t>
      </w:r>
      <w:r>
        <w:rPr>
          <w:lang w:val="en-US"/>
        </w:rPr>
        <w:t>Assembly</w:t>
      </w:r>
    </w:p>
    <w:p w:rsidR="00301389" w:rsidRPr="00074433" w:rsidRDefault="00F85251" w:rsidP="00F00B21">
      <w:pPr>
        <w:pStyle w:val="af"/>
        <w:tabs>
          <w:tab w:val="left" w:pos="851"/>
        </w:tabs>
        <w:rPr>
          <w:lang w:val="en-US"/>
        </w:rPr>
      </w:pPr>
      <w:r>
        <w:rPr>
          <w:lang w:val="en-US"/>
        </w:rPr>
        <w:t>FFDS</w:t>
      </w:r>
      <w:r w:rsidR="00301389" w:rsidRPr="00074433">
        <w:rPr>
          <w:lang w:val="en-US"/>
        </w:rPr>
        <w:tab/>
        <w:t>–</w:t>
      </w:r>
      <w:r w:rsidR="00301389" w:rsidRPr="00074433">
        <w:rPr>
          <w:lang w:val="en-US"/>
        </w:rPr>
        <w:tab/>
      </w:r>
      <w:r>
        <w:rPr>
          <w:lang w:val="en-US"/>
        </w:rPr>
        <w:t>Failed Fuel Detection System</w:t>
      </w:r>
    </w:p>
    <w:p w:rsidR="00301389" w:rsidRPr="00074433" w:rsidRDefault="00301389" w:rsidP="00D5703C">
      <w:pPr>
        <w:rPr>
          <w:lang w:val="en-US"/>
        </w:rPr>
      </w:pPr>
    </w:p>
    <w:p w:rsidR="00D5703C" w:rsidRPr="00074433" w:rsidRDefault="00D5703C">
      <w:pPr>
        <w:rPr>
          <w:bCs/>
          <w:smallCaps/>
          <w:kern w:val="32"/>
          <w:sz w:val="28"/>
          <w:szCs w:val="32"/>
          <w:lang w:val="en-US"/>
        </w:rPr>
      </w:pPr>
      <w:r w:rsidRPr="00074433">
        <w:rPr>
          <w:lang w:val="en-US"/>
        </w:rPr>
        <w:br w:type="page"/>
      </w:r>
    </w:p>
    <w:p w:rsidR="00D5703C" w:rsidRPr="004F07BB" w:rsidRDefault="004F07BB" w:rsidP="00D055B3">
      <w:pPr>
        <w:pStyle w:val="1"/>
        <w:rPr>
          <w:szCs w:val="28"/>
          <w:lang w:val="en-US"/>
        </w:rPr>
      </w:pPr>
      <w:bookmarkStart w:id="7" w:name="_Toc497924389"/>
      <w:bookmarkEnd w:id="1"/>
      <w:bookmarkEnd w:id="2"/>
      <w:r w:rsidRPr="00AD38AA">
        <w:rPr>
          <w:lang w:val="en-US"/>
        </w:rPr>
        <w:lastRenderedPageBreak/>
        <w:t xml:space="preserve">Fuel integrity </w:t>
      </w:r>
      <w:r>
        <w:rPr>
          <w:lang w:val="en-US"/>
        </w:rPr>
        <w:t>assessment</w:t>
      </w:r>
      <w:r w:rsidRPr="00AD38AA">
        <w:rPr>
          <w:lang w:val="en-US"/>
        </w:rPr>
        <w:t xml:space="preserve"> for Bushehr NPP, Unit 1, Fuel Cycle 4</w:t>
      </w:r>
      <w:bookmarkEnd w:id="7"/>
    </w:p>
    <w:p w:rsidR="00EE4149" w:rsidRPr="004F07BB" w:rsidRDefault="004F07BB" w:rsidP="006F2622">
      <w:pPr>
        <w:pStyle w:val="2"/>
        <w:jc w:val="both"/>
        <w:rPr>
          <w:lang w:val="en-US"/>
        </w:rPr>
      </w:pPr>
      <w:bookmarkStart w:id="8" w:name="_Toc497924390"/>
      <w:r w:rsidRPr="004F07BB">
        <w:rPr>
          <w:lang w:val="en-US"/>
        </w:rPr>
        <w:t>Operation parameters of Unit 1 and coolant activity</w:t>
      </w:r>
      <w:r w:rsidR="006F2622">
        <w:rPr>
          <w:lang w:val="en-US"/>
        </w:rPr>
        <w:t xml:space="preserve"> </w:t>
      </w:r>
      <w:r w:rsidRPr="004F07BB">
        <w:rPr>
          <w:lang w:val="en-US"/>
        </w:rPr>
        <w:t>during</w:t>
      </w:r>
      <w:r w:rsidR="006F2622">
        <w:rPr>
          <w:lang w:val="en-US"/>
        </w:rPr>
        <w:t xml:space="preserve"> </w:t>
      </w:r>
      <w:r w:rsidRPr="004F07BB">
        <w:rPr>
          <w:lang w:val="en-US"/>
        </w:rPr>
        <w:t>fuel</w:t>
      </w:r>
      <w:r w:rsidR="006F2622">
        <w:rPr>
          <w:lang w:val="en-US"/>
        </w:rPr>
        <w:t> </w:t>
      </w:r>
      <w:r w:rsidRPr="004F07BB">
        <w:rPr>
          <w:lang w:val="en-US"/>
        </w:rPr>
        <w:t>campaign</w:t>
      </w:r>
      <w:r w:rsidR="006F2622">
        <w:rPr>
          <w:lang w:val="en-US"/>
        </w:rPr>
        <w:t> </w:t>
      </w:r>
      <w:r w:rsidRPr="004F07BB">
        <w:rPr>
          <w:lang w:val="en-US"/>
        </w:rPr>
        <w:t>No.4</w:t>
      </w:r>
      <w:bookmarkEnd w:id="8"/>
    </w:p>
    <w:p w:rsidR="00144A5C" w:rsidRPr="004F07BB" w:rsidRDefault="004F07BB" w:rsidP="00144A5C">
      <w:pPr>
        <w:pStyle w:val="a5"/>
        <w:rPr>
          <w:lang w:val="en-US"/>
        </w:rPr>
      </w:pPr>
      <w:bookmarkStart w:id="9" w:name="_Ref468699052"/>
      <w:bookmarkStart w:id="10" w:name="_Toc477875161"/>
      <w:bookmarkStart w:id="11" w:name="_Toc457489643"/>
      <w:bookmarkStart w:id="12" w:name="_Toc374367638"/>
      <w:r w:rsidRPr="004F07BB">
        <w:rPr>
          <w:lang w:val="en-US"/>
        </w:rPr>
        <w:t xml:space="preserve">Operation parameters of Unit 1 and coolant activity during fuel campaign No.4 (for time interval from April 1 through </w:t>
      </w:r>
      <w:r>
        <w:rPr>
          <w:lang w:val="en-US"/>
        </w:rPr>
        <w:t>October</w:t>
      </w:r>
      <w:r w:rsidRPr="004F07BB">
        <w:rPr>
          <w:lang w:val="en-US"/>
        </w:rPr>
        <w:t xml:space="preserve"> </w:t>
      </w:r>
      <w:r>
        <w:rPr>
          <w:lang w:val="en-US"/>
        </w:rPr>
        <w:t>15</w:t>
      </w:r>
      <w:r w:rsidRPr="004F07BB">
        <w:rPr>
          <w:lang w:val="en-US"/>
        </w:rPr>
        <w:t xml:space="preserve">, 2017) are shown in figures </w:t>
      </w:r>
      <w:r w:rsidR="00144A5C">
        <w:fldChar w:fldCharType="begin"/>
      </w:r>
      <w:r w:rsidR="00144A5C" w:rsidRPr="004F07BB">
        <w:rPr>
          <w:lang w:val="en-US"/>
        </w:rPr>
        <w:instrText xml:space="preserve"> REF </w:instrText>
      </w:r>
      <w:r w:rsidR="00144A5C">
        <w:instrText>Бушер</w:instrText>
      </w:r>
      <w:r w:rsidR="00144A5C" w:rsidRPr="004F07BB">
        <w:rPr>
          <w:lang w:val="en-US"/>
        </w:rPr>
        <w:instrText>_1_</w:instrText>
      </w:r>
      <w:r w:rsidR="00144A5C">
        <w:instrText>ТК</w:instrText>
      </w:r>
      <w:r w:rsidR="00144A5C" w:rsidRPr="004F07BB">
        <w:rPr>
          <w:lang w:val="en-US"/>
        </w:rPr>
        <w:instrText>4_</w:instrText>
      </w:r>
      <w:r w:rsidR="00144A5C">
        <w:instrText>йоды</w:instrText>
      </w:r>
      <w:r w:rsidR="00144A5C" w:rsidRPr="004F07BB">
        <w:rPr>
          <w:lang w:val="en-US"/>
        </w:rPr>
        <w:instrText xml:space="preserve"> \h </w:instrText>
      </w:r>
      <w:r w:rsidR="00144A5C">
        <w:fldChar w:fldCharType="separate"/>
      </w:r>
      <w:r w:rsidR="00B304F0" w:rsidRPr="00A34C91">
        <w:rPr>
          <w:lang w:val="en-US"/>
        </w:rPr>
        <w:t>1</w:t>
      </w:r>
      <w:r w:rsidR="00144A5C">
        <w:fldChar w:fldCharType="end"/>
      </w:r>
      <w:r w:rsidR="00144A5C" w:rsidRPr="004F07BB">
        <w:rPr>
          <w:lang w:val="en-US"/>
        </w:rPr>
        <w:t>-</w:t>
      </w:r>
      <w:r w:rsidR="00144A5C">
        <w:fldChar w:fldCharType="begin"/>
      </w:r>
      <w:r w:rsidR="00144A5C" w:rsidRPr="004F07BB">
        <w:rPr>
          <w:lang w:val="en-US"/>
        </w:rPr>
        <w:instrText xml:space="preserve"> REF  </w:instrText>
      </w:r>
      <w:r w:rsidR="00144A5C">
        <w:instrText>Бушер</w:instrText>
      </w:r>
      <w:r w:rsidR="00144A5C" w:rsidRPr="004F07BB">
        <w:rPr>
          <w:lang w:val="en-US"/>
        </w:rPr>
        <w:instrText>_1_</w:instrText>
      </w:r>
      <w:r w:rsidR="00144A5C">
        <w:instrText>ТК</w:instrText>
      </w:r>
      <w:r w:rsidR="00144A5C" w:rsidRPr="004F07BB">
        <w:rPr>
          <w:lang w:val="en-US"/>
        </w:rPr>
        <w:instrText>4_</w:instrText>
      </w:r>
      <w:r w:rsidR="00144A5C">
        <w:instrText>отн</w:instrText>
      </w:r>
      <w:r w:rsidR="00144A5C" w:rsidRPr="004F07BB">
        <w:rPr>
          <w:lang w:val="en-US"/>
        </w:rPr>
        <w:instrText xml:space="preserve">_Xe_I \h </w:instrText>
      </w:r>
      <w:r w:rsidR="00144A5C">
        <w:fldChar w:fldCharType="separate"/>
      </w:r>
      <w:r w:rsidR="00B304F0" w:rsidRPr="0030376E">
        <w:rPr>
          <w:lang w:val="en-US"/>
        </w:rPr>
        <w:t>7</w:t>
      </w:r>
      <w:r w:rsidR="00144A5C">
        <w:fldChar w:fldCharType="end"/>
      </w:r>
      <w:r w:rsidR="00144A5C" w:rsidRPr="004F07BB">
        <w:rPr>
          <w:lang w:val="en-US"/>
        </w:rPr>
        <w:t>.</w:t>
      </w:r>
      <w:r w:rsidR="00FD122B" w:rsidRPr="00FD122B">
        <w:rPr>
          <w:noProof/>
          <w:lang w:val="en-US"/>
        </w:rPr>
        <w:t xml:space="preserve"> </w:t>
      </w:r>
    </w:p>
    <w:p w:rsidR="00144A5C" w:rsidRPr="004F07BB" w:rsidRDefault="00FD122B" w:rsidP="00144A5C">
      <w:pPr>
        <w:rPr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820420</wp:posOffset>
                </wp:positionH>
                <wp:positionV relativeFrom="paragraph">
                  <wp:posOffset>113030</wp:posOffset>
                </wp:positionV>
                <wp:extent cx="5124450" cy="1922729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4450" cy="1922729"/>
                          <a:chOff x="0" y="0"/>
                          <a:chExt cx="5124450" cy="1922729"/>
                        </a:xfrm>
                      </wpg:grpSpPr>
                      <wps:wsp>
                        <wps:cNvPr id="1" name="Поле 1"/>
                        <wps:cNvSpPr txBox="1"/>
                        <wps:spPr>
                          <a:xfrm>
                            <a:off x="0" y="0"/>
                            <a:ext cx="4053884" cy="237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34C91" w:rsidRPr="00B30D89" w:rsidRDefault="00A34C91" w:rsidP="00A34C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Reactor thermal power [MW] and flow rate to </w:t>
                              </w:r>
                              <w:r w:rsidR="0001075C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ion-exchange 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filters (Q*100) [t/h]</w:t>
                              </w:r>
                            </w:p>
                            <w:p w:rsidR="00A34C91" w:rsidRPr="00A34C91" w:rsidRDefault="00A34C9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оле 2"/>
                        <wps:cNvSpPr txBox="1"/>
                        <wps:spPr>
                          <a:xfrm>
                            <a:off x="1130300" y="1695450"/>
                            <a:ext cx="1638135" cy="2272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34C91" w:rsidRPr="00B30D89" w:rsidRDefault="00A34C91" w:rsidP="00A34C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Iodine activity [Ci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/kg]</w:t>
                              </w:r>
                            </w:p>
                            <w:p w:rsidR="00A34C91" w:rsidRDefault="00A34C9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Рисунок 1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68800" y="120650"/>
                            <a:ext cx="755650" cy="12128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margin-left:64.6pt;margin-top:8.9pt;width:403.5pt;height:151.4pt;z-index:251672576" coordsize="51244,1922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7" type="#_x0000_t202" style="position:absolute;width:40538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kecIA&#10;AADaAAAADwAAAGRycy9kb3ducmV2LnhtbERPTWvCQBC9F/wPywheSt1UqZboKkW0Ld5MWsXbkB2T&#10;YHY2ZNck/fddodDT8Hifs1z3phItNa60rOB5HIEgzqwuOVfwle6eXkE4j6yxskwKfsjBejV4WGKs&#10;bccHahOfixDCLkYFhfd1LKXLCjLoxrYmDtzFNgZ9gE0udYNdCDeVnETRTBosOTQUWNOmoOya3IyC&#10;82N+2rv+/bubvkzr7Uebzo86VWo07N8WIDz1/l/85/7UYT7cX7lf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ZqR5wgAAANoAAAAPAAAAAAAAAAAAAAAAAJgCAABkcnMvZG93&#10;bnJldi54bWxQSwUGAAAAAAQABAD1AAAAhwMAAAAA&#10;" fillcolor="white [3201]" stroked="f" strokeweight=".5pt">
                  <v:textbox>
                    <w:txbxContent>
                      <w:p w:rsidR="00A34C91" w:rsidRPr="00B30D89" w:rsidRDefault="00A34C91" w:rsidP="00A34C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Reactor thermal power [MW] and flow rate to </w:t>
                        </w:r>
                        <w:r w:rsidR="0001075C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ion-exchange 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filters (Q*100) [t/h]</w:t>
                        </w:r>
                      </w:p>
                      <w:p w:rsidR="00A34C91" w:rsidRPr="00A34C91" w:rsidRDefault="00A34C9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Поле 2" o:spid="_x0000_s1028" type="#_x0000_t202" style="position:absolute;left:11303;top:16954;width:16381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A34C91" w:rsidRPr="00B30D89" w:rsidRDefault="00A34C91" w:rsidP="00A34C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Iodine activity [Ci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/kg]</w:t>
                        </w:r>
                      </w:p>
                      <w:p w:rsidR="00A34C91" w:rsidRDefault="00A34C91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7" o:spid="_x0000_s1029" type="#_x0000_t75" style="position:absolute;left:43688;top:1206;width:7556;height:121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YLhe/AAAA2wAAAA8AAABkcnMvZG93bnJldi54bWxET01rwkAQvRf8D8sIvdWNHmxIXYMERb0U&#10;qu19yE6z0exs2F1N+u/dQqG3ebzPWZWj7cSdfGgdK5jPMhDEtdMtNwo+z7uXHESIyBo7x6TghwKU&#10;68nTCgvtBv6g+yk2IoVwKFCBibEvpAy1IYth5nrixH07bzEm6BupPQ4p3HZykWVLabHl1GCwp8pQ&#10;fT3drAK55Yv52h8D20G/59VyyD01Sj1Px80biEhj/Bf/uQ86zX+F31/SAXL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WC4XvwAAANsAAAAPAAAAAAAAAAAAAAAAAJ8CAABk&#10;cnMvZG93bnJldi54bWxQSwUGAAAAAAQABAD3AAAAiwMAAAAA&#10;">
                  <v:imagedata r:id="rId11" o:title=""/>
                  <v:path arrowok="t"/>
                </v:shape>
              </v:group>
            </w:pict>
          </mc:Fallback>
        </mc:AlternateContent>
      </w:r>
    </w:p>
    <w:p w:rsidR="00144A5C" w:rsidRPr="004F07BB" w:rsidRDefault="00144A5C" w:rsidP="00144A5C">
      <w:pPr>
        <w:pStyle w:val="a5"/>
        <w:ind w:firstLine="0"/>
        <w:rPr>
          <w:lang w:val="en-US"/>
        </w:rPr>
      </w:pPr>
      <w:r>
        <w:rPr>
          <w:noProof/>
        </w:rPr>
        <w:drawing>
          <wp:inline distT="0" distB="0" distL="0" distR="0" wp14:anchorId="7FDE118F" wp14:editId="0554A7BE">
            <wp:extent cx="5939790" cy="3328035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EM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242" w:rsidRDefault="00F00242" w:rsidP="00F00242">
      <w:pPr>
        <w:pStyle w:val="a9"/>
        <w:spacing w:before="120"/>
        <w:rPr>
          <w:lang w:val="en-US"/>
        </w:rPr>
      </w:pPr>
      <w:r>
        <w:rPr>
          <w:lang w:val="en-US"/>
        </w:rPr>
        <w:t>Figure</w:t>
      </w:r>
      <w:r w:rsidRPr="00A34C91">
        <w:rPr>
          <w:lang w:val="en-US"/>
        </w:rPr>
        <w:t xml:space="preserve"> </w:t>
      </w:r>
      <w:bookmarkStart w:id="13" w:name="Бушер_1_ТК4_йоды"/>
      <w:r w:rsidRPr="00A34C91">
        <w:rPr>
          <w:lang w:val="en-US"/>
        </w:rPr>
        <w:t>1</w:t>
      </w:r>
      <w:bookmarkEnd w:id="13"/>
      <w:r w:rsidRPr="00A34C91">
        <w:rPr>
          <w:lang w:val="en-US"/>
        </w:rPr>
        <w:t xml:space="preserve"> – </w:t>
      </w:r>
      <w:r>
        <w:rPr>
          <w:lang w:val="en-US"/>
        </w:rPr>
        <w:t>Data</w:t>
      </w:r>
      <w:r w:rsidRPr="00301E0F">
        <w:rPr>
          <w:lang w:val="en-US"/>
        </w:rPr>
        <w:t xml:space="preserve"> </w:t>
      </w:r>
      <w:r>
        <w:rPr>
          <w:lang w:val="en-US"/>
        </w:rPr>
        <w:t>for</w:t>
      </w:r>
      <w:r w:rsidRPr="00301E0F">
        <w:rPr>
          <w:lang w:val="en-US"/>
        </w:rPr>
        <w:t xml:space="preserve"> </w:t>
      </w:r>
      <w:r>
        <w:rPr>
          <w:lang w:val="en-US"/>
        </w:rPr>
        <w:t>the</w:t>
      </w:r>
      <w:r w:rsidRPr="00301E0F">
        <w:rPr>
          <w:lang w:val="en-US"/>
        </w:rPr>
        <w:t xml:space="preserve"> 4</w:t>
      </w:r>
      <w:r>
        <w:rPr>
          <w:vertAlign w:val="superscript"/>
          <w:lang w:val="en-US"/>
        </w:rPr>
        <w:t>th</w:t>
      </w:r>
      <w:r w:rsidRPr="00301E0F">
        <w:rPr>
          <w:lang w:val="en-US"/>
        </w:rPr>
        <w:t xml:space="preserve"> </w:t>
      </w:r>
      <w:r>
        <w:rPr>
          <w:lang w:val="en-US"/>
        </w:rPr>
        <w:t>fuel</w:t>
      </w:r>
      <w:r w:rsidRPr="00301E0F">
        <w:rPr>
          <w:lang w:val="en-US"/>
        </w:rPr>
        <w:t xml:space="preserve"> </w:t>
      </w:r>
      <w:r>
        <w:rPr>
          <w:lang w:val="en-US"/>
        </w:rPr>
        <w:t>cycle</w:t>
      </w:r>
      <w:r w:rsidRPr="00301E0F">
        <w:rPr>
          <w:lang w:val="en-US"/>
        </w:rPr>
        <w:t xml:space="preserve">, </w:t>
      </w:r>
      <w:r>
        <w:rPr>
          <w:lang w:val="en-US"/>
        </w:rPr>
        <w:t>Unit</w:t>
      </w:r>
      <w:r w:rsidRPr="00301E0F">
        <w:rPr>
          <w:lang w:val="en-US"/>
        </w:rPr>
        <w:t xml:space="preserve"> 1: </w:t>
      </w:r>
      <w:r>
        <w:rPr>
          <w:lang w:val="en-US"/>
        </w:rPr>
        <w:t>reactor</w:t>
      </w:r>
      <w:r w:rsidRPr="00301E0F">
        <w:rPr>
          <w:lang w:val="en-US"/>
        </w:rPr>
        <w:t xml:space="preserve"> </w:t>
      </w:r>
      <w:r>
        <w:rPr>
          <w:lang w:val="en-US"/>
        </w:rPr>
        <w:t>operation</w:t>
      </w:r>
      <w:r w:rsidRPr="00301E0F">
        <w:rPr>
          <w:lang w:val="en-US"/>
        </w:rPr>
        <w:t xml:space="preserve"> </w:t>
      </w:r>
      <w:r>
        <w:rPr>
          <w:lang w:val="en-US"/>
        </w:rPr>
        <w:t>parameters and</w:t>
      </w:r>
      <w:r w:rsidRPr="00301E0F">
        <w:rPr>
          <w:lang w:val="en-US"/>
        </w:rPr>
        <w:t xml:space="preserve"> </w:t>
      </w:r>
      <w:r>
        <w:rPr>
          <w:lang w:val="en-US"/>
        </w:rPr>
        <w:t>iodine</w:t>
      </w:r>
      <w:r w:rsidRPr="00301E0F">
        <w:rPr>
          <w:lang w:val="en-US"/>
        </w:rPr>
        <w:t xml:space="preserve"> </w:t>
      </w:r>
      <w:r>
        <w:rPr>
          <w:lang w:val="en-US"/>
        </w:rPr>
        <w:t>activity</w:t>
      </w:r>
      <w:r w:rsidRPr="00301E0F">
        <w:rPr>
          <w:lang w:val="en-US"/>
        </w:rPr>
        <w:t xml:space="preserve"> (</w:t>
      </w:r>
      <w:r>
        <w:rPr>
          <w:lang w:val="en-US"/>
        </w:rPr>
        <w:t>Ci</w:t>
      </w:r>
      <w:r w:rsidRPr="00301E0F">
        <w:rPr>
          <w:lang w:val="en-US"/>
        </w:rPr>
        <w:t>/</w:t>
      </w:r>
      <w:r>
        <w:rPr>
          <w:lang w:val="en-US"/>
        </w:rPr>
        <w:t>kg</w:t>
      </w:r>
      <w:r w:rsidRPr="00301E0F">
        <w:rPr>
          <w:lang w:val="en-US"/>
        </w:rPr>
        <w:t xml:space="preserve">) </w:t>
      </w:r>
      <w:r>
        <w:rPr>
          <w:lang w:val="en-US"/>
        </w:rPr>
        <w:t>in</w:t>
      </w:r>
      <w:r w:rsidRPr="00301E0F">
        <w:rPr>
          <w:lang w:val="en-US"/>
        </w:rPr>
        <w:t xml:space="preserve"> </w:t>
      </w:r>
      <w:r>
        <w:rPr>
          <w:lang w:val="en-US"/>
        </w:rPr>
        <w:t>primary</w:t>
      </w:r>
      <w:r w:rsidRPr="00301E0F">
        <w:rPr>
          <w:lang w:val="en-US"/>
        </w:rPr>
        <w:t xml:space="preserve"> </w:t>
      </w:r>
      <w:r>
        <w:rPr>
          <w:lang w:val="en-US"/>
        </w:rPr>
        <w:t>coolant</w:t>
      </w:r>
      <w:r w:rsidRPr="00301E0F">
        <w:rPr>
          <w:lang w:val="en-US"/>
        </w:rPr>
        <w:t xml:space="preserve"> </w:t>
      </w:r>
      <w:r>
        <w:rPr>
          <w:lang w:val="en-US"/>
        </w:rPr>
        <w:t>during</w:t>
      </w:r>
      <w:r w:rsidRPr="00301E0F">
        <w:rPr>
          <w:lang w:val="en-US"/>
        </w:rPr>
        <w:t xml:space="preserve"> </w:t>
      </w:r>
      <w:r>
        <w:rPr>
          <w:lang w:val="en-US"/>
        </w:rPr>
        <w:t>cycle</w:t>
      </w:r>
      <w:r w:rsidRPr="00301E0F">
        <w:rPr>
          <w:lang w:val="en-US"/>
        </w:rPr>
        <w:t xml:space="preserve"> 4, </w:t>
      </w:r>
      <w:r>
        <w:rPr>
          <w:lang w:val="en-US"/>
        </w:rPr>
        <w:t>Bushehr</w:t>
      </w:r>
      <w:r w:rsidRPr="00301E0F">
        <w:rPr>
          <w:lang w:val="en-US"/>
        </w:rPr>
        <w:t>-1</w:t>
      </w:r>
    </w:p>
    <w:p w:rsidR="00F00242" w:rsidRPr="00A34C91" w:rsidRDefault="00F00242" w:rsidP="00144A5C">
      <w:pPr>
        <w:pStyle w:val="a9"/>
        <w:spacing w:before="120"/>
        <w:ind w:left="0"/>
        <w:jc w:val="left"/>
        <w:rPr>
          <w:lang w:val="en-US"/>
        </w:rPr>
      </w:pPr>
    </w:p>
    <w:p w:rsidR="00F00242" w:rsidRPr="00683E30" w:rsidRDefault="00F00242" w:rsidP="00F00242">
      <w:pPr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Relations between iodine normalized release rates</w:t>
      </w:r>
    </w:p>
    <w:p w:rsidR="00144A5C" w:rsidRDefault="00BD60A5" w:rsidP="00144A5C">
      <w:r>
        <w:rPr>
          <w:noProof/>
          <w:lang w:eastAsia="ru-RU"/>
        </w:rPr>
        <w:drawing>
          <wp:inline distT="0" distB="0" distL="0" distR="0" wp14:anchorId="1BB3E331" wp14:editId="5F1F86FF">
            <wp:extent cx="6342558" cy="1469525"/>
            <wp:effectExtent l="0" t="0" r="0" b="0"/>
            <wp:docPr id="1179" name="Рисунок 1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1" t="4456" r="8349"/>
                    <a:stretch/>
                  </pic:blipFill>
                  <pic:spPr bwMode="auto">
                    <a:xfrm>
                      <a:off x="0" y="0"/>
                      <a:ext cx="6347277" cy="1470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A5C" w:rsidRPr="00FB4775" w:rsidRDefault="00A34C91" w:rsidP="00242D3D">
      <w:pPr>
        <w:pStyle w:val="a9"/>
        <w:spacing w:before="120"/>
        <w:rPr>
          <w:lang w:val="en-US"/>
        </w:rPr>
      </w:pPr>
      <w:r w:rsidRPr="00FB4775">
        <w:rPr>
          <w:lang w:val="en-US"/>
        </w:rPr>
        <w:t>Figure</w:t>
      </w:r>
      <w:r w:rsidR="00144A5C" w:rsidRPr="00FB4775">
        <w:rPr>
          <w:lang w:val="en-US"/>
        </w:rPr>
        <w:t xml:space="preserve"> </w:t>
      </w:r>
      <w:bookmarkStart w:id="14" w:name="Бушер_1_ТК4_отн_прив_акт"/>
      <w:r w:rsidR="00BD60A5" w:rsidRPr="00FB4775">
        <w:rPr>
          <w:lang w:val="en-US"/>
        </w:rPr>
        <w:t>2</w:t>
      </w:r>
      <w:bookmarkEnd w:id="14"/>
      <w:r w:rsidR="00144A5C" w:rsidRPr="00FB4775">
        <w:rPr>
          <w:lang w:val="en-US"/>
        </w:rPr>
        <w:t xml:space="preserve"> – </w:t>
      </w:r>
      <w:r w:rsidR="0001075C" w:rsidRPr="00FB4775">
        <w:rPr>
          <w:lang w:val="en-US"/>
        </w:rPr>
        <w:t>Ratio of normalized release rates of iodine radionuclides during cycle 4, BNPP-1 (the left vertical axis); the right vertical axis is for reactor thermal power (MW)</w:t>
      </w:r>
    </w:p>
    <w:p w:rsidR="00144A5C" w:rsidRPr="0001075C" w:rsidRDefault="00144A5C" w:rsidP="00144A5C">
      <w:pPr>
        <w:rPr>
          <w:lang w:val="en-US"/>
        </w:rPr>
      </w:pPr>
    </w:p>
    <w:p w:rsidR="00144A5C" w:rsidRDefault="00FD122B" w:rsidP="00144A5C"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-53340</wp:posOffset>
                </wp:positionV>
                <wp:extent cx="3271520" cy="6883400"/>
                <wp:effectExtent l="0" t="0" r="5080" b="0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1520" cy="6883400"/>
                          <a:chOff x="0" y="0"/>
                          <a:chExt cx="3271520" cy="6883400"/>
                        </a:xfrm>
                      </wpg:grpSpPr>
                      <wps:wsp>
                        <wps:cNvPr id="5" name="Поле 5"/>
                        <wps:cNvSpPr txBox="1"/>
                        <wps:spPr>
                          <a:xfrm>
                            <a:off x="698500" y="0"/>
                            <a:ext cx="2167075" cy="2270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075C" w:rsidRDefault="0001075C" w:rsidP="0001075C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Cesium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activity [C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i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/kg]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оле 6"/>
                        <wps:cNvSpPr txBox="1"/>
                        <wps:spPr>
                          <a:xfrm>
                            <a:off x="514350" y="2260600"/>
                            <a:ext cx="2219325" cy="237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075C" w:rsidRPr="0001075C" w:rsidRDefault="0001075C" w:rsidP="0001075C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Noble gas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activity [C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i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/kg]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е 9"/>
                        <wps:cNvSpPr txBox="1"/>
                        <wps:spPr>
                          <a:xfrm>
                            <a:off x="0" y="4362450"/>
                            <a:ext cx="3271520" cy="24842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2D3D" w:rsidRPr="00242D3D" w:rsidRDefault="00242D3D" w:rsidP="00242D3D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Activated coolant and corrosion products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activity 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[C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i</w:t>
                              </w:r>
                              <w:r w:rsidRPr="00B30D89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/kg]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оле 14"/>
                        <wps:cNvSpPr txBox="1"/>
                        <wps:spPr>
                          <a:xfrm>
                            <a:off x="209550" y="6667500"/>
                            <a:ext cx="2388870" cy="215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376E" w:rsidRDefault="0030376E" w:rsidP="0030376E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Ratio of activities Kr/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  <w:t>Xe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8" o:spid="_x0000_s1030" style="position:absolute;margin-left:91.1pt;margin-top:-4.2pt;width:257.6pt;height:542pt;z-index:251667456" coordsize="32715,68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">
                <v:shape id="Поле 5" o:spid="_x0000_s1031" type="#_x0000_t202" style="position:absolute;left:6985;width:21670;height:2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:rsidR="0001075C" w:rsidRDefault="0001075C" w:rsidP="0001075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Cesium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 activity [C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/kg]</w:t>
                        </w:r>
                      </w:p>
                    </w:txbxContent>
                  </v:textbox>
                </v:shape>
                <v:shape id="Поле 6" o:spid="_x0000_s1032" type="#_x0000_t202" style="position:absolute;left:5143;top:22606;width:22193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01075C" w:rsidRPr="0001075C" w:rsidRDefault="0001075C" w:rsidP="0001075C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Noble gas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 activity [C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/kg]</w:t>
                        </w:r>
                      </w:p>
                    </w:txbxContent>
                  </v:textbox>
                </v:shape>
                <v:shape id="Поле 9" o:spid="_x0000_s1033" type="#_x0000_t202" style="position:absolute;top:43624;width:32715;height:2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242D3D" w:rsidRPr="00242D3D" w:rsidRDefault="00242D3D" w:rsidP="00242D3D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Activated coolant and corrosion products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activity 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[C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B30D8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/kg]</w:t>
                        </w:r>
                      </w:p>
                    </w:txbxContent>
                  </v:textbox>
                </v:shape>
                <v:shape id="Поле 14" o:spid="_x0000_s1034" type="#_x0000_t202" style="position:absolute;left:2095;top:66675;width:23889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:rsidR="0030376E" w:rsidRDefault="0030376E" w:rsidP="0030376E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Ratio of activities Kr/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Xe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144A5C">
        <w:rPr>
          <w:noProof/>
          <w:lang w:eastAsia="ru-RU"/>
        </w:rPr>
        <w:drawing>
          <wp:inline distT="0" distB="0" distL="0" distR="0" wp14:anchorId="680C01AC" wp14:editId="2FA9178D">
            <wp:extent cx="5939790" cy="1671955"/>
            <wp:effectExtent l="0" t="0" r="381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E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Pr="0001075C" w:rsidRDefault="00A34C91" w:rsidP="0001075C">
      <w:pPr>
        <w:pStyle w:val="a9"/>
        <w:spacing w:before="120"/>
        <w:rPr>
          <w:lang w:val="en-US"/>
        </w:rPr>
      </w:pPr>
      <w:r>
        <w:rPr>
          <w:lang w:val="en-US"/>
        </w:rPr>
        <w:t>Figure</w:t>
      </w:r>
      <w:r w:rsidR="00144A5C" w:rsidRPr="0001075C">
        <w:rPr>
          <w:lang w:val="en-US"/>
        </w:rPr>
        <w:t xml:space="preserve"> </w:t>
      </w:r>
      <w:bookmarkStart w:id="15" w:name="Бушер_1_ТК4_цезий"/>
      <w:r w:rsidR="00BD60A5" w:rsidRPr="0001075C">
        <w:rPr>
          <w:lang w:val="en-US"/>
        </w:rPr>
        <w:t>3</w:t>
      </w:r>
      <w:bookmarkEnd w:id="15"/>
      <w:r w:rsidR="00144A5C" w:rsidRPr="0001075C">
        <w:rPr>
          <w:lang w:val="en-US"/>
        </w:rPr>
        <w:t xml:space="preserve"> – </w:t>
      </w:r>
      <w:r w:rsidR="0001075C">
        <w:rPr>
          <w:lang w:val="en-US"/>
        </w:rPr>
        <w:t>Activity</w:t>
      </w:r>
      <w:r w:rsidR="0001075C" w:rsidRPr="004F33F9">
        <w:rPr>
          <w:lang w:val="en-US"/>
        </w:rPr>
        <w:t xml:space="preserve"> (</w:t>
      </w:r>
      <w:r w:rsidR="0001075C">
        <w:rPr>
          <w:lang w:val="en-US"/>
        </w:rPr>
        <w:t>Ci</w:t>
      </w:r>
      <w:r w:rsidR="0001075C" w:rsidRPr="004F33F9">
        <w:rPr>
          <w:lang w:val="en-US"/>
        </w:rPr>
        <w:t>/</w:t>
      </w:r>
      <w:r w:rsidR="0001075C">
        <w:rPr>
          <w:lang w:val="en-US"/>
        </w:rPr>
        <w:t>kg</w:t>
      </w:r>
      <w:r w:rsidR="0001075C" w:rsidRPr="004F33F9">
        <w:rPr>
          <w:lang w:val="en-US"/>
        </w:rPr>
        <w:t xml:space="preserve">) </w:t>
      </w:r>
      <w:r w:rsidR="0001075C">
        <w:rPr>
          <w:lang w:val="en-US"/>
        </w:rPr>
        <w:t>of</w:t>
      </w:r>
      <w:r w:rsidR="0001075C" w:rsidRPr="004F33F9">
        <w:rPr>
          <w:lang w:val="en-US"/>
        </w:rPr>
        <w:t xml:space="preserve"> </w:t>
      </w:r>
      <w:r w:rsidR="0001075C">
        <w:rPr>
          <w:lang w:val="en-US"/>
        </w:rPr>
        <w:t>cesium</w:t>
      </w:r>
      <w:r w:rsidR="0001075C" w:rsidRPr="004F33F9">
        <w:rPr>
          <w:lang w:val="en-US"/>
        </w:rPr>
        <w:t xml:space="preserve"> </w:t>
      </w:r>
      <w:r w:rsidR="0001075C">
        <w:rPr>
          <w:lang w:val="en-US"/>
        </w:rPr>
        <w:t>radionuclides in</w:t>
      </w:r>
      <w:r w:rsidR="0001075C" w:rsidRPr="004F33F9">
        <w:rPr>
          <w:lang w:val="en-US"/>
        </w:rPr>
        <w:t xml:space="preserve"> </w:t>
      </w:r>
      <w:r w:rsidR="0001075C">
        <w:rPr>
          <w:lang w:val="en-US"/>
        </w:rPr>
        <w:t>primary</w:t>
      </w:r>
      <w:r w:rsidR="0001075C" w:rsidRPr="004F33F9">
        <w:rPr>
          <w:lang w:val="en-US"/>
        </w:rPr>
        <w:t xml:space="preserve"> </w:t>
      </w:r>
      <w:r w:rsidR="0001075C">
        <w:rPr>
          <w:lang w:val="en-US"/>
        </w:rPr>
        <w:t>coolant</w:t>
      </w:r>
      <w:r w:rsidR="0001075C" w:rsidRPr="004F33F9">
        <w:rPr>
          <w:lang w:val="en-US"/>
        </w:rPr>
        <w:t>,</w:t>
      </w:r>
      <w:r w:rsidR="0001075C">
        <w:rPr>
          <w:lang w:val="en-US"/>
        </w:rPr>
        <w:t xml:space="preserve"> Unit </w:t>
      </w:r>
      <w:r w:rsidR="0001075C" w:rsidRPr="004F33F9">
        <w:rPr>
          <w:lang w:val="en-US"/>
        </w:rPr>
        <w:t>1</w:t>
      </w:r>
      <w:r w:rsidR="0001075C">
        <w:rPr>
          <w:lang w:val="en-US"/>
        </w:rPr>
        <w:t>,</w:t>
      </w:r>
      <w:r w:rsidR="00242D3D">
        <w:rPr>
          <w:lang w:val="en-US"/>
        </w:rPr>
        <w:t> </w:t>
      </w:r>
      <w:r w:rsidR="0001075C">
        <w:rPr>
          <w:lang w:val="en-US"/>
        </w:rPr>
        <w:t>cycle No.</w:t>
      </w:r>
      <w:r w:rsidR="0001075C" w:rsidRPr="004B6238">
        <w:rPr>
          <w:lang w:val="en-US"/>
        </w:rPr>
        <w:t>4</w:t>
      </w:r>
    </w:p>
    <w:p w:rsidR="00144A5C" w:rsidRPr="0001075C" w:rsidRDefault="00144A5C" w:rsidP="00144A5C">
      <w:pPr>
        <w:rPr>
          <w:lang w:val="en-US"/>
        </w:rPr>
      </w:pPr>
    </w:p>
    <w:p w:rsidR="00144A5C" w:rsidRDefault="00144A5C" w:rsidP="00144A5C">
      <w:r>
        <w:rPr>
          <w:noProof/>
          <w:lang w:eastAsia="ru-RU"/>
        </w:rPr>
        <w:drawing>
          <wp:inline distT="0" distB="0" distL="0" distR="0" wp14:anchorId="04F93D90" wp14:editId="68BB7FC6">
            <wp:extent cx="5939790" cy="1671955"/>
            <wp:effectExtent l="0" t="0" r="381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EM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Pr="00242D3D" w:rsidRDefault="00A34C91" w:rsidP="00242D3D">
      <w:pPr>
        <w:pStyle w:val="a9"/>
        <w:spacing w:before="120"/>
        <w:rPr>
          <w:lang w:val="en-US"/>
        </w:rPr>
      </w:pPr>
      <w:r>
        <w:rPr>
          <w:lang w:val="en-US"/>
        </w:rPr>
        <w:t>Figure</w:t>
      </w:r>
      <w:r w:rsidR="00144A5C" w:rsidRPr="00242D3D">
        <w:rPr>
          <w:lang w:val="en-US"/>
        </w:rPr>
        <w:t xml:space="preserve"> </w:t>
      </w:r>
      <w:bookmarkStart w:id="16" w:name="Бушер_1_ТК4_газы"/>
      <w:r w:rsidR="00BD60A5" w:rsidRPr="00242D3D">
        <w:rPr>
          <w:lang w:val="en-US"/>
        </w:rPr>
        <w:t>4</w:t>
      </w:r>
      <w:bookmarkEnd w:id="16"/>
      <w:r w:rsidR="00144A5C" w:rsidRPr="00242D3D">
        <w:rPr>
          <w:lang w:val="en-US"/>
        </w:rPr>
        <w:t xml:space="preserve"> – </w:t>
      </w:r>
      <w:r w:rsidR="00242D3D">
        <w:rPr>
          <w:lang w:val="en-US"/>
        </w:rPr>
        <w:t>Activity</w:t>
      </w:r>
      <w:r w:rsidR="00242D3D" w:rsidRPr="004F33F9">
        <w:rPr>
          <w:lang w:val="en-US"/>
        </w:rPr>
        <w:t xml:space="preserve"> (</w:t>
      </w:r>
      <w:r w:rsidR="00242D3D">
        <w:rPr>
          <w:lang w:val="en-US"/>
        </w:rPr>
        <w:t>Ci</w:t>
      </w:r>
      <w:r w:rsidR="00242D3D" w:rsidRPr="004F33F9">
        <w:rPr>
          <w:lang w:val="en-US"/>
        </w:rPr>
        <w:t>/</w:t>
      </w:r>
      <w:r w:rsidR="00242D3D">
        <w:rPr>
          <w:lang w:val="en-US"/>
        </w:rPr>
        <w:t>kg</w:t>
      </w:r>
      <w:r w:rsidR="00242D3D" w:rsidRPr="004F33F9">
        <w:rPr>
          <w:lang w:val="en-US"/>
        </w:rPr>
        <w:t xml:space="preserve">) </w:t>
      </w:r>
      <w:r w:rsidR="00242D3D">
        <w:rPr>
          <w:lang w:val="en-US"/>
        </w:rPr>
        <w:t>of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noble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gases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in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primary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coolant, Unit </w:t>
      </w:r>
      <w:r w:rsidR="00242D3D" w:rsidRPr="004F33F9">
        <w:rPr>
          <w:lang w:val="en-US"/>
        </w:rPr>
        <w:t>1</w:t>
      </w:r>
      <w:r w:rsidR="00242D3D">
        <w:rPr>
          <w:lang w:val="en-US"/>
        </w:rPr>
        <w:t>, cycle No.</w:t>
      </w:r>
      <w:r w:rsidR="00242D3D" w:rsidRPr="004B6238">
        <w:rPr>
          <w:lang w:val="en-US"/>
        </w:rPr>
        <w:t>4</w:t>
      </w:r>
    </w:p>
    <w:p w:rsidR="00144A5C" w:rsidRPr="00242D3D" w:rsidRDefault="00144A5C" w:rsidP="00144A5C">
      <w:pPr>
        <w:rPr>
          <w:lang w:val="en-US"/>
        </w:rPr>
      </w:pPr>
    </w:p>
    <w:p w:rsidR="00144A5C" w:rsidRDefault="00144A5C" w:rsidP="00144A5C">
      <w:r>
        <w:rPr>
          <w:noProof/>
          <w:lang w:eastAsia="ru-RU"/>
        </w:rPr>
        <w:drawing>
          <wp:inline distT="0" distB="0" distL="0" distR="0" wp14:anchorId="7C21AD30" wp14:editId="32FDF79C">
            <wp:extent cx="5939790" cy="1671955"/>
            <wp:effectExtent l="0" t="0" r="381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EM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Pr="00242D3D" w:rsidRDefault="00A34C91" w:rsidP="00144A5C">
      <w:pPr>
        <w:pStyle w:val="a9"/>
        <w:spacing w:before="120"/>
        <w:rPr>
          <w:lang w:val="en-US"/>
        </w:rPr>
      </w:pPr>
      <w:r>
        <w:rPr>
          <w:lang w:val="en-US"/>
        </w:rPr>
        <w:t>Figure</w:t>
      </w:r>
      <w:r w:rsidR="00144A5C" w:rsidRPr="00242D3D">
        <w:rPr>
          <w:lang w:val="en-US"/>
        </w:rPr>
        <w:t xml:space="preserve"> </w:t>
      </w:r>
      <w:bookmarkStart w:id="17" w:name="Бушер_1_ТК4_корр"/>
      <w:r w:rsidR="00BD60A5" w:rsidRPr="00242D3D">
        <w:rPr>
          <w:lang w:val="en-US"/>
        </w:rPr>
        <w:t>5</w:t>
      </w:r>
      <w:bookmarkEnd w:id="17"/>
      <w:r w:rsidR="00144A5C" w:rsidRPr="00242D3D">
        <w:rPr>
          <w:lang w:val="en-US"/>
        </w:rPr>
        <w:t xml:space="preserve"> – </w:t>
      </w:r>
      <w:r w:rsidR="00242D3D">
        <w:rPr>
          <w:lang w:val="en-US"/>
        </w:rPr>
        <w:t>Activity</w:t>
      </w:r>
      <w:r w:rsidR="00242D3D" w:rsidRPr="004F33F9">
        <w:rPr>
          <w:lang w:val="en-US"/>
        </w:rPr>
        <w:t xml:space="preserve"> (</w:t>
      </w:r>
      <w:r w:rsidR="00242D3D">
        <w:rPr>
          <w:lang w:val="en-US"/>
        </w:rPr>
        <w:t>Ci</w:t>
      </w:r>
      <w:r w:rsidR="00242D3D" w:rsidRPr="004F33F9">
        <w:rPr>
          <w:lang w:val="en-US"/>
        </w:rPr>
        <w:t>/</w:t>
      </w:r>
      <w:r w:rsidR="00242D3D">
        <w:rPr>
          <w:lang w:val="en-US"/>
        </w:rPr>
        <w:t>kg</w:t>
      </w:r>
      <w:r w:rsidR="00242D3D" w:rsidRPr="004F33F9">
        <w:rPr>
          <w:lang w:val="en-US"/>
        </w:rPr>
        <w:t xml:space="preserve">) </w:t>
      </w:r>
      <w:r w:rsidR="00242D3D">
        <w:rPr>
          <w:lang w:val="en-US"/>
        </w:rPr>
        <w:t>of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activated coolant and corrosion products in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primary</w:t>
      </w:r>
      <w:r w:rsidR="00242D3D" w:rsidRPr="004F33F9">
        <w:rPr>
          <w:lang w:val="en-US"/>
        </w:rPr>
        <w:t xml:space="preserve"> </w:t>
      </w:r>
      <w:r w:rsidR="00242D3D">
        <w:rPr>
          <w:lang w:val="en-US"/>
        </w:rPr>
        <w:t>coolant, Unit </w:t>
      </w:r>
      <w:r w:rsidR="00242D3D" w:rsidRPr="004F33F9">
        <w:rPr>
          <w:lang w:val="en-US"/>
        </w:rPr>
        <w:t>1</w:t>
      </w:r>
      <w:r w:rsidR="00242D3D">
        <w:rPr>
          <w:lang w:val="en-US"/>
        </w:rPr>
        <w:t>, cycle No.</w:t>
      </w:r>
      <w:r w:rsidR="00242D3D" w:rsidRPr="004B6238">
        <w:rPr>
          <w:lang w:val="en-US"/>
        </w:rPr>
        <w:t>4</w:t>
      </w:r>
    </w:p>
    <w:p w:rsidR="00144A5C" w:rsidRPr="00242D3D" w:rsidRDefault="00144A5C" w:rsidP="00144A5C">
      <w:pPr>
        <w:rPr>
          <w:lang w:val="en-US"/>
        </w:rPr>
      </w:pPr>
    </w:p>
    <w:p w:rsidR="00144A5C" w:rsidRDefault="00144A5C" w:rsidP="00144A5C">
      <w:pPr>
        <w:pStyle w:val="a5"/>
        <w:ind w:firstLine="0"/>
      </w:pPr>
      <w:r>
        <w:rPr>
          <w:noProof/>
        </w:rPr>
        <w:drawing>
          <wp:inline distT="0" distB="0" distL="0" distR="0" wp14:anchorId="5E5528B2" wp14:editId="04072C8E">
            <wp:extent cx="5939790" cy="1671955"/>
            <wp:effectExtent l="0" t="0" r="381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EM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5C" w:rsidRDefault="00A34C91" w:rsidP="00144A5C">
      <w:pPr>
        <w:pStyle w:val="a9"/>
        <w:spacing w:before="120"/>
        <w:rPr>
          <w:lang w:val="en-US"/>
        </w:rPr>
      </w:pPr>
      <w:r>
        <w:rPr>
          <w:lang w:val="en-US"/>
        </w:rPr>
        <w:t>Figure</w:t>
      </w:r>
      <w:r w:rsidR="00144A5C" w:rsidRPr="0030376E">
        <w:rPr>
          <w:lang w:val="en-US"/>
        </w:rPr>
        <w:t xml:space="preserve"> </w:t>
      </w:r>
      <w:bookmarkStart w:id="18" w:name="Бушер_1_ТК4_отн_ИРГ"/>
      <w:r w:rsidR="00BD60A5" w:rsidRPr="0030376E">
        <w:rPr>
          <w:lang w:val="en-US"/>
        </w:rPr>
        <w:t>6</w:t>
      </w:r>
      <w:bookmarkEnd w:id="18"/>
      <w:r w:rsidR="00144A5C" w:rsidRPr="0030376E">
        <w:rPr>
          <w:lang w:val="en-US"/>
        </w:rPr>
        <w:t xml:space="preserve"> – </w:t>
      </w:r>
      <w:r w:rsidR="0030376E">
        <w:rPr>
          <w:lang w:val="en-US"/>
        </w:rPr>
        <w:t>Ratio</w:t>
      </w:r>
      <w:r w:rsidR="0030376E" w:rsidRPr="00B41CE2">
        <w:rPr>
          <w:lang w:val="en-US"/>
        </w:rPr>
        <w:t xml:space="preserve"> </w:t>
      </w:r>
      <w:r w:rsidR="0030376E">
        <w:rPr>
          <w:lang w:val="en-US"/>
        </w:rPr>
        <w:t>of</w:t>
      </w:r>
      <w:r w:rsidR="0030376E" w:rsidRPr="00B41CE2">
        <w:rPr>
          <w:lang w:val="en-US"/>
        </w:rPr>
        <w:t xml:space="preserve"> </w:t>
      </w:r>
      <w:r w:rsidR="0030376E">
        <w:rPr>
          <w:lang w:val="en-US"/>
        </w:rPr>
        <w:t>activities</w:t>
      </w:r>
      <w:r w:rsidR="0030376E" w:rsidRPr="00B41CE2">
        <w:rPr>
          <w:lang w:val="en-US"/>
        </w:rPr>
        <w:t xml:space="preserve"> </w:t>
      </w:r>
      <w:r w:rsidR="0030376E">
        <w:rPr>
          <w:lang w:val="en-US"/>
        </w:rPr>
        <w:t>in</w:t>
      </w:r>
      <w:r w:rsidR="0030376E" w:rsidRPr="00B41CE2">
        <w:rPr>
          <w:lang w:val="en-US"/>
        </w:rPr>
        <w:t xml:space="preserve"> </w:t>
      </w:r>
      <w:r w:rsidR="0030376E">
        <w:rPr>
          <w:lang w:val="en-US"/>
        </w:rPr>
        <w:t>pairs</w:t>
      </w:r>
      <w:r w:rsidR="0030376E" w:rsidRPr="00B41CE2">
        <w:rPr>
          <w:lang w:val="en-US"/>
        </w:rPr>
        <w:t xml:space="preserve"> </w:t>
      </w:r>
      <w:r w:rsidR="0030376E" w:rsidRPr="00B41CE2">
        <w:rPr>
          <w:vertAlign w:val="superscript"/>
          <w:lang w:val="en-US"/>
        </w:rPr>
        <w:t>85m</w:t>
      </w:r>
      <w:r w:rsidR="0030376E">
        <w:rPr>
          <w:lang w:val="en-US"/>
        </w:rPr>
        <w:t>Kr</w:t>
      </w:r>
      <w:r w:rsidR="0030376E" w:rsidRPr="00B41CE2">
        <w:rPr>
          <w:lang w:val="en-US"/>
        </w:rPr>
        <w:t>/</w:t>
      </w:r>
      <w:r w:rsidR="0030376E" w:rsidRPr="00B41CE2">
        <w:rPr>
          <w:vertAlign w:val="superscript"/>
          <w:lang w:val="en-US"/>
        </w:rPr>
        <w:t>135</w:t>
      </w:r>
      <w:r w:rsidR="0030376E">
        <w:rPr>
          <w:lang w:val="en-US"/>
        </w:rPr>
        <w:t>Xe</w:t>
      </w:r>
      <w:r w:rsidR="0030376E" w:rsidRPr="00B41CE2">
        <w:rPr>
          <w:lang w:val="en-US"/>
        </w:rPr>
        <w:t xml:space="preserve"> </w:t>
      </w:r>
      <w:r w:rsidR="0030376E">
        <w:rPr>
          <w:lang w:val="en-US"/>
        </w:rPr>
        <w:t>and</w:t>
      </w:r>
      <w:r w:rsidR="0030376E" w:rsidRPr="00B41CE2">
        <w:rPr>
          <w:lang w:val="en-US"/>
        </w:rPr>
        <w:t xml:space="preserve"> </w:t>
      </w:r>
      <w:r w:rsidR="0030376E" w:rsidRPr="00B41CE2">
        <w:rPr>
          <w:vertAlign w:val="superscript"/>
          <w:lang w:val="en-US"/>
        </w:rPr>
        <w:t>88</w:t>
      </w:r>
      <w:r w:rsidR="0030376E">
        <w:rPr>
          <w:lang w:val="en-US"/>
        </w:rPr>
        <w:t>Kr</w:t>
      </w:r>
      <w:r w:rsidR="0030376E" w:rsidRPr="00B41CE2">
        <w:rPr>
          <w:lang w:val="en-US"/>
        </w:rPr>
        <w:t>/</w:t>
      </w:r>
      <w:r w:rsidR="0030376E" w:rsidRPr="00B41CE2">
        <w:rPr>
          <w:vertAlign w:val="superscript"/>
          <w:lang w:val="en-US"/>
        </w:rPr>
        <w:t>135</w:t>
      </w:r>
      <w:r w:rsidR="0030376E">
        <w:rPr>
          <w:lang w:val="en-US"/>
        </w:rPr>
        <w:t>Xe,</w:t>
      </w:r>
      <w:r w:rsidR="0030376E" w:rsidRPr="00B41CE2">
        <w:rPr>
          <w:lang w:val="en-US"/>
        </w:rPr>
        <w:t xml:space="preserve"> </w:t>
      </w:r>
      <w:r w:rsidR="0030376E">
        <w:rPr>
          <w:lang w:val="en-US"/>
        </w:rPr>
        <w:t>Unit </w:t>
      </w:r>
      <w:r w:rsidR="0030376E" w:rsidRPr="004F33F9">
        <w:rPr>
          <w:lang w:val="en-US"/>
        </w:rPr>
        <w:t>1</w:t>
      </w:r>
      <w:r w:rsidR="0030376E">
        <w:rPr>
          <w:lang w:val="en-US"/>
        </w:rPr>
        <w:t>, cycle No.</w:t>
      </w:r>
      <w:r w:rsidR="0030376E" w:rsidRPr="004B6238">
        <w:rPr>
          <w:lang w:val="en-US"/>
        </w:rPr>
        <w:t>4</w:t>
      </w:r>
    </w:p>
    <w:p w:rsidR="0030376E" w:rsidRDefault="0030376E" w:rsidP="00144A5C">
      <w:pPr>
        <w:pStyle w:val="a9"/>
        <w:spacing w:before="120"/>
        <w:rPr>
          <w:lang w:val="en-US"/>
        </w:rPr>
      </w:pPr>
    </w:p>
    <w:p w:rsidR="00F466AC" w:rsidRDefault="00F466AC" w:rsidP="00144A5C">
      <w:pPr>
        <w:pStyle w:val="a9"/>
        <w:spacing w:before="120"/>
        <w:rPr>
          <w:lang w:val="en-US"/>
        </w:rPr>
      </w:pPr>
    </w:p>
    <w:p w:rsidR="00144A5C" w:rsidRPr="0030376E" w:rsidRDefault="0030376E" w:rsidP="00144A5C">
      <w:pPr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Ratio of activities</w:t>
      </w:r>
      <w:r w:rsidRPr="00B41CE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41CE2">
        <w:rPr>
          <w:rFonts w:ascii="Arial" w:hAnsi="Arial" w:cs="Arial"/>
          <w:sz w:val="20"/>
          <w:szCs w:val="20"/>
          <w:lang w:val="en-US"/>
        </w:rPr>
        <w:t>Xe</w:t>
      </w:r>
      <w:proofErr w:type="spellEnd"/>
      <w:r w:rsidRPr="00B41CE2">
        <w:rPr>
          <w:rFonts w:ascii="Arial" w:hAnsi="Arial" w:cs="Arial"/>
          <w:sz w:val="20"/>
          <w:szCs w:val="20"/>
          <w:lang w:val="en-US"/>
        </w:rPr>
        <w:t>/I</w:t>
      </w:r>
    </w:p>
    <w:p w:rsidR="00144A5C" w:rsidRDefault="00144A5C" w:rsidP="00144A5C">
      <w:pPr>
        <w:pStyle w:val="a5"/>
        <w:ind w:firstLine="0"/>
      </w:pPr>
      <w:r>
        <w:rPr>
          <w:noProof/>
        </w:rPr>
        <w:drawing>
          <wp:inline distT="0" distB="0" distL="0" distR="0" wp14:anchorId="2244E8AD" wp14:editId="489F0B51">
            <wp:extent cx="6376351" cy="1679250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44" t="2920" r="8870" b="2697"/>
                    <a:stretch/>
                  </pic:blipFill>
                  <pic:spPr bwMode="auto">
                    <a:xfrm>
                      <a:off x="0" y="0"/>
                      <a:ext cx="6396701" cy="168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A5C" w:rsidRPr="0030376E" w:rsidRDefault="00A34C91" w:rsidP="0030376E">
      <w:pPr>
        <w:pStyle w:val="a9"/>
        <w:spacing w:before="120"/>
        <w:rPr>
          <w:lang w:val="en-US"/>
        </w:rPr>
      </w:pPr>
      <w:r>
        <w:rPr>
          <w:lang w:val="en-US"/>
        </w:rPr>
        <w:t>Figure</w:t>
      </w:r>
      <w:r w:rsidR="00144A5C" w:rsidRPr="0030376E">
        <w:rPr>
          <w:lang w:val="en-US"/>
        </w:rPr>
        <w:t xml:space="preserve"> </w:t>
      </w:r>
      <w:bookmarkStart w:id="19" w:name="Бушер_1_ТК4_отн_Xe_I"/>
      <w:r w:rsidR="00BD60A5" w:rsidRPr="0030376E">
        <w:rPr>
          <w:lang w:val="en-US"/>
        </w:rPr>
        <w:t>7</w:t>
      </w:r>
      <w:bookmarkEnd w:id="19"/>
      <w:r w:rsidR="00144A5C" w:rsidRPr="0030376E">
        <w:rPr>
          <w:lang w:val="en-US"/>
        </w:rPr>
        <w:t xml:space="preserve"> – </w:t>
      </w:r>
      <w:r w:rsidR="0030376E">
        <w:rPr>
          <w:lang w:val="en-US"/>
        </w:rPr>
        <w:t>Ratio</w:t>
      </w:r>
      <w:r w:rsidR="0030376E" w:rsidRPr="00F10331">
        <w:rPr>
          <w:lang w:val="en-US"/>
        </w:rPr>
        <w:t xml:space="preserve"> </w:t>
      </w:r>
      <w:r w:rsidR="0030376E">
        <w:rPr>
          <w:lang w:val="en-US"/>
        </w:rPr>
        <w:t>of</w:t>
      </w:r>
      <w:r w:rsidR="0030376E" w:rsidRPr="00F10331">
        <w:rPr>
          <w:lang w:val="en-US"/>
        </w:rPr>
        <w:t xml:space="preserve"> </w:t>
      </w:r>
      <w:r w:rsidR="0030376E">
        <w:rPr>
          <w:lang w:val="en-US"/>
        </w:rPr>
        <w:t>activities</w:t>
      </w:r>
      <w:r w:rsidR="0030376E" w:rsidRPr="00F10331">
        <w:rPr>
          <w:lang w:val="en-US"/>
        </w:rPr>
        <w:t xml:space="preserve"> </w:t>
      </w:r>
      <w:r w:rsidR="0030376E">
        <w:rPr>
          <w:lang w:val="en-US"/>
        </w:rPr>
        <w:t>in</w:t>
      </w:r>
      <w:r w:rsidR="0030376E" w:rsidRPr="00F10331">
        <w:rPr>
          <w:lang w:val="en-US"/>
        </w:rPr>
        <w:t xml:space="preserve"> </w:t>
      </w:r>
      <w:proofErr w:type="gramStart"/>
      <w:r w:rsidR="0030376E">
        <w:rPr>
          <w:lang w:val="en-US"/>
        </w:rPr>
        <w:t>pairs</w:t>
      </w:r>
      <w:proofErr w:type="gramEnd"/>
      <w:r w:rsidR="0030376E" w:rsidRPr="00F10331">
        <w:rPr>
          <w:lang w:val="en-US"/>
        </w:rPr>
        <w:t xml:space="preserve"> </w:t>
      </w:r>
      <w:r w:rsidR="0030376E" w:rsidRPr="00F10331">
        <w:rPr>
          <w:vertAlign w:val="superscript"/>
          <w:lang w:val="en-US"/>
        </w:rPr>
        <w:t>133</w:t>
      </w:r>
      <w:r w:rsidR="0030376E">
        <w:rPr>
          <w:lang w:val="en-US"/>
        </w:rPr>
        <w:t>Xe</w:t>
      </w:r>
      <w:r w:rsidR="0030376E" w:rsidRPr="00F10331">
        <w:rPr>
          <w:lang w:val="en-US"/>
        </w:rPr>
        <w:t>/</w:t>
      </w:r>
      <w:r w:rsidR="0030376E" w:rsidRPr="00F10331">
        <w:rPr>
          <w:vertAlign w:val="superscript"/>
          <w:lang w:val="en-US"/>
        </w:rPr>
        <w:t>133</w:t>
      </w:r>
      <w:r w:rsidR="0030376E">
        <w:rPr>
          <w:lang w:val="en-US"/>
        </w:rPr>
        <w:t>I</w:t>
      </w:r>
      <w:r w:rsidR="0030376E" w:rsidRPr="00F10331">
        <w:rPr>
          <w:lang w:val="en-US"/>
        </w:rPr>
        <w:t xml:space="preserve"> </w:t>
      </w:r>
      <w:r w:rsidR="0030376E">
        <w:rPr>
          <w:lang w:val="en-US"/>
        </w:rPr>
        <w:t>and</w:t>
      </w:r>
      <w:r w:rsidR="0030376E" w:rsidRPr="00F10331">
        <w:rPr>
          <w:lang w:val="en-US"/>
        </w:rPr>
        <w:t xml:space="preserve"> </w:t>
      </w:r>
      <w:r w:rsidR="0030376E" w:rsidRPr="00F10331">
        <w:rPr>
          <w:vertAlign w:val="superscript"/>
          <w:lang w:val="en-US"/>
        </w:rPr>
        <w:t>135</w:t>
      </w:r>
      <w:r w:rsidR="0030376E">
        <w:rPr>
          <w:lang w:val="en-US"/>
        </w:rPr>
        <w:t>Xe</w:t>
      </w:r>
      <w:r w:rsidR="0030376E" w:rsidRPr="00F10331">
        <w:rPr>
          <w:lang w:val="en-US"/>
        </w:rPr>
        <w:t>/</w:t>
      </w:r>
      <w:r w:rsidR="0030376E" w:rsidRPr="00F10331">
        <w:rPr>
          <w:vertAlign w:val="superscript"/>
          <w:lang w:val="en-US"/>
        </w:rPr>
        <w:t>135</w:t>
      </w:r>
      <w:r w:rsidR="0030376E">
        <w:rPr>
          <w:lang w:val="en-US"/>
        </w:rPr>
        <w:t>I</w:t>
      </w:r>
      <w:r w:rsidR="0030376E" w:rsidRPr="00F10331">
        <w:rPr>
          <w:lang w:val="en-US"/>
        </w:rPr>
        <w:t xml:space="preserve">, </w:t>
      </w:r>
      <w:r w:rsidR="0030376E">
        <w:rPr>
          <w:lang w:val="en-US"/>
        </w:rPr>
        <w:t>BNPP</w:t>
      </w:r>
      <w:r w:rsidR="0030376E" w:rsidRPr="00F10331">
        <w:rPr>
          <w:lang w:val="en-US"/>
        </w:rPr>
        <w:t xml:space="preserve">-1, </w:t>
      </w:r>
      <w:r w:rsidR="0030376E">
        <w:rPr>
          <w:lang w:val="en-US"/>
        </w:rPr>
        <w:t>cycle </w:t>
      </w:r>
      <w:r w:rsidR="0030376E" w:rsidRPr="00F10331">
        <w:rPr>
          <w:lang w:val="en-US"/>
        </w:rPr>
        <w:t>4</w:t>
      </w:r>
      <w:r w:rsidR="00887F7A">
        <w:rPr>
          <w:lang w:val="en-US"/>
        </w:rPr>
        <w:t xml:space="preserve">     </w:t>
      </w:r>
      <w:r w:rsidR="0030376E" w:rsidRPr="00593DCE">
        <w:rPr>
          <w:lang w:val="en-US"/>
        </w:rPr>
        <w:t>(</w:t>
      </w:r>
      <w:r w:rsidR="0030376E">
        <w:rPr>
          <w:lang w:val="en-US"/>
        </w:rPr>
        <w:t>the left vertical axis</w:t>
      </w:r>
      <w:r w:rsidR="0030376E" w:rsidRPr="00593DCE">
        <w:rPr>
          <w:lang w:val="en-US"/>
        </w:rPr>
        <w:t>)</w:t>
      </w:r>
      <w:r w:rsidR="0030376E" w:rsidRPr="004B6238">
        <w:rPr>
          <w:lang w:val="en-US"/>
        </w:rPr>
        <w:t xml:space="preserve">; </w:t>
      </w:r>
      <w:r w:rsidR="0030376E">
        <w:rPr>
          <w:lang w:val="en-US"/>
        </w:rPr>
        <w:t xml:space="preserve">the right vertical axis is for reactor thermal power </w:t>
      </w:r>
      <w:r w:rsidR="0030376E" w:rsidRPr="00593DCE">
        <w:rPr>
          <w:lang w:val="en-US"/>
        </w:rPr>
        <w:t>(</w:t>
      </w:r>
      <w:r w:rsidR="0030376E">
        <w:rPr>
          <w:lang w:val="en-US"/>
        </w:rPr>
        <w:t>MW</w:t>
      </w:r>
      <w:r w:rsidR="0030376E" w:rsidRPr="00593DCE">
        <w:rPr>
          <w:lang w:val="en-US"/>
        </w:rPr>
        <w:t>)</w:t>
      </w:r>
    </w:p>
    <w:p w:rsidR="00144A5C" w:rsidRDefault="00144A5C" w:rsidP="00144A5C">
      <w:pPr>
        <w:rPr>
          <w:lang w:val="en-US"/>
        </w:rPr>
      </w:pPr>
    </w:p>
    <w:p w:rsidR="00FD122B" w:rsidRPr="0030376E" w:rsidRDefault="00FD122B" w:rsidP="00144A5C">
      <w:pPr>
        <w:rPr>
          <w:lang w:val="en-US"/>
        </w:rPr>
      </w:pPr>
    </w:p>
    <w:p w:rsidR="00144A5C" w:rsidRPr="00F00242" w:rsidRDefault="00F00242" w:rsidP="00F00242">
      <w:pPr>
        <w:pStyle w:val="2"/>
        <w:rPr>
          <w:lang w:val="en-US"/>
        </w:rPr>
      </w:pPr>
      <w:bookmarkStart w:id="20" w:name="_Ref488923219"/>
      <w:bookmarkStart w:id="21" w:name="_Toc497924391"/>
      <w:r w:rsidRPr="00F00242">
        <w:rPr>
          <w:lang w:val="en-US"/>
        </w:rPr>
        <w:t xml:space="preserve">The state of the fuel </w:t>
      </w:r>
      <w:r>
        <w:rPr>
          <w:lang w:val="en-US"/>
        </w:rPr>
        <w:t xml:space="preserve">as </w:t>
      </w:r>
      <w:r w:rsidR="008F6123">
        <w:rPr>
          <w:lang w:val="en-US"/>
        </w:rPr>
        <w:t>of</w:t>
      </w:r>
      <w:r w:rsidR="00144A5C" w:rsidRPr="00F00242">
        <w:rPr>
          <w:lang w:val="en-US"/>
        </w:rPr>
        <w:t xml:space="preserve"> </w:t>
      </w:r>
      <w:r w:rsidRPr="008F6123">
        <w:rPr>
          <w:lang w:val="en-US"/>
        </w:rPr>
        <w:t>September 21,</w:t>
      </w:r>
      <w:r>
        <w:rPr>
          <w:lang w:val="en-US"/>
        </w:rPr>
        <w:t xml:space="preserve"> 2</w:t>
      </w:r>
      <w:r w:rsidR="00144A5C" w:rsidRPr="00F00242">
        <w:rPr>
          <w:lang w:val="en-US"/>
        </w:rPr>
        <w:t>017</w:t>
      </w:r>
      <w:bookmarkEnd w:id="20"/>
      <w:bookmarkEnd w:id="21"/>
    </w:p>
    <w:p w:rsidR="006C1EC6" w:rsidRPr="009C619E" w:rsidRDefault="009C619E" w:rsidP="00144A5C">
      <w:pPr>
        <w:pStyle w:val="a5"/>
        <w:rPr>
          <w:lang w:val="en-US"/>
        </w:rPr>
      </w:pPr>
      <w:r>
        <w:rPr>
          <w:lang w:val="en-US"/>
        </w:rPr>
        <w:t>For</w:t>
      </w:r>
      <w:r w:rsidRPr="009C619E">
        <w:rPr>
          <w:lang w:val="en-US"/>
        </w:rPr>
        <w:t xml:space="preserve"> </w:t>
      </w:r>
      <w:r>
        <w:rPr>
          <w:lang w:val="en-US"/>
        </w:rPr>
        <w:t>time</w:t>
      </w:r>
      <w:r w:rsidRPr="009C619E">
        <w:rPr>
          <w:lang w:val="en-US"/>
        </w:rPr>
        <w:t xml:space="preserve"> </w:t>
      </w:r>
      <w:r>
        <w:rPr>
          <w:lang w:val="en-US"/>
        </w:rPr>
        <w:t>interval</w:t>
      </w:r>
      <w:r w:rsidRPr="009C619E">
        <w:rPr>
          <w:lang w:val="en-US"/>
        </w:rPr>
        <w:t xml:space="preserve"> </w:t>
      </w:r>
      <w:r>
        <w:rPr>
          <w:lang w:val="en-US"/>
        </w:rPr>
        <w:t>from</w:t>
      </w:r>
      <w:r w:rsidRPr="009C619E">
        <w:rPr>
          <w:lang w:val="en-US"/>
        </w:rPr>
        <w:t xml:space="preserve"> </w:t>
      </w:r>
      <w:r>
        <w:rPr>
          <w:lang w:val="en-US"/>
        </w:rPr>
        <w:t>April</w:t>
      </w:r>
      <w:r w:rsidRPr="009C619E">
        <w:rPr>
          <w:lang w:val="en-US"/>
        </w:rPr>
        <w:t xml:space="preserve"> 1 </w:t>
      </w:r>
      <w:r>
        <w:rPr>
          <w:lang w:val="en-US"/>
        </w:rPr>
        <w:t>to</w:t>
      </w:r>
      <w:r w:rsidRPr="009C619E">
        <w:rPr>
          <w:lang w:val="en-US"/>
        </w:rPr>
        <w:t xml:space="preserve"> </w:t>
      </w:r>
      <w:r>
        <w:rPr>
          <w:lang w:val="en-US"/>
        </w:rPr>
        <w:t>July</w:t>
      </w:r>
      <w:r w:rsidRPr="009C619E">
        <w:rPr>
          <w:lang w:val="en-US"/>
        </w:rPr>
        <w:t xml:space="preserve"> 31, 2017, </w:t>
      </w:r>
      <w:r>
        <w:rPr>
          <w:lang w:val="en-US"/>
        </w:rPr>
        <w:t>data</w:t>
      </w:r>
      <w:r w:rsidRPr="009C619E">
        <w:rPr>
          <w:lang w:val="en-US"/>
        </w:rPr>
        <w:t xml:space="preserve"> </w:t>
      </w:r>
      <w:r>
        <w:rPr>
          <w:lang w:val="en-US"/>
        </w:rPr>
        <w:t>on</w:t>
      </w:r>
      <w:r w:rsidRPr="009C619E">
        <w:rPr>
          <w:lang w:val="en-US"/>
        </w:rPr>
        <w:t xml:space="preserve"> </w:t>
      </w:r>
      <w:r>
        <w:rPr>
          <w:lang w:val="en-US"/>
        </w:rPr>
        <w:t>fuel</w:t>
      </w:r>
      <w:r w:rsidRPr="009C619E">
        <w:rPr>
          <w:lang w:val="en-US"/>
        </w:rPr>
        <w:t xml:space="preserve"> </w:t>
      </w:r>
      <w:r>
        <w:rPr>
          <w:lang w:val="en-US"/>
        </w:rPr>
        <w:t>cycle</w:t>
      </w:r>
      <w:r w:rsidRPr="009C619E">
        <w:rPr>
          <w:lang w:val="en-US"/>
        </w:rPr>
        <w:t xml:space="preserve"> </w:t>
      </w:r>
      <w:r>
        <w:rPr>
          <w:lang w:val="en-US"/>
        </w:rPr>
        <w:t>No</w:t>
      </w:r>
      <w:r w:rsidRPr="009C619E">
        <w:rPr>
          <w:lang w:val="en-US"/>
        </w:rPr>
        <w:t xml:space="preserve">.4 </w:t>
      </w:r>
      <w:r>
        <w:rPr>
          <w:lang w:val="en-US"/>
        </w:rPr>
        <w:t>at</w:t>
      </w:r>
      <w:r w:rsidRPr="009C619E">
        <w:rPr>
          <w:lang w:val="en-US"/>
        </w:rPr>
        <w:t xml:space="preserve"> </w:t>
      </w:r>
      <w:r>
        <w:rPr>
          <w:lang w:val="en-US"/>
        </w:rPr>
        <w:t>BNPP</w:t>
      </w:r>
      <w:r w:rsidRPr="009C619E">
        <w:rPr>
          <w:lang w:val="en-US"/>
        </w:rPr>
        <w:t xml:space="preserve">-1 </w:t>
      </w:r>
      <w:r>
        <w:rPr>
          <w:lang w:val="en-US"/>
        </w:rPr>
        <w:t>were</w:t>
      </w:r>
      <w:r w:rsidRPr="009C619E">
        <w:rPr>
          <w:lang w:val="en-US"/>
        </w:rPr>
        <w:t xml:space="preserve"> </w:t>
      </w:r>
      <w:r>
        <w:rPr>
          <w:lang w:val="en-US"/>
        </w:rPr>
        <w:t>analyzed</w:t>
      </w:r>
      <w:r w:rsidRPr="009C619E">
        <w:rPr>
          <w:lang w:val="en-US"/>
        </w:rPr>
        <w:t xml:space="preserve"> </w:t>
      </w:r>
      <w:r>
        <w:rPr>
          <w:lang w:val="en-US"/>
        </w:rPr>
        <w:t>in</w:t>
      </w:r>
      <w:r w:rsidRPr="009C619E">
        <w:rPr>
          <w:lang w:val="en-US"/>
        </w:rPr>
        <w:t xml:space="preserve"> </w:t>
      </w:r>
      <w:r>
        <w:rPr>
          <w:lang w:val="en-US"/>
        </w:rPr>
        <w:t>Technical</w:t>
      </w:r>
      <w:r w:rsidRPr="009C619E">
        <w:rPr>
          <w:lang w:val="en-US"/>
        </w:rPr>
        <w:t xml:space="preserve"> </w:t>
      </w:r>
      <w:r>
        <w:rPr>
          <w:lang w:val="en-US"/>
        </w:rPr>
        <w:t>Report</w:t>
      </w:r>
      <w:r w:rsidR="00F33E0B" w:rsidRPr="009C619E">
        <w:rPr>
          <w:lang w:val="en-US"/>
        </w:rPr>
        <w:t xml:space="preserve"> [</w:t>
      </w:r>
      <w:r w:rsidR="00F33E0B">
        <w:fldChar w:fldCharType="begin"/>
      </w:r>
      <w:r w:rsidR="00F33E0B" w:rsidRPr="009C619E">
        <w:rPr>
          <w:lang w:val="en-US"/>
        </w:rPr>
        <w:instrText xml:space="preserve"> REF _Ref497395997 \r \h </w:instrText>
      </w:r>
      <w:r w:rsidR="00F33E0B">
        <w:fldChar w:fldCharType="separate"/>
      </w:r>
      <w:r w:rsidR="00B304F0">
        <w:rPr>
          <w:lang w:val="en-US"/>
        </w:rPr>
        <w:t>1</w:t>
      </w:r>
      <w:r w:rsidR="00F33E0B">
        <w:fldChar w:fldCharType="end"/>
      </w:r>
      <w:r w:rsidR="00F33E0B" w:rsidRPr="009C619E">
        <w:rPr>
          <w:lang w:val="en-US"/>
        </w:rPr>
        <w:t>].</w:t>
      </w:r>
      <w:r w:rsidR="00144A5C" w:rsidRPr="009C619E">
        <w:rPr>
          <w:lang w:val="en-US"/>
        </w:rPr>
        <w:t xml:space="preserve"> </w:t>
      </w:r>
      <w:r w:rsidR="006F2622">
        <w:rPr>
          <w:lang w:val="en-US"/>
        </w:rPr>
        <w:t>Additional analysis was performed for</w:t>
      </w:r>
      <w:r w:rsidR="0025179B">
        <w:rPr>
          <w:lang w:val="en-US"/>
        </w:rPr>
        <w:t xml:space="preserve"> </w:t>
      </w:r>
      <w:r>
        <w:rPr>
          <w:lang w:val="en-US"/>
        </w:rPr>
        <w:t>data</w:t>
      </w:r>
      <w:r w:rsidRPr="009C619E">
        <w:rPr>
          <w:lang w:val="en-US"/>
        </w:rPr>
        <w:t xml:space="preserve"> </w:t>
      </w:r>
      <w:r>
        <w:rPr>
          <w:lang w:val="en-US"/>
        </w:rPr>
        <w:t>from</w:t>
      </w:r>
      <w:r w:rsidRPr="009C619E">
        <w:rPr>
          <w:lang w:val="en-US"/>
        </w:rPr>
        <w:t xml:space="preserve"> </w:t>
      </w:r>
      <w:r>
        <w:rPr>
          <w:lang w:val="en-US"/>
        </w:rPr>
        <w:t>July</w:t>
      </w:r>
      <w:r w:rsidRPr="009C619E">
        <w:rPr>
          <w:lang w:val="en-US"/>
        </w:rPr>
        <w:t xml:space="preserve"> 31 </w:t>
      </w:r>
      <w:r>
        <w:rPr>
          <w:lang w:val="en-US"/>
        </w:rPr>
        <w:t>to</w:t>
      </w:r>
      <w:r w:rsidRPr="009C619E">
        <w:rPr>
          <w:lang w:val="en-US"/>
        </w:rPr>
        <w:t xml:space="preserve"> </w:t>
      </w:r>
      <w:r>
        <w:rPr>
          <w:lang w:val="en-US"/>
        </w:rPr>
        <w:t>September</w:t>
      </w:r>
      <w:r w:rsidRPr="009C619E">
        <w:rPr>
          <w:lang w:val="en-US"/>
        </w:rPr>
        <w:t xml:space="preserve"> 21, 2017</w:t>
      </w:r>
      <w:r w:rsidR="006F2622">
        <w:rPr>
          <w:lang w:val="en-US"/>
        </w:rPr>
        <w:t>.</w:t>
      </w:r>
    </w:p>
    <w:p w:rsidR="00144A5C" w:rsidRDefault="00B34412" w:rsidP="00144A5C">
      <w:pPr>
        <w:pStyle w:val="a5"/>
        <w:rPr>
          <w:lang w:val="en-US"/>
        </w:rPr>
      </w:pPr>
      <w:r>
        <w:rPr>
          <w:lang w:val="en-US"/>
        </w:rPr>
        <w:t>T</w:t>
      </w:r>
      <w:r w:rsidRPr="00B34412">
        <w:rPr>
          <w:lang w:val="en-US"/>
        </w:rPr>
        <w:t>he following conclusions were drawn</w:t>
      </w:r>
      <w:r>
        <w:rPr>
          <w:lang w:val="en-US"/>
        </w:rPr>
        <w:t>.</w:t>
      </w:r>
    </w:p>
    <w:p w:rsidR="00B34412" w:rsidRPr="0078172A" w:rsidRDefault="00B34412" w:rsidP="00144A5C">
      <w:pPr>
        <w:pStyle w:val="a5"/>
        <w:rPr>
          <w:lang w:val="en-US"/>
        </w:rPr>
      </w:pPr>
      <w:r>
        <w:rPr>
          <w:lang w:val="en-US"/>
        </w:rPr>
        <w:t>A</w:t>
      </w:r>
      <w:r w:rsidRPr="00B34412">
        <w:rPr>
          <w:lang w:val="en-US"/>
        </w:rPr>
        <w:t xml:space="preserve">s of </w:t>
      </w:r>
      <w:r>
        <w:rPr>
          <w:lang w:val="en-US"/>
        </w:rPr>
        <w:t>September</w:t>
      </w:r>
      <w:r w:rsidRPr="009C619E">
        <w:rPr>
          <w:lang w:val="en-US"/>
        </w:rPr>
        <w:t xml:space="preserve"> 21</w:t>
      </w:r>
      <w:r w:rsidRPr="00B34412">
        <w:rPr>
          <w:lang w:val="en-US"/>
        </w:rPr>
        <w:t>, 2017</w:t>
      </w:r>
      <w:r>
        <w:rPr>
          <w:lang w:val="en-US"/>
        </w:rPr>
        <w:t>,</w:t>
      </w:r>
      <w:r w:rsidRPr="00B34412">
        <w:rPr>
          <w:lang w:val="en-US"/>
        </w:rPr>
        <w:t xml:space="preserve"> there was at least one leaking fuel rod in the core. </w:t>
      </w:r>
      <w:r w:rsidR="006F2622" w:rsidRPr="00766164">
        <w:rPr>
          <w:lang w:val="en-US"/>
        </w:rPr>
        <w:t>The upper estimate for the number of</w:t>
      </w:r>
      <w:r w:rsidR="00FD122B">
        <w:rPr>
          <w:lang w:val="en-US"/>
        </w:rPr>
        <w:t xml:space="preserve"> leaking fuel rods in the core wa</w:t>
      </w:r>
      <w:r w:rsidR="006F2622" w:rsidRPr="00766164">
        <w:rPr>
          <w:lang w:val="en-US"/>
        </w:rPr>
        <w:t>s 2.</w:t>
      </w:r>
      <w:r w:rsidR="00BB55B1" w:rsidRPr="00BB55B1">
        <w:rPr>
          <w:lang w:val="en-US"/>
        </w:rPr>
        <w:t xml:space="preserve"> </w:t>
      </w:r>
      <w:r w:rsidR="00BB55B1" w:rsidRPr="00B34412">
        <w:rPr>
          <w:lang w:val="en-US"/>
        </w:rPr>
        <w:t>No indications of fuel washout into coolant were detected.</w:t>
      </w:r>
    </w:p>
    <w:p w:rsidR="00CE6624" w:rsidRPr="006F2622" w:rsidRDefault="00CE6624" w:rsidP="00B559C2">
      <w:pPr>
        <w:rPr>
          <w:lang w:val="en-US"/>
        </w:rPr>
      </w:pPr>
    </w:p>
    <w:p w:rsidR="00CE6624" w:rsidRPr="008F6123" w:rsidRDefault="008F6123" w:rsidP="008F6123">
      <w:pPr>
        <w:pStyle w:val="2"/>
        <w:rPr>
          <w:lang w:val="en-US"/>
        </w:rPr>
      </w:pPr>
      <w:bookmarkStart w:id="22" w:name="_Toc497924392"/>
      <w:r>
        <w:rPr>
          <w:lang w:val="en-US"/>
        </w:rPr>
        <w:t>Current</w:t>
      </w:r>
      <w:r w:rsidRPr="008F6123">
        <w:rPr>
          <w:lang w:val="en-US"/>
        </w:rPr>
        <w:t xml:space="preserve"> state of the fuel </w:t>
      </w:r>
      <w:r>
        <w:rPr>
          <w:lang w:val="en-US"/>
        </w:rPr>
        <w:t>in</w:t>
      </w:r>
      <w:r w:rsidRPr="008F6123">
        <w:rPr>
          <w:lang w:val="en-US"/>
        </w:rPr>
        <w:t xml:space="preserve"> </w:t>
      </w:r>
      <w:r>
        <w:rPr>
          <w:lang w:val="en-US"/>
        </w:rPr>
        <w:t>the core</w:t>
      </w:r>
      <w:bookmarkEnd w:id="22"/>
    </w:p>
    <w:p w:rsidR="00A22572" w:rsidRPr="00F466AC" w:rsidRDefault="00FD122B" w:rsidP="00144A5C">
      <w:pPr>
        <w:pStyle w:val="a5"/>
        <w:rPr>
          <w:lang w:val="en-US"/>
        </w:rPr>
      </w:pPr>
      <w:r>
        <w:rPr>
          <w:lang w:val="en-US"/>
        </w:rPr>
        <w:t>D</w:t>
      </w:r>
      <w:r w:rsidR="008F6123" w:rsidRPr="00F466AC">
        <w:rPr>
          <w:lang w:val="en-US"/>
        </w:rPr>
        <w:t xml:space="preserve">ata on fuel cycle No.4 at BNPP-1 </w:t>
      </w:r>
      <w:r w:rsidR="00F466AC">
        <w:rPr>
          <w:lang w:val="en-US"/>
        </w:rPr>
        <w:t>from</w:t>
      </w:r>
      <w:r w:rsidR="00F466AC" w:rsidRPr="00F466AC">
        <w:rPr>
          <w:lang w:val="en-US"/>
        </w:rPr>
        <w:t xml:space="preserve"> </w:t>
      </w:r>
      <w:r w:rsidR="00F466AC">
        <w:rPr>
          <w:lang w:val="en-US"/>
        </w:rPr>
        <w:t>September</w:t>
      </w:r>
      <w:r w:rsidR="00F466AC" w:rsidRPr="00F466AC">
        <w:rPr>
          <w:lang w:val="en-US"/>
        </w:rPr>
        <w:t xml:space="preserve"> 21 </w:t>
      </w:r>
      <w:r w:rsidR="00F466AC">
        <w:rPr>
          <w:lang w:val="en-US"/>
        </w:rPr>
        <w:t>to</w:t>
      </w:r>
      <w:r w:rsidR="00F466AC" w:rsidRPr="00F466AC">
        <w:rPr>
          <w:lang w:val="en-US"/>
        </w:rPr>
        <w:t xml:space="preserve"> </w:t>
      </w:r>
      <w:r w:rsidR="00F466AC">
        <w:rPr>
          <w:lang w:val="en-US"/>
        </w:rPr>
        <w:t>October 15, 2017, are analyzed</w:t>
      </w:r>
      <w:r>
        <w:rPr>
          <w:lang w:val="en-US"/>
        </w:rPr>
        <w:t xml:space="preserve"> below</w:t>
      </w:r>
      <w:r w:rsidR="00F466AC">
        <w:rPr>
          <w:lang w:val="en-US"/>
        </w:rPr>
        <w:t>.</w:t>
      </w:r>
    </w:p>
    <w:p w:rsidR="00F15364" w:rsidRPr="005729DB" w:rsidRDefault="00F466AC" w:rsidP="00144A5C">
      <w:pPr>
        <w:pStyle w:val="a5"/>
        <w:rPr>
          <w:lang w:val="en-US"/>
        </w:rPr>
      </w:pPr>
      <w:r>
        <w:rPr>
          <w:lang w:val="en-US"/>
        </w:rPr>
        <w:t>R</w:t>
      </w:r>
      <w:r w:rsidRPr="00F466AC">
        <w:rPr>
          <w:lang w:val="en-US"/>
        </w:rPr>
        <w:t xml:space="preserve">eactor power was dropped </w:t>
      </w:r>
      <w:r>
        <w:rPr>
          <w:lang w:val="en-US"/>
        </w:rPr>
        <w:t xml:space="preserve">twice </w:t>
      </w:r>
      <w:r w:rsidRPr="00F466AC">
        <w:rPr>
          <w:lang w:val="en-US"/>
        </w:rPr>
        <w:t>within the time interval under consideration</w:t>
      </w:r>
      <w:r>
        <w:rPr>
          <w:lang w:val="en-US"/>
        </w:rPr>
        <w:t>:</w:t>
      </w:r>
      <w:r w:rsidRPr="00F466AC">
        <w:rPr>
          <w:lang w:val="en-US"/>
        </w:rPr>
        <w:t xml:space="preserve"> </w:t>
      </w:r>
      <w:r w:rsidR="005729DB">
        <w:rPr>
          <w:lang w:val="en-US"/>
        </w:rPr>
        <w:t>i</w:t>
      </w:r>
      <w:r>
        <w:rPr>
          <w:lang w:val="en-US"/>
        </w:rPr>
        <w:t xml:space="preserve">n September 25-26 by </w:t>
      </w:r>
      <w:r w:rsidR="0050413E">
        <w:rPr>
          <w:lang w:val="en-US"/>
        </w:rPr>
        <w:t>~</w:t>
      </w:r>
      <w:r>
        <w:rPr>
          <w:lang w:val="en-US"/>
        </w:rPr>
        <w:t xml:space="preserve"> </w:t>
      </w:r>
      <w:proofErr w:type="gramStart"/>
      <w:r w:rsidRPr="00F466AC">
        <w:rPr>
          <w:lang w:val="en-US"/>
        </w:rPr>
        <w:t>70%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and </w:t>
      </w:r>
      <w:r w:rsidR="005729DB">
        <w:rPr>
          <w:lang w:val="en-US"/>
        </w:rPr>
        <w:t>in</w:t>
      </w:r>
      <w:r>
        <w:rPr>
          <w:lang w:val="en-US"/>
        </w:rPr>
        <w:t xml:space="preserve"> October 5-6 by </w:t>
      </w:r>
      <w:r w:rsidR="0050413E">
        <w:rPr>
          <w:lang w:val="en-US"/>
        </w:rPr>
        <w:t>~</w:t>
      </w:r>
      <w:r>
        <w:rPr>
          <w:lang w:val="en-US"/>
        </w:rPr>
        <w:t xml:space="preserve"> </w:t>
      </w:r>
      <w:r w:rsidRPr="00F466AC">
        <w:rPr>
          <w:lang w:val="en-US"/>
        </w:rPr>
        <w:t xml:space="preserve">20%. </w:t>
      </w:r>
      <w:r w:rsidR="007E16DF">
        <w:rPr>
          <w:lang w:val="en-US"/>
        </w:rPr>
        <w:t>The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other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time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reactor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operated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under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the nominal</w:t>
      </w:r>
      <w:r w:rsidR="007E16DF" w:rsidRPr="00716BF0">
        <w:rPr>
          <w:lang w:val="en-US"/>
        </w:rPr>
        <w:t xml:space="preserve"> </w:t>
      </w:r>
      <w:r w:rsidR="007E16DF">
        <w:rPr>
          <w:lang w:val="en-US"/>
        </w:rPr>
        <w:t>power</w:t>
      </w:r>
      <w:r w:rsidR="007E16DF" w:rsidRPr="00716BF0">
        <w:rPr>
          <w:lang w:val="en-US"/>
        </w:rPr>
        <w:t xml:space="preserve">. </w:t>
      </w:r>
      <w:r w:rsidR="00716BF0">
        <w:rPr>
          <w:lang w:val="en-US"/>
        </w:rPr>
        <w:t>Power</w:t>
      </w:r>
      <w:r w:rsidR="00716BF0" w:rsidRPr="00787BA8">
        <w:rPr>
          <w:lang w:val="en-US"/>
        </w:rPr>
        <w:t xml:space="preserve"> </w:t>
      </w:r>
      <w:r w:rsidR="00E30F3B">
        <w:rPr>
          <w:lang w:val="en-US"/>
        </w:rPr>
        <w:t>drops</w:t>
      </w:r>
      <w:r w:rsidR="00716BF0" w:rsidRPr="00787BA8">
        <w:rPr>
          <w:lang w:val="en-US"/>
        </w:rPr>
        <w:t xml:space="preserve"> </w:t>
      </w:r>
      <w:r w:rsidR="00E30F3B">
        <w:rPr>
          <w:lang w:val="en-US"/>
        </w:rPr>
        <w:t xml:space="preserve">were </w:t>
      </w:r>
      <w:r w:rsidR="00716BF0">
        <w:rPr>
          <w:lang w:val="en-US"/>
        </w:rPr>
        <w:t>accompanied</w:t>
      </w:r>
      <w:r w:rsidR="00716BF0" w:rsidRPr="00787BA8">
        <w:rPr>
          <w:lang w:val="en-US"/>
        </w:rPr>
        <w:t xml:space="preserve"> </w:t>
      </w:r>
      <w:r w:rsidR="00E30F3B">
        <w:rPr>
          <w:lang w:val="en-US"/>
        </w:rPr>
        <w:t>by</w:t>
      </w:r>
      <w:r w:rsidR="00716BF0" w:rsidRPr="00787BA8">
        <w:rPr>
          <w:lang w:val="en-US"/>
        </w:rPr>
        <w:t xml:space="preserve"> </w:t>
      </w:r>
      <w:r w:rsidR="00787BA8">
        <w:rPr>
          <w:lang w:val="en-US"/>
        </w:rPr>
        <w:t>spiking in activity of</w:t>
      </w:r>
      <w:r w:rsidR="00144A5C" w:rsidRPr="00787BA8">
        <w:rPr>
          <w:lang w:val="en-US"/>
        </w:rPr>
        <w:t xml:space="preserve"> </w:t>
      </w:r>
      <w:r w:rsidR="00144A5C" w:rsidRPr="00787BA8">
        <w:rPr>
          <w:vertAlign w:val="superscript"/>
          <w:lang w:val="en-US"/>
        </w:rPr>
        <w:t>131</w:t>
      </w:r>
      <w:r w:rsidR="00144A5C">
        <w:rPr>
          <w:lang w:val="en-US"/>
        </w:rPr>
        <w:t>I</w:t>
      </w:r>
      <w:r w:rsidR="00144A5C" w:rsidRPr="00787BA8">
        <w:rPr>
          <w:lang w:val="en-US"/>
        </w:rPr>
        <w:t xml:space="preserve"> </w:t>
      </w:r>
      <w:r w:rsidR="00716BF0">
        <w:rPr>
          <w:lang w:val="en-US"/>
        </w:rPr>
        <w:t>and</w:t>
      </w:r>
      <w:r w:rsidR="00716BF0" w:rsidRPr="00787BA8">
        <w:rPr>
          <w:lang w:val="en-US"/>
        </w:rPr>
        <w:t xml:space="preserve"> </w:t>
      </w:r>
      <w:r w:rsidR="00AD4543">
        <w:rPr>
          <w:lang w:val="en-US"/>
        </w:rPr>
        <w:t>r</w:t>
      </w:r>
      <w:r w:rsidR="00AD4543" w:rsidRPr="00F00B21">
        <w:rPr>
          <w:lang w:val="en-US"/>
        </w:rPr>
        <w:t xml:space="preserve">adioactive </w:t>
      </w:r>
      <w:r w:rsidR="00AD4543">
        <w:rPr>
          <w:lang w:val="en-US"/>
        </w:rPr>
        <w:t>n</w:t>
      </w:r>
      <w:r w:rsidR="00AD4543" w:rsidRPr="00F00B21">
        <w:rPr>
          <w:lang w:val="en-US"/>
        </w:rPr>
        <w:t xml:space="preserve">oble </w:t>
      </w:r>
      <w:r w:rsidR="00AD4543">
        <w:rPr>
          <w:lang w:val="en-US"/>
        </w:rPr>
        <w:t>g</w:t>
      </w:r>
      <w:r w:rsidR="00AD4543" w:rsidRPr="00F00B21">
        <w:rPr>
          <w:lang w:val="en-US"/>
        </w:rPr>
        <w:t>ases</w:t>
      </w:r>
      <w:r w:rsidR="00A22572" w:rsidRPr="00787BA8">
        <w:rPr>
          <w:lang w:val="en-US"/>
        </w:rPr>
        <w:t>.</w:t>
      </w:r>
      <w:r w:rsidR="00144A5C" w:rsidRPr="00787BA8">
        <w:rPr>
          <w:lang w:val="en-US"/>
        </w:rPr>
        <w:t xml:space="preserve"> </w:t>
      </w:r>
      <w:r w:rsidR="00787BA8">
        <w:rPr>
          <w:lang w:val="en-US"/>
        </w:rPr>
        <w:t>During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the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power</w:t>
      </w:r>
      <w:r w:rsidR="00787BA8" w:rsidRPr="00787BA8">
        <w:rPr>
          <w:lang w:val="en-US"/>
        </w:rPr>
        <w:t xml:space="preserve"> </w:t>
      </w:r>
      <w:r w:rsidR="00AD4543">
        <w:rPr>
          <w:lang w:val="en-US"/>
        </w:rPr>
        <w:t>drops</w:t>
      </w:r>
      <w:r w:rsidR="00FD122B">
        <w:rPr>
          <w:lang w:val="en-US"/>
        </w:rPr>
        <w:t>,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r</w:t>
      </w:r>
      <w:r w:rsidR="00787BA8" w:rsidRPr="00787BA8">
        <w:rPr>
          <w:lang w:val="en-US"/>
        </w:rPr>
        <w:t>atio</w:t>
      </w:r>
      <w:r w:rsidR="00787BA8">
        <w:rPr>
          <w:lang w:val="en-US"/>
        </w:rPr>
        <w:t>s</w:t>
      </w:r>
      <w:r w:rsidR="00787BA8" w:rsidRPr="00787BA8">
        <w:rPr>
          <w:lang w:val="en-US"/>
        </w:rPr>
        <w:t xml:space="preserve"> of activities </w:t>
      </w:r>
      <w:r w:rsidR="00144A5C" w:rsidRPr="00787BA8">
        <w:rPr>
          <w:vertAlign w:val="superscript"/>
          <w:lang w:val="en-US"/>
        </w:rPr>
        <w:t>131</w:t>
      </w:r>
      <w:r w:rsidR="00144A5C">
        <w:rPr>
          <w:lang w:val="en-US"/>
        </w:rPr>
        <w:t>I</w:t>
      </w:r>
      <w:r w:rsidR="00144A5C" w:rsidRPr="00787BA8">
        <w:rPr>
          <w:lang w:val="en-US"/>
        </w:rPr>
        <w:t>/</w:t>
      </w:r>
      <w:r w:rsidR="00144A5C" w:rsidRPr="00787BA8">
        <w:rPr>
          <w:vertAlign w:val="superscript"/>
          <w:lang w:val="en-US"/>
        </w:rPr>
        <w:t>134</w:t>
      </w:r>
      <w:r w:rsidR="00144A5C">
        <w:rPr>
          <w:lang w:val="en-US"/>
        </w:rPr>
        <w:t>I</w:t>
      </w:r>
      <w:r w:rsidR="00787BA8">
        <w:rPr>
          <w:lang w:val="en-US"/>
        </w:rPr>
        <w:t xml:space="preserve"> and </w:t>
      </w:r>
      <w:r w:rsidR="00144A5C" w:rsidRPr="00787BA8">
        <w:rPr>
          <w:vertAlign w:val="superscript"/>
          <w:lang w:val="en-US"/>
        </w:rPr>
        <w:t>88</w:t>
      </w:r>
      <w:r w:rsidR="00144A5C" w:rsidRPr="00BD6412">
        <w:rPr>
          <w:vertAlign w:val="superscript"/>
          <w:lang w:val="en-US"/>
        </w:rPr>
        <w:t>m</w:t>
      </w:r>
      <w:r w:rsidR="00144A5C">
        <w:rPr>
          <w:lang w:val="en-US"/>
        </w:rPr>
        <w:t>Kr</w:t>
      </w:r>
      <w:r w:rsidR="00144A5C" w:rsidRPr="00787BA8">
        <w:rPr>
          <w:lang w:val="en-US"/>
        </w:rPr>
        <w:t>/</w:t>
      </w:r>
      <w:r w:rsidR="00144A5C" w:rsidRPr="00787BA8">
        <w:rPr>
          <w:vertAlign w:val="superscript"/>
          <w:lang w:val="en-US"/>
        </w:rPr>
        <w:t>135</w:t>
      </w:r>
      <w:r w:rsidR="00144A5C">
        <w:rPr>
          <w:lang w:val="en-US"/>
        </w:rPr>
        <w:t>Xe</w:t>
      </w:r>
      <w:r w:rsidR="00144A5C" w:rsidRPr="00787BA8">
        <w:rPr>
          <w:lang w:val="en-US"/>
        </w:rPr>
        <w:t xml:space="preserve"> </w:t>
      </w:r>
      <w:r w:rsidR="00787BA8">
        <w:rPr>
          <w:lang w:val="en-US"/>
        </w:rPr>
        <w:t>increased.</w:t>
      </w:r>
      <w:r w:rsidR="00144A5C" w:rsidRPr="00787BA8">
        <w:rPr>
          <w:lang w:val="en-US"/>
        </w:rPr>
        <w:t xml:space="preserve"> </w:t>
      </w:r>
      <w:r w:rsidR="00FD122B">
        <w:rPr>
          <w:lang w:val="en-US"/>
        </w:rPr>
        <w:t>When</w:t>
      </w:r>
      <w:r w:rsidR="00787BA8" w:rsidRPr="00787BA8">
        <w:rPr>
          <w:lang w:val="en-US"/>
        </w:rPr>
        <w:t xml:space="preserve"> </w:t>
      </w:r>
      <w:r w:rsidR="00FD122B">
        <w:rPr>
          <w:lang w:val="en-US"/>
        </w:rPr>
        <w:t xml:space="preserve">the </w:t>
      </w:r>
      <w:r w:rsidR="00787BA8">
        <w:rPr>
          <w:lang w:val="en-US"/>
        </w:rPr>
        <w:t>reactor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return</w:t>
      </w:r>
      <w:r w:rsidR="00FD122B">
        <w:rPr>
          <w:lang w:val="en-US"/>
        </w:rPr>
        <w:t>ed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to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the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nominal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power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>level</w:t>
      </w:r>
      <w:r w:rsidR="00AD4543">
        <w:rPr>
          <w:lang w:val="en-US"/>
        </w:rPr>
        <w:t>,</w:t>
      </w:r>
      <w:r w:rsidR="00787BA8" w:rsidRPr="00787BA8">
        <w:rPr>
          <w:lang w:val="en-US"/>
        </w:rPr>
        <w:t xml:space="preserve"> </w:t>
      </w:r>
      <w:r w:rsidR="00787BA8">
        <w:rPr>
          <w:lang w:val="en-US"/>
        </w:rPr>
        <w:t xml:space="preserve">activity of all the reference radionuclides </w:t>
      </w:r>
      <w:r w:rsidR="00FD122B">
        <w:rPr>
          <w:lang w:val="en-US"/>
        </w:rPr>
        <w:t xml:space="preserve">tended to </w:t>
      </w:r>
      <w:r w:rsidR="00787BA8">
        <w:rPr>
          <w:lang w:val="en-US"/>
        </w:rPr>
        <w:t>return to previous values. This</w:t>
      </w:r>
      <w:r w:rsidR="00787BA8" w:rsidRPr="00800271">
        <w:rPr>
          <w:lang w:val="en-US"/>
        </w:rPr>
        <w:t xml:space="preserve"> </w:t>
      </w:r>
      <w:r w:rsidR="00787BA8">
        <w:rPr>
          <w:lang w:val="en-US"/>
        </w:rPr>
        <w:t>gives</w:t>
      </w:r>
      <w:r w:rsidR="00787BA8" w:rsidRPr="00800271">
        <w:rPr>
          <w:lang w:val="en-US"/>
        </w:rPr>
        <w:t xml:space="preserve"> </w:t>
      </w:r>
      <w:r w:rsidR="00787BA8">
        <w:rPr>
          <w:lang w:val="en-US"/>
        </w:rPr>
        <w:t>evidence</w:t>
      </w:r>
      <w:r w:rsidR="00787BA8" w:rsidRPr="00800271">
        <w:rPr>
          <w:lang w:val="en-US"/>
        </w:rPr>
        <w:t xml:space="preserve"> </w:t>
      </w:r>
      <w:r w:rsidR="00800271">
        <w:rPr>
          <w:lang w:val="en-US"/>
        </w:rPr>
        <w:t>of</w:t>
      </w:r>
      <w:r w:rsidR="00800271" w:rsidRPr="00800271">
        <w:rPr>
          <w:lang w:val="en-US"/>
        </w:rPr>
        <w:t xml:space="preserve"> </w:t>
      </w:r>
      <w:r w:rsidR="00AD4543">
        <w:rPr>
          <w:lang w:val="en-US"/>
        </w:rPr>
        <w:t>no</w:t>
      </w:r>
      <w:r w:rsidR="00800271" w:rsidRPr="00800271">
        <w:rPr>
          <w:lang w:val="en-US"/>
        </w:rPr>
        <w:t xml:space="preserve"> </w:t>
      </w:r>
      <w:r w:rsidR="00800271">
        <w:rPr>
          <w:lang w:val="en-US"/>
        </w:rPr>
        <w:t>new</w:t>
      </w:r>
      <w:r w:rsidR="00800271" w:rsidRPr="00800271">
        <w:rPr>
          <w:lang w:val="en-US"/>
        </w:rPr>
        <w:t xml:space="preserve"> </w:t>
      </w:r>
      <w:r w:rsidR="00800271">
        <w:rPr>
          <w:lang w:val="en-US"/>
        </w:rPr>
        <w:t>fuel failures</w:t>
      </w:r>
      <w:r w:rsidR="00AD4543">
        <w:rPr>
          <w:lang w:val="en-US"/>
        </w:rPr>
        <w:t xml:space="preserve"> in September</w:t>
      </w:r>
      <w:r w:rsidR="00FD122B">
        <w:rPr>
          <w:lang w:val="en-US"/>
        </w:rPr>
        <w:t xml:space="preserve"> and </w:t>
      </w:r>
      <w:r w:rsidR="00AD4543">
        <w:rPr>
          <w:lang w:val="en-US"/>
        </w:rPr>
        <w:t>October</w:t>
      </w:r>
      <w:r w:rsidR="00FD122B">
        <w:rPr>
          <w:lang w:val="en-US"/>
        </w:rPr>
        <w:t>.</w:t>
      </w:r>
    </w:p>
    <w:p w:rsidR="00C97741" w:rsidRDefault="000801A8" w:rsidP="009E16CD">
      <w:pPr>
        <w:pStyle w:val="a5"/>
        <w:rPr>
          <w:lang w:val="en-US"/>
        </w:rPr>
      </w:pPr>
      <w:r>
        <w:rPr>
          <w:lang w:val="en-US"/>
        </w:rPr>
        <w:t>Throughout</w:t>
      </w:r>
      <w:r w:rsidR="00800271" w:rsidRPr="005729DB">
        <w:rPr>
          <w:lang w:val="en-US"/>
        </w:rPr>
        <w:t xml:space="preserve"> </w:t>
      </w:r>
      <w:r>
        <w:rPr>
          <w:lang w:val="en-US"/>
        </w:rPr>
        <w:t>the</w:t>
      </w:r>
      <w:r w:rsidR="00800271" w:rsidRPr="005729DB">
        <w:rPr>
          <w:lang w:val="en-US"/>
        </w:rPr>
        <w:t xml:space="preserve"> c</w:t>
      </w:r>
      <w:r w:rsidR="00FD122B">
        <w:rPr>
          <w:lang w:val="en-US"/>
        </w:rPr>
        <w:t>a</w:t>
      </w:r>
      <w:r w:rsidR="00800271" w:rsidRPr="005729DB">
        <w:rPr>
          <w:lang w:val="en-US"/>
        </w:rPr>
        <w:t>mpa</w:t>
      </w:r>
      <w:r w:rsidR="0002042C">
        <w:rPr>
          <w:lang w:val="en-US"/>
        </w:rPr>
        <w:t>ign</w:t>
      </w:r>
      <w:r w:rsidR="00800271" w:rsidRPr="005729DB">
        <w:rPr>
          <w:lang w:val="en-US"/>
        </w:rPr>
        <w:t xml:space="preserve"> </w:t>
      </w:r>
      <w:r w:rsidR="00800271">
        <w:rPr>
          <w:lang w:val="en-US"/>
        </w:rPr>
        <w:t>activities</w:t>
      </w:r>
      <w:r w:rsidR="00800271" w:rsidRPr="005729DB">
        <w:rPr>
          <w:lang w:val="en-US"/>
        </w:rPr>
        <w:t xml:space="preserve"> </w:t>
      </w:r>
      <w:r w:rsidR="00800271">
        <w:rPr>
          <w:lang w:val="en-US"/>
        </w:rPr>
        <w:t>of</w:t>
      </w:r>
      <w:r w:rsidR="00800271" w:rsidRPr="005729DB">
        <w:rPr>
          <w:lang w:val="en-US"/>
        </w:rPr>
        <w:t xml:space="preserve"> </w:t>
      </w:r>
      <w:r w:rsidR="00800271">
        <w:rPr>
          <w:lang w:val="en-US"/>
        </w:rPr>
        <w:t>long</w:t>
      </w:r>
      <w:r w:rsidR="00800271" w:rsidRPr="005729DB">
        <w:rPr>
          <w:lang w:val="en-US"/>
        </w:rPr>
        <w:t>-</w:t>
      </w:r>
      <w:r w:rsidR="00800271">
        <w:rPr>
          <w:lang w:val="en-US"/>
        </w:rPr>
        <w:t>lived</w:t>
      </w:r>
      <w:r w:rsidR="00800271" w:rsidRPr="005729DB">
        <w:rPr>
          <w:lang w:val="en-US"/>
        </w:rPr>
        <w:t xml:space="preserve"> </w:t>
      </w:r>
      <w:r w:rsidR="009E16CD" w:rsidRPr="005729DB">
        <w:rPr>
          <w:vertAlign w:val="superscript"/>
          <w:lang w:val="en-US"/>
        </w:rPr>
        <w:t>134</w:t>
      </w:r>
      <w:r w:rsidR="009E16CD">
        <w:rPr>
          <w:lang w:val="en-US"/>
        </w:rPr>
        <w:t>Cs</w:t>
      </w:r>
      <w:r w:rsidR="009E16CD" w:rsidRPr="005729DB">
        <w:rPr>
          <w:lang w:val="en-US"/>
        </w:rPr>
        <w:t xml:space="preserve"> </w:t>
      </w:r>
      <w:r w:rsidR="0032566F">
        <w:rPr>
          <w:lang w:val="en-US"/>
        </w:rPr>
        <w:t>and</w:t>
      </w:r>
      <w:r w:rsidR="009E16CD" w:rsidRPr="005729DB">
        <w:rPr>
          <w:lang w:val="en-US"/>
        </w:rPr>
        <w:t xml:space="preserve"> </w:t>
      </w:r>
      <w:r w:rsidR="009E16CD" w:rsidRPr="005729DB">
        <w:rPr>
          <w:vertAlign w:val="superscript"/>
          <w:lang w:val="en-US"/>
        </w:rPr>
        <w:t>137</w:t>
      </w:r>
      <w:r w:rsidR="009E16CD">
        <w:rPr>
          <w:lang w:val="en-US"/>
        </w:rPr>
        <w:t>Cs</w:t>
      </w:r>
      <w:r w:rsidR="009E16CD" w:rsidRPr="005729DB">
        <w:rPr>
          <w:lang w:val="en-US"/>
        </w:rPr>
        <w:t xml:space="preserve"> </w:t>
      </w:r>
      <w:r w:rsidR="005729DB">
        <w:rPr>
          <w:lang w:val="en-US"/>
        </w:rPr>
        <w:t>were low</w:t>
      </w:r>
      <w:r w:rsidR="005729DB" w:rsidRPr="005729DB">
        <w:rPr>
          <w:lang w:val="en-US"/>
        </w:rPr>
        <w:t xml:space="preserve">, </w:t>
      </w:r>
      <w:r w:rsidR="005729DB">
        <w:rPr>
          <w:lang w:val="en-US"/>
        </w:rPr>
        <w:t>no more than</w:t>
      </w:r>
      <w:r w:rsidR="009E16CD" w:rsidRPr="005729DB">
        <w:rPr>
          <w:lang w:val="en-US"/>
        </w:rPr>
        <w:t xml:space="preserve"> ~ 2</w:t>
      </w:r>
      <w:r w:rsidR="009E16CD">
        <w:sym w:font="Symbol" w:char="F0D7"/>
      </w:r>
      <w:r w:rsidR="009E16CD" w:rsidRPr="005729DB">
        <w:rPr>
          <w:lang w:val="en-US"/>
        </w:rPr>
        <w:t>10</w:t>
      </w:r>
      <w:r w:rsidR="009E16CD" w:rsidRPr="005729DB">
        <w:rPr>
          <w:vertAlign w:val="superscript"/>
          <w:lang w:val="en-US"/>
        </w:rPr>
        <w:t>–8</w:t>
      </w:r>
      <w:r w:rsidR="009E16CD" w:rsidRPr="005729DB">
        <w:rPr>
          <w:lang w:val="en-US"/>
        </w:rPr>
        <w:t xml:space="preserve"> </w:t>
      </w:r>
      <w:r w:rsidR="005729DB">
        <w:rPr>
          <w:lang w:val="en-US"/>
        </w:rPr>
        <w:t>Ci</w:t>
      </w:r>
      <w:r w:rsidR="009E16CD" w:rsidRPr="005729DB">
        <w:rPr>
          <w:lang w:val="en-US"/>
        </w:rPr>
        <w:t>/</w:t>
      </w:r>
      <w:r w:rsidR="005729DB">
        <w:rPr>
          <w:lang w:val="en-US"/>
        </w:rPr>
        <w:t>kg</w:t>
      </w:r>
      <w:r w:rsidR="00CF61E6">
        <w:rPr>
          <w:lang w:val="en-US"/>
        </w:rPr>
        <w:t xml:space="preserve">, just as before </w:t>
      </w:r>
      <w:r w:rsidR="00FD122B">
        <w:rPr>
          <w:lang w:val="en-US"/>
        </w:rPr>
        <w:t>the fuel failure</w:t>
      </w:r>
      <w:r w:rsidR="00CF61E6">
        <w:rPr>
          <w:lang w:val="en-US"/>
        </w:rPr>
        <w:t xml:space="preserve"> (background level of activity). </w:t>
      </w:r>
      <w:r w:rsidR="005729DB">
        <w:rPr>
          <w:lang w:val="en-US"/>
        </w:rPr>
        <w:t>Activities</w:t>
      </w:r>
      <w:r w:rsidR="005729DB" w:rsidRPr="005729DB">
        <w:rPr>
          <w:lang w:val="en-US"/>
        </w:rPr>
        <w:t xml:space="preserve"> </w:t>
      </w:r>
      <w:r w:rsidR="005729DB">
        <w:rPr>
          <w:lang w:val="en-US"/>
        </w:rPr>
        <w:t>of</w:t>
      </w:r>
      <w:r w:rsidR="009E16CD" w:rsidRPr="005729DB">
        <w:rPr>
          <w:lang w:val="en-US"/>
        </w:rPr>
        <w:t xml:space="preserve"> </w:t>
      </w:r>
      <w:r w:rsidR="009E16CD" w:rsidRPr="005729DB">
        <w:rPr>
          <w:vertAlign w:val="superscript"/>
          <w:lang w:val="en-US"/>
        </w:rPr>
        <w:t>134</w:t>
      </w:r>
      <w:r w:rsidR="009E16CD">
        <w:rPr>
          <w:lang w:val="en-US"/>
        </w:rPr>
        <w:t>Cs</w:t>
      </w:r>
      <w:r w:rsidR="009E16CD" w:rsidRPr="005729DB">
        <w:rPr>
          <w:lang w:val="en-US"/>
        </w:rPr>
        <w:t xml:space="preserve"> </w:t>
      </w:r>
      <w:r w:rsidR="005729DB">
        <w:rPr>
          <w:lang w:val="en-US"/>
        </w:rPr>
        <w:t>and</w:t>
      </w:r>
      <w:r w:rsidR="009E16CD" w:rsidRPr="005729DB">
        <w:rPr>
          <w:lang w:val="en-US"/>
        </w:rPr>
        <w:t xml:space="preserve"> </w:t>
      </w:r>
      <w:r w:rsidR="009E16CD" w:rsidRPr="005729DB">
        <w:rPr>
          <w:vertAlign w:val="superscript"/>
          <w:lang w:val="en-US"/>
        </w:rPr>
        <w:t>137</w:t>
      </w:r>
      <w:r w:rsidR="009E16CD">
        <w:rPr>
          <w:lang w:val="en-US"/>
        </w:rPr>
        <w:t>Cs</w:t>
      </w:r>
      <w:r w:rsidR="009E16CD" w:rsidRPr="005729DB">
        <w:rPr>
          <w:lang w:val="en-US"/>
        </w:rPr>
        <w:t xml:space="preserve"> </w:t>
      </w:r>
      <w:r w:rsidR="005729DB">
        <w:rPr>
          <w:lang w:val="en-US"/>
        </w:rPr>
        <w:t>didn</w:t>
      </w:r>
      <w:r w:rsidR="005729DB" w:rsidRPr="005729DB">
        <w:rPr>
          <w:lang w:val="en-US"/>
        </w:rPr>
        <w:t>’</w:t>
      </w:r>
      <w:r w:rsidR="005729DB">
        <w:rPr>
          <w:lang w:val="en-US"/>
        </w:rPr>
        <w:t>t</w:t>
      </w:r>
      <w:r w:rsidR="005729DB" w:rsidRPr="005729DB">
        <w:rPr>
          <w:lang w:val="en-US"/>
        </w:rPr>
        <w:t xml:space="preserve"> </w:t>
      </w:r>
      <w:r w:rsidR="005729DB">
        <w:rPr>
          <w:lang w:val="en-US"/>
        </w:rPr>
        <w:t>increase</w:t>
      </w:r>
      <w:r w:rsidR="005729DB" w:rsidRPr="005729DB">
        <w:rPr>
          <w:lang w:val="en-US"/>
        </w:rPr>
        <w:t xml:space="preserve"> </w:t>
      </w:r>
      <w:r w:rsidR="005729DB">
        <w:rPr>
          <w:lang w:val="en-US"/>
        </w:rPr>
        <w:t>significantly</w:t>
      </w:r>
      <w:r w:rsidR="005729DB" w:rsidRPr="005729DB">
        <w:rPr>
          <w:lang w:val="en-US"/>
        </w:rPr>
        <w:t xml:space="preserve"> </w:t>
      </w:r>
      <w:r w:rsidR="005729DB">
        <w:rPr>
          <w:lang w:val="en-US"/>
        </w:rPr>
        <w:t>during</w:t>
      </w:r>
      <w:r w:rsidR="005729DB" w:rsidRPr="005729DB">
        <w:rPr>
          <w:lang w:val="en-US"/>
        </w:rPr>
        <w:t xml:space="preserve"> </w:t>
      </w:r>
      <w:r w:rsidR="005729DB">
        <w:rPr>
          <w:lang w:val="en-US"/>
        </w:rPr>
        <w:t>fuel failure in May 2017 and during power</w:t>
      </w:r>
      <w:r w:rsidR="005729DB" w:rsidRPr="00787BA8">
        <w:rPr>
          <w:lang w:val="en-US"/>
        </w:rPr>
        <w:t xml:space="preserve"> </w:t>
      </w:r>
      <w:r w:rsidR="00A4038F">
        <w:rPr>
          <w:lang w:val="en-US"/>
        </w:rPr>
        <w:t>drops</w:t>
      </w:r>
      <w:r w:rsidR="005729DB">
        <w:rPr>
          <w:lang w:val="en-US"/>
        </w:rPr>
        <w:t xml:space="preserve"> in September-October 2017. This</w:t>
      </w:r>
      <w:r w:rsidR="005729DB" w:rsidRPr="0032566F">
        <w:rPr>
          <w:lang w:val="en-US"/>
        </w:rPr>
        <w:t xml:space="preserve"> </w:t>
      </w:r>
      <w:r w:rsidR="00A4038F">
        <w:rPr>
          <w:lang w:val="en-US"/>
        </w:rPr>
        <w:t xml:space="preserve">may indicate </w:t>
      </w:r>
      <w:r w:rsidR="005729DB">
        <w:rPr>
          <w:lang w:val="en-US"/>
        </w:rPr>
        <w:t>low</w:t>
      </w:r>
      <w:r w:rsidR="005729DB" w:rsidRPr="0032566F">
        <w:rPr>
          <w:lang w:val="en-US"/>
        </w:rPr>
        <w:t xml:space="preserve"> </w:t>
      </w:r>
      <w:r w:rsidR="0032566F">
        <w:rPr>
          <w:lang w:val="en-US"/>
        </w:rPr>
        <w:t>fuel burnup in the leaking fuel rod (rods). At</w:t>
      </w:r>
      <w:r w:rsidR="0032566F" w:rsidRPr="002F0BF5">
        <w:rPr>
          <w:lang w:val="en-US"/>
        </w:rPr>
        <w:t xml:space="preserve"> </w:t>
      </w:r>
      <w:r w:rsidR="0032566F">
        <w:rPr>
          <w:lang w:val="en-US"/>
        </w:rPr>
        <w:lastRenderedPageBreak/>
        <w:t>low</w:t>
      </w:r>
      <w:r w:rsidR="0032566F" w:rsidRPr="002F0BF5">
        <w:rPr>
          <w:lang w:val="en-US"/>
        </w:rPr>
        <w:t xml:space="preserve"> </w:t>
      </w:r>
      <w:r w:rsidR="0032566F">
        <w:rPr>
          <w:lang w:val="en-US"/>
        </w:rPr>
        <w:t>fuel</w:t>
      </w:r>
      <w:r w:rsidR="0032566F" w:rsidRPr="002F0BF5">
        <w:rPr>
          <w:lang w:val="en-US"/>
        </w:rPr>
        <w:t xml:space="preserve"> </w:t>
      </w:r>
      <w:r w:rsidR="0032566F">
        <w:rPr>
          <w:lang w:val="en-US"/>
        </w:rPr>
        <w:t>burnup</w:t>
      </w:r>
      <w:r w:rsidR="0032566F" w:rsidRPr="002F0BF5">
        <w:rPr>
          <w:lang w:val="en-US"/>
        </w:rPr>
        <w:t xml:space="preserve"> </w:t>
      </w:r>
      <w:r w:rsidR="002F0BF5">
        <w:rPr>
          <w:lang w:val="en-US"/>
        </w:rPr>
        <w:t xml:space="preserve">only a small amount of </w:t>
      </w:r>
      <w:r w:rsidR="00C97741">
        <w:rPr>
          <w:lang w:val="en-US"/>
        </w:rPr>
        <w:t>c</w:t>
      </w:r>
      <w:r w:rsidR="0032566F" w:rsidRPr="0032566F">
        <w:rPr>
          <w:lang w:val="en-US"/>
        </w:rPr>
        <w:t>esium</w:t>
      </w:r>
      <w:r w:rsidR="0032566F" w:rsidRPr="002F0BF5">
        <w:rPr>
          <w:lang w:val="en-US"/>
        </w:rPr>
        <w:t xml:space="preserve"> </w:t>
      </w:r>
      <w:r w:rsidR="002F0BF5" w:rsidRPr="002F0BF5">
        <w:rPr>
          <w:lang w:val="en-US"/>
        </w:rPr>
        <w:t>accumulate</w:t>
      </w:r>
      <w:r w:rsidR="002F0BF5">
        <w:rPr>
          <w:lang w:val="en-US"/>
        </w:rPr>
        <w:t>s</w:t>
      </w:r>
      <w:r w:rsidR="002F0BF5" w:rsidRPr="002F0BF5">
        <w:rPr>
          <w:lang w:val="en-US"/>
        </w:rPr>
        <w:t xml:space="preserve"> in the fuel</w:t>
      </w:r>
      <w:r w:rsidR="009E16CD" w:rsidRPr="002F0BF5">
        <w:rPr>
          <w:lang w:val="en-US"/>
        </w:rPr>
        <w:t xml:space="preserve">. </w:t>
      </w:r>
      <w:r w:rsidR="002F0BF5">
        <w:rPr>
          <w:lang w:val="en-US"/>
        </w:rPr>
        <w:t>Hence,</w:t>
      </w:r>
      <w:r w:rsidR="002F0BF5" w:rsidRPr="002F0BF5">
        <w:rPr>
          <w:lang w:val="en-US"/>
        </w:rPr>
        <w:t xml:space="preserve"> </w:t>
      </w:r>
      <w:r w:rsidR="002F0BF5">
        <w:rPr>
          <w:lang w:val="en-US"/>
        </w:rPr>
        <w:t>while</w:t>
      </w:r>
      <w:r w:rsidR="002F0BF5" w:rsidRPr="002F0BF5">
        <w:rPr>
          <w:lang w:val="en-US"/>
        </w:rPr>
        <w:t xml:space="preserve"> </w:t>
      </w:r>
      <w:r w:rsidR="002F0BF5">
        <w:rPr>
          <w:lang w:val="en-US"/>
        </w:rPr>
        <w:t>spiking,</w:t>
      </w:r>
      <w:r w:rsidR="002F0BF5" w:rsidRPr="002F0BF5">
        <w:rPr>
          <w:lang w:val="en-US"/>
        </w:rPr>
        <w:t xml:space="preserve"> </w:t>
      </w:r>
      <w:r w:rsidR="002F0BF5">
        <w:rPr>
          <w:lang w:val="en-US"/>
        </w:rPr>
        <w:t>its</w:t>
      </w:r>
      <w:r w:rsidR="002F0BF5" w:rsidRPr="002F0BF5">
        <w:rPr>
          <w:lang w:val="en-US"/>
        </w:rPr>
        <w:t xml:space="preserve"> </w:t>
      </w:r>
      <w:r w:rsidR="002F0BF5">
        <w:rPr>
          <w:lang w:val="en-US"/>
        </w:rPr>
        <w:t>activity</w:t>
      </w:r>
      <w:r w:rsidR="002F0BF5" w:rsidRPr="002F0BF5">
        <w:rPr>
          <w:lang w:val="en-US"/>
        </w:rPr>
        <w:t xml:space="preserve"> </w:t>
      </w:r>
      <w:r w:rsidR="002F0BF5">
        <w:rPr>
          <w:lang w:val="en-US"/>
        </w:rPr>
        <w:t>doesn</w:t>
      </w:r>
      <w:r w:rsidR="002F0BF5" w:rsidRPr="002F0BF5">
        <w:rPr>
          <w:lang w:val="en-US"/>
        </w:rPr>
        <w:t>'</w:t>
      </w:r>
      <w:r w:rsidR="002F0BF5">
        <w:rPr>
          <w:lang w:val="en-US"/>
        </w:rPr>
        <w:t>t</w:t>
      </w:r>
      <w:r w:rsidR="002F0BF5" w:rsidRPr="002F0BF5">
        <w:rPr>
          <w:lang w:val="en-US"/>
        </w:rPr>
        <w:t xml:space="preserve"> </w:t>
      </w:r>
      <w:r w:rsidR="002F0BF5">
        <w:rPr>
          <w:lang w:val="en-US"/>
        </w:rPr>
        <w:t xml:space="preserve">exceed even </w:t>
      </w:r>
      <w:r w:rsidR="00C97741">
        <w:rPr>
          <w:lang w:val="en-US"/>
        </w:rPr>
        <w:t xml:space="preserve">the </w:t>
      </w:r>
      <w:r w:rsidR="002F0BF5">
        <w:rPr>
          <w:lang w:val="en-US"/>
        </w:rPr>
        <w:t xml:space="preserve">background level. </w:t>
      </w:r>
      <w:r w:rsidR="003A7B4C" w:rsidRPr="003A7B4C">
        <w:rPr>
          <w:lang w:val="en-US"/>
        </w:rPr>
        <w:t xml:space="preserve">On this basis </w:t>
      </w:r>
      <w:r w:rsidR="00025810">
        <w:rPr>
          <w:lang w:val="en-US"/>
        </w:rPr>
        <w:t>it may be supposed</w:t>
      </w:r>
      <w:r w:rsidR="003A7B4C" w:rsidRPr="003A7B4C">
        <w:rPr>
          <w:lang w:val="en-US"/>
        </w:rPr>
        <w:t xml:space="preserve"> </w:t>
      </w:r>
      <w:r w:rsidR="003A7B4C">
        <w:rPr>
          <w:lang w:val="en-US"/>
        </w:rPr>
        <w:t>that</w:t>
      </w:r>
      <w:r w:rsidR="003A7B4C" w:rsidRPr="003A7B4C">
        <w:rPr>
          <w:lang w:val="en-US"/>
        </w:rPr>
        <w:t xml:space="preserve"> </w:t>
      </w:r>
      <w:r w:rsidR="003A7B4C">
        <w:rPr>
          <w:lang w:val="en-US"/>
        </w:rPr>
        <w:t xml:space="preserve">the leaking fuel </w:t>
      </w:r>
      <w:r w:rsidR="00C97741">
        <w:rPr>
          <w:lang w:val="en-US"/>
        </w:rPr>
        <w:t>is under its 1</w:t>
      </w:r>
      <w:r w:rsidR="00C97741" w:rsidRPr="00025810">
        <w:rPr>
          <w:vertAlign w:val="superscript"/>
          <w:lang w:val="en-US"/>
        </w:rPr>
        <w:t>st</w:t>
      </w:r>
      <w:r w:rsidR="00C97741">
        <w:rPr>
          <w:lang w:val="en-US"/>
        </w:rPr>
        <w:t xml:space="preserve"> or 2</w:t>
      </w:r>
      <w:r w:rsidR="00C97741" w:rsidRPr="00025810">
        <w:rPr>
          <w:vertAlign w:val="superscript"/>
          <w:lang w:val="en-US"/>
        </w:rPr>
        <w:t>nd</w:t>
      </w:r>
      <w:r w:rsidR="00C97741">
        <w:rPr>
          <w:lang w:val="en-US"/>
        </w:rPr>
        <w:t xml:space="preserve"> year of operation.</w:t>
      </w:r>
    </w:p>
    <w:p w:rsidR="00F15364" w:rsidRPr="001F50D2" w:rsidRDefault="00C97741" w:rsidP="00144A5C">
      <w:pPr>
        <w:pStyle w:val="a5"/>
        <w:rPr>
          <w:lang w:val="en-US"/>
        </w:rPr>
      </w:pPr>
      <w:r>
        <w:rPr>
          <w:lang w:val="en-US"/>
        </w:rPr>
        <w:t>C</w:t>
      </w:r>
      <w:r w:rsidR="00025810">
        <w:rPr>
          <w:lang w:val="en-US"/>
        </w:rPr>
        <w:t>ontamination</w:t>
      </w:r>
      <w:r>
        <w:rPr>
          <w:lang w:val="en-US"/>
        </w:rPr>
        <w:t xml:space="preserve"> </w:t>
      </w:r>
      <w:r w:rsidR="00025810">
        <w:rPr>
          <w:lang w:val="en-US"/>
        </w:rPr>
        <w:t xml:space="preserve">of the core by tramp uranium </w:t>
      </w:r>
      <w:r>
        <w:rPr>
          <w:lang w:val="en-US"/>
        </w:rPr>
        <w:t>was m</w:t>
      </w:r>
      <w:r w:rsidRPr="001F50D2">
        <w:rPr>
          <w:lang w:val="en-US"/>
        </w:rPr>
        <w:t xml:space="preserve">onitoring </w:t>
      </w:r>
      <w:r w:rsidR="001F50D2">
        <w:rPr>
          <w:lang w:val="en-US"/>
        </w:rPr>
        <w:t>by method</w:t>
      </w:r>
      <w:r w:rsidR="00F15364" w:rsidRPr="001F50D2">
        <w:rPr>
          <w:lang w:val="en-US"/>
        </w:rPr>
        <w:t xml:space="preserve"> [</w:t>
      </w:r>
      <w:r w:rsidR="00F15364">
        <w:fldChar w:fldCharType="begin"/>
      </w:r>
      <w:r w:rsidR="00F15364" w:rsidRPr="001F50D2">
        <w:rPr>
          <w:lang w:val="en-US"/>
        </w:rPr>
        <w:instrText xml:space="preserve"> REF _Ref478467173 \r \h </w:instrText>
      </w:r>
      <w:r w:rsidR="00F15364">
        <w:fldChar w:fldCharType="separate"/>
      </w:r>
      <w:r w:rsidR="00B304F0">
        <w:rPr>
          <w:lang w:val="en-US"/>
        </w:rPr>
        <w:t>2</w:t>
      </w:r>
      <w:r w:rsidR="00F15364">
        <w:fldChar w:fldCharType="end"/>
      </w:r>
      <w:proofErr w:type="gramStart"/>
      <w:r w:rsidR="00F15364" w:rsidRPr="001F50D2">
        <w:rPr>
          <w:lang w:val="en-US"/>
        </w:rPr>
        <w:t>,</w:t>
      </w:r>
      <w:proofErr w:type="gramEnd"/>
      <w:r w:rsidR="00F15364">
        <w:fldChar w:fldCharType="begin"/>
      </w:r>
      <w:r w:rsidR="00F15364" w:rsidRPr="001F50D2">
        <w:rPr>
          <w:lang w:val="en-US"/>
        </w:rPr>
        <w:instrText xml:space="preserve"> REF _Ref474863395 \r \h </w:instrText>
      </w:r>
      <w:r w:rsidR="00F15364">
        <w:fldChar w:fldCharType="separate"/>
      </w:r>
      <w:r w:rsidR="00B304F0">
        <w:rPr>
          <w:lang w:val="en-US"/>
        </w:rPr>
        <w:t>3</w:t>
      </w:r>
      <w:r w:rsidR="00F15364">
        <w:fldChar w:fldCharType="end"/>
      </w:r>
      <w:r w:rsidR="00F15364" w:rsidRPr="001F50D2">
        <w:rPr>
          <w:lang w:val="en-US"/>
        </w:rPr>
        <w:t>]</w:t>
      </w:r>
      <w:r>
        <w:rPr>
          <w:lang w:val="en-US"/>
        </w:rPr>
        <w:t>. It was</w:t>
      </w:r>
      <w:r w:rsidR="00F15364" w:rsidRPr="001F50D2">
        <w:rPr>
          <w:lang w:val="en-US"/>
        </w:rPr>
        <w:t xml:space="preserve"> </w:t>
      </w:r>
      <w:r>
        <w:rPr>
          <w:lang w:val="en-US"/>
        </w:rPr>
        <w:t>shown</w:t>
      </w:r>
      <w:r w:rsidR="001F50D2">
        <w:rPr>
          <w:lang w:val="en-US"/>
        </w:rPr>
        <w:t xml:space="preserve"> that no fuel</w:t>
      </w:r>
      <w:r w:rsidR="001F50D2" w:rsidRPr="001F50D2">
        <w:rPr>
          <w:lang w:val="en-US"/>
        </w:rPr>
        <w:t xml:space="preserve"> </w:t>
      </w:r>
      <w:r w:rsidR="001F50D2">
        <w:rPr>
          <w:lang w:val="en-US"/>
        </w:rPr>
        <w:t>washout</w:t>
      </w:r>
      <w:r w:rsidR="001F50D2" w:rsidRPr="001F50D2">
        <w:rPr>
          <w:lang w:val="en-US"/>
        </w:rPr>
        <w:t xml:space="preserve"> </w:t>
      </w:r>
      <w:r w:rsidR="001F50D2">
        <w:rPr>
          <w:lang w:val="en-US"/>
        </w:rPr>
        <w:t>into</w:t>
      </w:r>
      <w:r w:rsidR="001F50D2" w:rsidRPr="001F50D2">
        <w:rPr>
          <w:lang w:val="en-US"/>
        </w:rPr>
        <w:t xml:space="preserve"> the primary circuit </w:t>
      </w:r>
      <w:r w:rsidR="001F50D2">
        <w:rPr>
          <w:lang w:val="en-US"/>
        </w:rPr>
        <w:t>took place</w:t>
      </w:r>
      <w:r w:rsidR="00025810" w:rsidRPr="00025810">
        <w:rPr>
          <w:lang w:val="en-US"/>
        </w:rPr>
        <w:t xml:space="preserve"> </w:t>
      </w:r>
      <w:r w:rsidR="00025810">
        <w:rPr>
          <w:lang w:val="en-US"/>
        </w:rPr>
        <w:t xml:space="preserve">throughout </w:t>
      </w:r>
      <w:r w:rsidR="00CF3CCF">
        <w:rPr>
          <w:lang w:val="en-US"/>
        </w:rPr>
        <w:t xml:space="preserve">the </w:t>
      </w:r>
      <w:r w:rsidR="00025810">
        <w:rPr>
          <w:lang w:val="en-US"/>
        </w:rPr>
        <w:t>campaign</w:t>
      </w:r>
      <w:r w:rsidR="001F50D2">
        <w:rPr>
          <w:lang w:val="en-US"/>
        </w:rPr>
        <w:t>.</w:t>
      </w:r>
    </w:p>
    <w:p w:rsidR="00CE6624" w:rsidRPr="001F50D2" w:rsidRDefault="00CE6624" w:rsidP="009E16CD">
      <w:pPr>
        <w:rPr>
          <w:lang w:val="en-US"/>
        </w:rPr>
      </w:pPr>
    </w:p>
    <w:p w:rsidR="00CE6624" w:rsidRPr="00AA660B" w:rsidRDefault="00AA660B" w:rsidP="00AA660B">
      <w:pPr>
        <w:pStyle w:val="2"/>
        <w:rPr>
          <w:lang w:val="en-US"/>
        </w:rPr>
      </w:pPr>
      <w:bookmarkStart w:id="23" w:name="_Toc497924393"/>
      <w:r w:rsidRPr="00AA660B">
        <w:rPr>
          <w:lang w:val="en-US"/>
        </w:rPr>
        <w:t>Conclusions</w:t>
      </w:r>
      <w:r>
        <w:rPr>
          <w:lang w:val="en-US"/>
        </w:rPr>
        <w:t xml:space="preserve"> and recommendations</w:t>
      </w:r>
      <w:bookmarkEnd w:id="23"/>
    </w:p>
    <w:p w:rsidR="00C60B8D" w:rsidRDefault="00766164" w:rsidP="00144A5C">
      <w:pPr>
        <w:pStyle w:val="a5"/>
        <w:rPr>
          <w:lang w:val="en-US"/>
        </w:rPr>
      </w:pPr>
      <w:r w:rsidRPr="00766164">
        <w:rPr>
          <w:lang w:val="en-US"/>
        </w:rPr>
        <w:t xml:space="preserve">As of </w:t>
      </w:r>
      <w:r>
        <w:rPr>
          <w:lang w:val="en-US"/>
        </w:rPr>
        <w:t>October</w:t>
      </w:r>
      <w:r w:rsidRPr="00766164">
        <w:rPr>
          <w:lang w:val="en-US"/>
        </w:rPr>
        <w:t xml:space="preserve"> </w:t>
      </w:r>
      <w:r>
        <w:rPr>
          <w:lang w:val="en-US"/>
        </w:rPr>
        <w:t>15</w:t>
      </w:r>
      <w:r w:rsidRPr="00766164">
        <w:rPr>
          <w:lang w:val="en-US"/>
        </w:rPr>
        <w:t xml:space="preserve">, 2017, </w:t>
      </w:r>
      <w:r>
        <w:rPr>
          <w:lang w:val="en-US"/>
        </w:rPr>
        <w:t xml:space="preserve">most probably </w:t>
      </w:r>
      <w:r w:rsidRPr="00766164">
        <w:rPr>
          <w:lang w:val="en-US"/>
        </w:rPr>
        <w:t xml:space="preserve">there is one leaking fuel rod in the core. The upper estimate for the number of leaking fuel rods in the core is 2. </w:t>
      </w:r>
      <w:r w:rsidR="00CF3CCF">
        <w:rPr>
          <w:lang w:val="en-US"/>
        </w:rPr>
        <w:t xml:space="preserve">According to </w:t>
      </w:r>
      <w:r w:rsidR="00FB1151">
        <w:rPr>
          <w:lang w:val="en-US"/>
        </w:rPr>
        <w:t>preliminary</w:t>
      </w:r>
      <w:r w:rsidRPr="00766164">
        <w:rPr>
          <w:lang w:val="en-US"/>
        </w:rPr>
        <w:t xml:space="preserve"> estimations</w:t>
      </w:r>
      <w:r w:rsidR="00CF3CCF">
        <w:rPr>
          <w:lang w:val="en-US"/>
        </w:rPr>
        <w:t>,</w:t>
      </w:r>
      <w:r w:rsidR="00C60B8D">
        <w:rPr>
          <w:lang w:val="en-US"/>
        </w:rPr>
        <w:t xml:space="preserve"> </w:t>
      </w:r>
      <w:r w:rsidR="00C60B8D" w:rsidRPr="00766164">
        <w:rPr>
          <w:lang w:val="en-US"/>
        </w:rPr>
        <w:t xml:space="preserve">leaking fuel </w:t>
      </w:r>
      <w:r w:rsidR="00CF3CCF">
        <w:rPr>
          <w:lang w:val="en-US"/>
        </w:rPr>
        <w:t>may be under its 1</w:t>
      </w:r>
      <w:r w:rsidR="00CF3CCF" w:rsidRPr="00025810">
        <w:rPr>
          <w:vertAlign w:val="superscript"/>
          <w:lang w:val="en-US"/>
        </w:rPr>
        <w:t>st</w:t>
      </w:r>
      <w:r w:rsidR="00CF3CCF">
        <w:rPr>
          <w:lang w:val="en-US"/>
        </w:rPr>
        <w:t xml:space="preserve"> or 2</w:t>
      </w:r>
      <w:r w:rsidR="00CF3CCF" w:rsidRPr="00025810">
        <w:rPr>
          <w:vertAlign w:val="superscript"/>
          <w:lang w:val="en-US"/>
        </w:rPr>
        <w:t>nd</w:t>
      </w:r>
      <w:r w:rsidR="00CF3CCF">
        <w:rPr>
          <w:lang w:val="en-US"/>
        </w:rPr>
        <w:t xml:space="preserve"> year of operation</w:t>
      </w:r>
      <w:r w:rsidR="00FB1151">
        <w:rPr>
          <w:lang w:val="en-US"/>
        </w:rPr>
        <w:t>.</w:t>
      </w:r>
      <w:r w:rsidR="00C60B8D" w:rsidRPr="00C60B8D">
        <w:rPr>
          <w:lang w:val="en-US"/>
        </w:rPr>
        <w:t xml:space="preserve"> It should be noted </w:t>
      </w:r>
      <w:r w:rsidR="00C60B8D">
        <w:rPr>
          <w:lang w:val="en-US"/>
        </w:rPr>
        <w:t xml:space="preserve">that </w:t>
      </w:r>
      <w:r w:rsidR="00CF3CCF">
        <w:rPr>
          <w:lang w:val="en-US"/>
        </w:rPr>
        <w:t>one</w:t>
      </w:r>
      <w:r w:rsidR="00137835">
        <w:rPr>
          <w:lang w:val="en-US"/>
        </w:rPr>
        <w:t xml:space="preserve"> FA</w:t>
      </w:r>
      <w:r w:rsidR="00C60B8D">
        <w:rPr>
          <w:lang w:val="en-US"/>
        </w:rPr>
        <w:t xml:space="preserve"> </w:t>
      </w:r>
      <w:r w:rsidR="004447F8">
        <w:rPr>
          <w:lang w:val="en-US"/>
        </w:rPr>
        <w:t>can</w:t>
      </w:r>
      <w:r w:rsidR="00C60B8D">
        <w:rPr>
          <w:lang w:val="en-US"/>
        </w:rPr>
        <w:t xml:space="preserve"> contain more than one </w:t>
      </w:r>
      <w:r w:rsidR="00C60B8D" w:rsidRPr="00766164">
        <w:rPr>
          <w:lang w:val="en-US"/>
        </w:rPr>
        <w:t>leaking fuel rod</w:t>
      </w:r>
      <w:r w:rsidR="00C60B8D">
        <w:rPr>
          <w:lang w:val="en-US"/>
        </w:rPr>
        <w:t>.</w:t>
      </w:r>
    </w:p>
    <w:p w:rsidR="00144A5C" w:rsidRDefault="00C60B8D" w:rsidP="00144A5C">
      <w:pPr>
        <w:pStyle w:val="a5"/>
        <w:rPr>
          <w:lang w:val="en-US"/>
        </w:rPr>
      </w:pPr>
      <w:r>
        <w:rPr>
          <w:lang w:val="en-US"/>
        </w:rPr>
        <w:t xml:space="preserve">No indications of fuel washout into coolant </w:t>
      </w:r>
      <w:r w:rsidR="00CF3CCF">
        <w:rPr>
          <w:lang w:val="en-US"/>
        </w:rPr>
        <w:t>a</w:t>
      </w:r>
      <w:r>
        <w:rPr>
          <w:lang w:val="en-US"/>
        </w:rPr>
        <w:t>re detected.</w:t>
      </w:r>
    </w:p>
    <w:p w:rsidR="00137835" w:rsidRDefault="00137835" w:rsidP="00144A5C">
      <w:pPr>
        <w:pStyle w:val="a5"/>
        <w:rPr>
          <w:lang w:val="en-US"/>
        </w:rPr>
      </w:pPr>
      <w:r w:rsidRPr="00137835">
        <w:rPr>
          <w:lang w:val="en-US"/>
        </w:rPr>
        <w:t>Bushehr</w:t>
      </w:r>
      <w:r>
        <w:rPr>
          <w:lang w:val="en-US"/>
        </w:rPr>
        <w:t>-1</w:t>
      </w:r>
      <w:r w:rsidRPr="00137835">
        <w:rPr>
          <w:lang w:val="en-US"/>
        </w:rPr>
        <w:t xml:space="preserve"> NPP</w:t>
      </w:r>
      <w:r w:rsidR="00CF3CCF">
        <w:rPr>
          <w:lang w:val="en-US"/>
        </w:rPr>
        <w:t xml:space="preserve"> ha</w:t>
      </w:r>
      <w:r>
        <w:rPr>
          <w:lang w:val="en-US"/>
        </w:rPr>
        <w:t>s no</w:t>
      </w:r>
      <w:r w:rsidR="00CF3CCF">
        <w:rPr>
          <w:lang w:val="en-US"/>
        </w:rPr>
        <w:t xml:space="preserve"> equipment</w:t>
      </w:r>
      <w:r>
        <w:rPr>
          <w:lang w:val="en-US"/>
        </w:rPr>
        <w:t xml:space="preserve"> for sip</w:t>
      </w:r>
      <w:r w:rsidR="00C97741">
        <w:rPr>
          <w:lang w:val="en-US"/>
        </w:rPr>
        <w:t>p</w:t>
      </w:r>
      <w:r>
        <w:rPr>
          <w:lang w:val="en-US"/>
        </w:rPr>
        <w:t>ing leakage test</w:t>
      </w:r>
      <w:r w:rsidR="00CF3CCF">
        <w:rPr>
          <w:lang w:val="en-US"/>
        </w:rPr>
        <w:t>s</w:t>
      </w:r>
      <w:r>
        <w:rPr>
          <w:lang w:val="en-US"/>
        </w:rPr>
        <w:t xml:space="preserve"> in the mast of </w:t>
      </w:r>
      <w:r w:rsidR="00CF3CCF">
        <w:rPr>
          <w:lang w:val="en-US"/>
        </w:rPr>
        <w:t xml:space="preserve">the </w:t>
      </w:r>
      <w:r>
        <w:rPr>
          <w:lang w:val="en-US"/>
        </w:rPr>
        <w:t>refueling machine. So</w:t>
      </w:r>
      <w:r w:rsidR="00CF3CCF">
        <w:rPr>
          <w:lang w:val="en-US"/>
        </w:rPr>
        <w:t>,</w:t>
      </w:r>
      <w:r>
        <w:rPr>
          <w:lang w:val="en-US"/>
        </w:rPr>
        <w:t xml:space="preserve"> currently the following approach </w:t>
      </w:r>
      <w:r w:rsidR="00CF3CCF">
        <w:rPr>
          <w:lang w:val="en-US"/>
        </w:rPr>
        <w:t xml:space="preserve">for detection of the leaking fuel </w:t>
      </w:r>
      <w:r>
        <w:rPr>
          <w:lang w:val="en-US"/>
        </w:rPr>
        <w:t xml:space="preserve">may be proposed </w:t>
      </w:r>
      <w:r w:rsidR="00CF3CCF">
        <w:rPr>
          <w:lang w:val="en-US"/>
        </w:rPr>
        <w:t>for the</w:t>
      </w:r>
      <w:r>
        <w:rPr>
          <w:lang w:val="en-US"/>
        </w:rPr>
        <w:t xml:space="preserve"> upcoming </w:t>
      </w:r>
      <w:r w:rsidR="00887AEA">
        <w:rPr>
          <w:lang w:val="en-US"/>
        </w:rPr>
        <w:t>reactor outage.</w:t>
      </w:r>
    </w:p>
    <w:p w:rsidR="006C1EC6" w:rsidRPr="00F63528" w:rsidRDefault="00074433" w:rsidP="00F63528">
      <w:pPr>
        <w:pStyle w:val="a5"/>
        <w:rPr>
          <w:lang w:val="en-US"/>
        </w:rPr>
      </w:pPr>
      <w:r>
        <w:rPr>
          <w:lang w:val="en-US"/>
        </w:rPr>
        <w:t>First</w:t>
      </w:r>
      <w:r w:rsidR="00914D0D">
        <w:rPr>
          <w:lang w:val="en-US"/>
        </w:rPr>
        <w:t>,</w:t>
      </w:r>
      <w:r>
        <w:rPr>
          <w:lang w:val="en-US"/>
        </w:rPr>
        <w:t xml:space="preserve"> leakage </w:t>
      </w:r>
      <w:r w:rsidR="00914D0D">
        <w:rPr>
          <w:lang w:val="en-US"/>
        </w:rPr>
        <w:t>test</w:t>
      </w:r>
      <w:r w:rsidR="00CF3CCF">
        <w:rPr>
          <w:lang w:val="en-US"/>
        </w:rPr>
        <w:t>s</w:t>
      </w:r>
      <w:r w:rsidR="00914D0D">
        <w:rPr>
          <w:lang w:val="en-US"/>
        </w:rPr>
        <w:t xml:space="preserve"> </w:t>
      </w:r>
      <w:r w:rsidR="00CF3CCF">
        <w:rPr>
          <w:lang w:val="en-US"/>
        </w:rPr>
        <w:t>in the FFDS casks should be performed for</w:t>
      </w:r>
      <w:r>
        <w:rPr>
          <w:lang w:val="en-US"/>
        </w:rPr>
        <w:t xml:space="preserve"> fuel assemblies </w:t>
      </w:r>
      <w:r w:rsidR="00CF3CCF">
        <w:rPr>
          <w:lang w:val="en-US"/>
        </w:rPr>
        <w:t>after</w:t>
      </w:r>
      <w:r>
        <w:rPr>
          <w:lang w:val="en-US"/>
        </w:rPr>
        <w:t xml:space="preserve"> </w:t>
      </w:r>
      <w:r w:rsidR="00CF3CCF">
        <w:rPr>
          <w:lang w:val="en-US"/>
        </w:rPr>
        <w:t xml:space="preserve">their </w:t>
      </w:r>
      <w:r>
        <w:rPr>
          <w:lang w:val="en-US"/>
        </w:rPr>
        <w:t>1</w:t>
      </w:r>
      <w:r w:rsidR="00CF3CCF" w:rsidRPr="00CF3CCF">
        <w:rPr>
          <w:vertAlign w:val="superscript"/>
          <w:lang w:val="en-US"/>
        </w:rPr>
        <w:t>st</w:t>
      </w:r>
      <w:r w:rsidR="00CF3CCF">
        <w:rPr>
          <w:lang w:val="en-US"/>
        </w:rPr>
        <w:t xml:space="preserve"> cycle</w:t>
      </w:r>
      <w:r>
        <w:rPr>
          <w:lang w:val="en-US"/>
        </w:rPr>
        <w:t>.</w:t>
      </w:r>
      <w:r w:rsidR="00914D0D">
        <w:rPr>
          <w:lang w:val="en-US"/>
        </w:rPr>
        <w:t xml:space="preserve"> </w:t>
      </w:r>
      <w:r>
        <w:rPr>
          <w:lang w:val="en-US"/>
        </w:rPr>
        <w:t>If</w:t>
      </w:r>
      <w:r w:rsidR="00914D0D">
        <w:rPr>
          <w:lang w:val="en-US"/>
        </w:rPr>
        <w:t xml:space="preserve"> a leak</w:t>
      </w:r>
      <w:r w:rsidR="009C5BBF">
        <w:rPr>
          <w:lang w:val="en-US"/>
        </w:rPr>
        <w:t>ing</w:t>
      </w:r>
      <w:r w:rsidR="00914D0D">
        <w:rPr>
          <w:lang w:val="en-US"/>
        </w:rPr>
        <w:t xml:space="preserve"> FA </w:t>
      </w:r>
      <w:r w:rsidR="00CF3CCF">
        <w:rPr>
          <w:lang w:val="en-US"/>
        </w:rPr>
        <w:t>is</w:t>
      </w:r>
      <w:r w:rsidR="00914D0D">
        <w:rPr>
          <w:lang w:val="en-US"/>
        </w:rPr>
        <w:t xml:space="preserve"> found, leakage tests in the </w:t>
      </w:r>
      <w:r w:rsidR="00CF3CCF">
        <w:rPr>
          <w:lang w:val="en-US"/>
        </w:rPr>
        <w:t xml:space="preserve">FFDS </w:t>
      </w:r>
      <w:r w:rsidR="00914D0D">
        <w:rPr>
          <w:lang w:val="en-US"/>
        </w:rPr>
        <w:t>casks may be stopped. However</w:t>
      </w:r>
      <w:r w:rsidR="00CF3CCF">
        <w:rPr>
          <w:lang w:val="en-US"/>
        </w:rPr>
        <w:t>,</w:t>
      </w:r>
      <w:r w:rsidR="00914D0D" w:rsidRPr="00914D0D">
        <w:rPr>
          <w:lang w:val="en-US"/>
        </w:rPr>
        <w:t xml:space="preserve"> </w:t>
      </w:r>
      <w:r w:rsidR="00914D0D">
        <w:rPr>
          <w:lang w:val="en-US"/>
        </w:rPr>
        <w:t xml:space="preserve">it is recommended to test all </w:t>
      </w:r>
      <w:r w:rsidR="00E408A1">
        <w:rPr>
          <w:lang w:val="en-US"/>
        </w:rPr>
        <w:t xml:space="preserve">the </w:t>
      </w:r>
      <w:r w:rsidR="00914D0D">
        <w:rPr>
          <w:lang w:val="en-US"/>
        </w:rPr>
        <w:t>FA</w:t>
      </w:r>
      <w:r w:rsidR="00F63528">
        <w:rPr>
          <w:lang w:val="en-US"/>
        </w:rPr>
        <w:t>s</w:t>
      </w:r>
      <w:r w:rsidR="00914D0D">
        <w:rPr>
          <w:lang w:val="en-US"/>
        </w:rPr>
        <w:t xml:space="preserve"> a</w:t>
      </w:r>
      <w:r w:rsidR="00CF3CCF">
        <w:rPr>
          <w:lang w:val="en-US"/>
        </w:rPr>
        <w:t>fter</w:t>
      </w:r>
      <w:r w:rsidR="00914D0D">
        <w:rPr>
          <w:lang w:val="en-US"/>
        </w:rPr>
        <w:t xml:space="preserve"> 1</w:t>
      </w:r>
      <w:r w:rsidR="00CF3CCF">
        <w:rPr>
          <w:lang w:val="en-US"/>
        </w:rPr>
        <w:t xml:space="preserve"> and</w:t>
      </w:r>
      <w:r w:rsidR="00914D0D">
        <w:rPr>
          <w:lang w:val="en-US"/>
        </w:rPr>
        <w:t xml:space="preserve"> 2</w:t>
      </w:r>
      <w:r w:rsidR="00CF3CCF">
        <w:rPr>
          <w:lang w:val="en-US"/>
        </w:rPr>
        <w:t xml:space="preserve"> </w:t>
      </w:r>
      <w:r w:rsidR="00914D0D">
        <w:rPr>
          <w:lang w:val="en-US"/>
        </w:rPr>
        <w:t>year</w:t>
      </w:r>
      <w:r w:rsidR="00CF3CCF">
        <w:rPr>
          <w:lang w:val="en-US"/>
        </w:rPr>
        <w:t>s</w:t>
      </w:r>
      <w:r w:rsidR="00914D0D">
        <w:rPr>
          <w:lang w:val="en-US"/>
        </w:rPr>
        <w:t xml:space="preserve"> of operation</w:t>
      </w:r>
      <w:r w:rsidR="00CF3CCF">
        <w:rPr>
          <w:lang w:val="en-US"/>
        </w:rPr>
        <w:t>. It</w:t>
      </w:r>
      <w:r w:rsidR="009C5BBF">
        <w:rPr>
          <w:lang w:val="en-US"/>
        </w:rPr>
        <w:t xml:space="preserve"> is helpful</w:t>
      </w:r>
      <w:r w:rsidR="00914D0D">
        <w:rPr>
          <w:lang w:val="en-US"/>
        </w:rPr>
        <w:t xml:space="preserve"> to </w:t>
      </w:r>
      <w:r w:rsidR="009C5BBF">
        <w:rPr>
          <w:lang w:val="en-US"/>
        </w:rPr>
        <w:t xml:space="preserve">assure that no leaking fuel will be </w:t>
      </w:r>
      <w:r w:rsidR="00914D0D">
        <w:rPr>
          <w:lang w:val="en-US"/>
        </w:rPr>
        <w:t>load</w:t>
      </w:r>
      <w:r w:rsidR="009C5BBF">
        <w:rPr>
          <w:lang w:val="en-US"/>
        </w:rPr>
        <w:t>ed</w:t>
      </w:r>
      <w:r w:rsidR="00914D0D">
        <w:rPr>
          <w:lang w:val="en-US"/>
        </w:rPr>
        <w:t xml:space="preserve"> </w:t>
      </w:r>
      <w:r w:rsidR="009C5BBF">
        <w:rPr>
          <w:lang w:val="en-US"/>
        </w:rPr>
        <w:t>in the core before the</w:t>
      </w:r>
      <w:r w:rsidR="00914D0D">
        <w:rPr>
          <w:lang w:val="en-US"/>
        </w:rPr>
        <w:t xml:space="preserve"> 5</w:t>
      </w:r>
      <w:r w:rsidR="00914D0D" w:rsidRPr="00914D0D">
        <w:rPr>
          <w:vertAlign w:val="superscript"/>
          <w:lang w:val="en-US"/>
        </w:rPr>
        <w:t>th</w:t>
      </w:r>
      <w:r w:rsidR="00914D0D">
        <w:rPr>
          <w:lang w:val="en-US"/>
        </w:rPr>
        <w:t xml:space="preserve"> campaign. </w:t>
      </w:r>
      <w:r w:rsidR="00F63528">
        <w:rPr>
          <w:lang w:val="en-US"/>
        </w:rPr>
        <w:t>FAs of greater burnup should be tested only if leak</w:t>
      </w:r>
      <w:r w:rsidR="009C5BBF">
        <w:rPr>
          <w:lang w:val="en-US"/>
        </w:rPr>
        <w:t>ing</w:t>
      </w:r>
      <w:r w:rsidR="00F63528">
        <w:rPr>
          <w:lang w:val="en-US"/>
        </w:rPr>
        <w:t xml:space="preserve"> FA </w:t>
      </w:r>
      <w:r w:rsidR="009C5BBF">
        <w:rPr>
          <w:lang w:val="en-US"/>
        </w:rPr>
        <w:t>was</w:t>
      </w:r>
      <w:r w:rsidR="00F63528">
        <w:rPr>
          <w:lang w:val="en-US"/>
        </w:rPr>
        <w:t xml:space="preserve"> not found among FAs </w:t>
      </w:r>
      <w:r w:rsidR="009C5BBF">
        <w:rPr>
          <w:lang w:val="en-US"/>
        </w:rPr>
        <w:t>after</w:t>
      </w:r>
      <w:r w:rsidR="00F63528">
        <w:rPr>
          <w:lang w:val="en-US"/>
        </w:rPr>
        <w:t xml:space="preserve"> 1 </w:t>
      </w:r>
      <w:r w:rsidR="009C5BBF">
        <w:rPr>
          <w:lang w:val="en-US"/>
        </w:rPr>
        <w:t>and</w:t>
      </w:r>
      <w:r w:rsidR="00F63528">
        <w:rPr>
          <w:lang w:val="en-US"/>
        </w:rPr>
        <w:t xml:space="preserve"> 2 year</w:t>
      </w:r>
      <w:r w:rsidR="009C5BBF">
        <w:rPr>
          <w:lang w:val="en-US"/>
        </w:rPr>
        <w:t>s</w:t>
      </w:r>
      <w:r w:rsidR="00F63528">
        <w:rPr>
          <w:lang w:val="en-US"/>
        </w:rPr>
        <w:t xml:space="preserve"> of operation</w:t>
      </w:r>
      <w:r w:rsidR="00AA08C2" w:rsidRPr="00F63528">
        <w:rPr>
          <w:rStyle w:val="aa"/>
        </w:rPr>
        <w:footnoteReference w:id="1"/>
      </w:r>
      <w:r w:rsidR="006C1EC6" w:rsidRPr="00F63528">
        <w:rPr>
          <w:lang w:val="en-US"/>
        </w:rPr>
        <w:t>.</w:t>
      </w:r>
    </w:p>
    <w:p w:rsidR="00EB0371" w:rsidRPr="00DD5DF3" w:rsidRDefault="00DD5DF3" w:rsidP="00AA08C2">
      <w:pPr>
        <w:pStyle w:val="a5"/>
        <w:rPr>
          <w:rFonts w:cstheme="majorBidi"/>
          <w:bCs/>
          <w:smallCaps/>
          <w:kern w:val="32"/>
          <w:sz w:val="28"/>
          <w:szCs w:val="32"/>
          <w:lang w:val="en-US"/>
        </w:rPr>
      </w:pPr>
      <w:r>
        <w:rPr>
          <w:lang w:val="en-US"/>
        </w:rPr>
        <w:t>The</w:t>
      </w:r>
      <w:r w:rsidRPr="00DD5DF3">
        <w:rPr>
          <w:lang w:val="en-US"/>
        </w:rPr>
        <w:t xml:space="preserve"> </w:t>
      </w:r>
      <w:r w:rsidR="00C8794B">
        <w:rPr>
          <w:lang w:val="en-US"/>
        </w:rPr>
        <w:t xml:space="preserve">above </w:t>
      </w:r>
      <w:r>
        <w:rPr>
          <w:lang w:val="en-US"/>
        </w:rPr>
        <w:t>recommendations</w:t>
      </w:r>
      <w:r w:rsidRPr="00DD5DF3">
        <w:rPr>
          <w:lang w:val="en-US"/>
        </w:rPr>
        <w:t xml:space="preserve"> </w:t>
      </w:r>
      <w:r w:rsidR="009C5BBF">
        <w:rPr>
          <w:lang w:val="en-US"/>
        </w:rPr>
        <w:t>may</w:t>
      </w:r>
      <w:r w:rsidRPr="00DD5DF3">
        <w:rPr>
          <w:lang w:val="en-US"/>
        </w:rPr>
        <w:t xml:space="preserve"> </w:t>
      </w:r>
      <w:r>
        <w:rPr>
          <w:lang w:val="en-US"/>
        </w:rPr>
        <w:t>be</w:t>
      </w:r>
      <w:r w:rsidRPr="00DD5DF3">
        <w:rPr>
          <w:lang w:val="en-US"/>
        </w:rPr>
        <w:t xml:space="preserve"> </w:t>
      </w:r>
      <w:r>
        <w:rPr>
          <w:lang w:val="en-US"/>
        </w:rPr>
        <w:t>corrected</w:t>
      </w:r>
      <w:r w:rsidRPr="00DD5DF3">
        <w:rPr>
          <w:lang w:val="en-US"/>
        </w:rPr>
        <w:t xml:space="preserve"> </w:t>
      </w:r>
      <w:r>
        <w:rPr>
          <w:lang w:val="en-US"/>
        </w:rPr>
        <w:t>in</w:t>
      </w:r>
      <w:r w:rsidRPr="00DD5DF3">
        <w:rPr>
          <w:lang w:val="en-US"/>
        </w:rPr>
        <w:t xml:space="preserve"> </w:t>
      </w:r>
      <w:r>
        <w:rPr>
          <w:lang w:val="en-US"/>
        </w:rPr>
        <w:t>the</w:t>
      </w:r>
      <w:r w:rsidRPr="00DD5DF3">
        <w:rPr>
          <w:lang w:val="en-US"/>
        </w:rPr>
        <w:t xml:space="preserve"> </w:t>
      </w:r>
      <w:r>
        <w:rPr>
          <w:lang w:val="en-US"/>
        </w:rPr>
        <w:t>course</w:t>
      </w:r>
      <w:r w:rsidRPr="00DD5DF3">
        <w:rPr>
          <w:lang w:val="en-US"/>
        </w:rPr>
        <w:t xml:space="preserve"> </w:t>
      </w:r>
      <w:r w:rsidR="00D7711E">
        <w:rPr>
          <w:lang w:val="en-US"/>
        </w:rPr>
        <w:t>of f</w:t>
      </w:r>
      <w:r>
        <w:rPr>
          <w:lang w:val="en-US"/>
        </w:rPr>
        <w:t>urther</w:t>
      </w:r>
      <w:r w:rsidRPr="00DD5DF3">
        <w:rPr>
          <w:lang w:val="en-US"/>
        </w:rPr>
        <w:t xml:space="preserve"> </w:t>
      </w:r>
      <w:r>
        <w:rPr>
          <w:lang w:val="en-US"/>
        </w:rPr>
        <w:t>monitoring</w:t>
      </w:r>
      <w:r w:rsidRPr="00DD5DF3">
        <w:rPr>
          <w:lang w:val="en-US"/>
        </w:rPr>
        <w:t xml:space="preserve"> </w:t>
      </w:r>
      <w:r>
        <w:rPr>
          <w:lang w:val="en-US"/>
        </w:rPr>
        <w:t>of</w:t>
      </w:r>
      <w:r w:rsidRPr="00DD5DF3">
        <w:rPr>
          <w:lang w:val="en-US"/>
        </w:rPr>
        <w:t xml:space="preserve"> </w:t>
      </w:r>
      <w:r>
        <w:rPr>
          <w:lang w:val="en-US"/>
        </w:rPr>
        <w:t>activity</w:t>
      </w:r>
      <w:r w:rsidRPr="00DD5DF3">
        <w:rPr>
          <w:lang w:val="en-US"/>
        </w:rPr>
        <w:t xml:space="preserve"> </w:t>
      </w:r>
      <w:r>
        <w:rPr>
          <w:lang w:val="en-US"/>
        </w:rPr>
        <w:t>and</w:t>
      </w:r>
      <w:r w:rsidRPr="00DD5DF3">
        <w:rPr>
          <w:lang w:val="en-US"/>
        </w:rPr>
        <w:t xml:space="preserve"> </w:t>
      </w:r>
      <w:r>
        <w:rPr>
          <w:lang w:val="en-US"/>
        </w:rPr>
        <w:t>after</w:t>
      </w:r>
      <w:r w:rsidRPr="00DD5DF3">
        <w:rPr>
          <w:lang w:val="en-US"/>
        </w:rPr>
        <w:t xml:space="preserve"> processing </w:t>
      </w:r>
      <w:r w:rsidR="00E408A1">
        <w:rPr>
          <w:lang w:val="en-US"/>
        </w:rPr>
        <w:t xml:space="preserve">the </w:t>
      </w:r>
      <w:r>
        <w:rPr>
          <w:lang w:val="en-US"/>
        </w:rPr>
        <w:t>data</w:t>
      </w:r>
      <w:r w:rsidRPr="00DD5DF3">
        <w:rPr>
          <w:lang w:val="en-US"/>
        </w:rPr>
        <w:t xml:space="preserve"> </w:t>
      </w:r>
      <w:r>
        <w:rPr>
          <w:lang w:val="en-US"/>
        </w:rPr>
        <w:t>on</w:t>
      </w:r>
      <w:r w:rsidRPr="00DD5DF3">
        <w:rPr>
          <w:lang w:val="en-US"/>
        </w:rPr>
        <w:t xml:space="preserve"> </w:t>
      </w:r>
      <w:r w:rsidR="009C5BBF">
        <w:rPr>
          <w:lang w:val="en-US"/>
        </w:rPr>
        <w:t>cesium s</w:t>
      </w:r>
      <w:r>
        <w:rPr>
          <w:lang w:val="en-US"/>
        </w:rPr>
        <w:t>piking</w:t>
      </w:r>
      <w:r w:rsidRPr="00DD5DF3">
        <w:rPr>
          <w:lang w:val="en-US"/>
        </w:rPr>
        <w:t xml:space="preserve"> </w:t>
      </w:r>
      <w:r>
        <w:rPr>
          <w:lang w:val="en-US"/>
        </w:rPr>
        <w:t>d</w:t>
      </w:r>
      <w:bookmarkStart w:id="24" w:name="_GoBack"/>
      <w:bookmarkEnd w:id="24"/>
      <w:r>
        <w:rPr>
          <w:lang w:val="en-US"/>
        </w:rPr>
        <w:t>uring</w:t>
      </w:r>
      <w:r w:rsidR="00F63528">
        <w:rPr>
          <w:lang w:val="en-US"/>
        </w:rPr>
        <w:t xml:space="preserve"> reactor </w:t>
      </w:r>
      <w:r w:rsidR="009C5BBF">
        <w:rPr>
          <w:lang w:val="en-US"/>
        </w:rPr>
        <w:t>shut</w:t>
      </w:r>
      <w:r w:rsidR="00C8794B">
        <w:rPr>
          <w:lang w:val="en-US"/>
        </w:rPr>
        <w:t>down</w:t>
      </w:r>
      <w:r w:rsidR="00F63528">
        <w:rPr>
          <w:lang w:val="en-US"/>
        </w:rPr>
        <w:t>.</w:t>
      </w:r>
      <w:r w:rsidR="00EB0371" w:rsidRPr="00DD5DF3">
        <w:rPr>
          <w:lang w:val="en-US"/>
        </w:rPr>
        <w:br w:type="page"/>
      </w:r>
    </w:p>
    <w:p w:rsidR="00D5703C" w:rsidRPr="00FB4775" w:rsidRDefault="00FB4775" w:rsidP="00D5703C">
      <w:pPr>
        <w:pStyle w:val="a7"/>
        <w:jc w:val="center"/>
        <w:rPr>
          <w:lang w:val="en-US"/>
        </w:rPr>
      </w:pPr>
      <w:bookmarkStart w:id="25" w:name="_Toc497924394"/>
      <w:bookmarkEnd w:id="9"/>
      <w:bookmarkEnd w:id="10"/>
      <w:bookmarkEnd w:id="11"/>
      <w:bookmarkEnd w:id="12"/>
      <w:r>
        <w:rPr>
          <w:lang w:val="en-US"/>
        </w:rPr>
        <w:lastRenderedPageBreak/>
        <w:t>References</w:t>
      </w:r>
      <w:bookmarkEnd w:id="25"/>
    </w:p>
    <w:p w:rsidR="008023BF" w:rsidRPr="00FB4775" w:rsidRDefault="00FB4775" w:rsidP="007F70CC">
      <w:pPr>
        <w:numPr>
          <w:ilvl w:val="0"/>
          <w:numId w:val="3"/>
        </w:numPr>
        <w:tabs>
          <w:tab w:val="clear" w:pos="1353"/>
          <w:tab w:val="num" w:pos="993"/>
        </w:tabs>
        <w:spacing w:line="288" w:lineRule="auto"/>
        <w:ind w:left="0" w:firstLine="709"/>
        <w:jc w:val="both"/>
        <w:rPr>
          <w:snapToGrid w:val="0"/>
          <w:color w:val="000000"/>
          <w:lang w:val="en-US"/>
        </w:rPr>
      </w:pPr>
      <w:bookmarkStart w:id="26" w:name="_Ref476923156"/>
      <w:bookmarkStart w:id="27" w:name="_Ref497395997"/>
      <w:bookmarkStart w:id="28" w:name="_Ref473050802"/>
      <w:bookmarkStart w:id="29" w:name="_Ref470712476"/>
      <w:proofErr w:type="spellStart"/>
      <w:r>
        <w:rPr>
          <w:lang w:val="en-US"/>
        </w:rPr>
        <w:t>Likhanskii</w:t>
      </w:r>
      <w:proofErr w:type="spellEnd"/>
      <w:r w:rsidR="00D326DB" w:rsidRPr="00FB4775">
        <w:rPr>
          <w:lang w:val="en-US"/>
        </w:rPr>
        <w:t xml:space="preserve"> </w:t>
      </w:r>
      <w:r>
        <w:rPr>
          <w:lang w:val="en-US"/>
        </w:rPr>
        <w:t>V</w:t>
      </w:r>
      <w:r w:rsidR="00D326DB" w:rsidRPr="00FB4775">
        <w:rPr>
          <w:lang w:val="en-US"/>
        </w:rPr>
        <w:t>.</w:t>
      </w:r>
      <w:r>
        <w:rPr>
          <w:lang w:val="en-US"/>
        </w:rPr>
        <w:t>V</w:t>
      </w:r>
      <w:r w:rsidR="00D326DB" w:rsidRPr="00FB4775">
        <w:rPr>
          <w:lang w:val="en-US"/>
        </w:rPr>
        <w:t xml:space="preserve">., </w:t>
      </w:r>
      <w:r>
        <w:rPr>
          <w:lang w:val="en-US"/>
        </w:rPr>
        <w:t>Ev</w:t>
      </w:r>
      <w:r w:rsidR="005422E9">
        <w:rPr>
          <w:lang w:val="en-US"/>
        </w:rPr>
        <w:t>d</w:t>
      </w:r>
      <w:r>
        <w:rPr>
          <w:lang w:val="en-US"/>
        </w:rPr>
        <w:t>okimov</w:t>
      </w:r>
      <w:r w:rsidR="00D326DB" w:rsidRPr="00FB4775">
        <w:rPr>
          <w:lang w:val="en-US"/>
        </w:rPr>
        <w:t xml:space="preserve"> </w:t>
      </w:r>
      <w:r>
        <w:rPr>
          <w:lang w:val="en-US"/>
        </w:rPr>
        <w:t>I</w:t>
      </w:r>
      <w:r w:rsidR="00D326DB" w:rsidRPr="00FB4775">
        <w:rPr>
          <w:lang w:val="en-US"/>
        </w:rPr>
        <w:t>.</w:t>
      </w:r>
      <w:r>
        <w:rPr>
          <w:lang w:val="en-US"/>
        </w:rPr>
        <w:t>A</w:t>
      </w:r>
      <w:r w:rsidR="00D326DB" w:rsidRPr="00FB4775">
        <w:rPr>
          <w:lang w:val="en-US"/>
        </w:rPr>
        <w:t>.</w:t>
      </w:r>
      <w:r w:rsidRPr="00FB4775">
        <w:rPr>
          <w:lang w:val="en-US"/>
        </w:rPr>
        <w:t>,</w:t>
      </w:r>
      <w:r w:rsidR="00D326DB" w:rsidRPr="00FB4775">
        <w:rPr>
          <w:lang w:val="en-US"/>
        </w:rPr>
        <w:t xml:space="preserve"> </w:t>
      </w:r>
      <w:r w:rsidRPr="00FB4775">
        <w:rPr>
          <w:i/>
          <w:lang w:val="en-US"/>
        </w:rPr>
        <w:t>et al.</w:t>
      </w:r>
      <w:r w:rsidRPr="00FB4775">
        <w:rPr>
          <w:lang w:val="en-US"/>
        </w:rPr>
        <w:t>,</w:t>
      </w:r>
      <w:r w:rsidR="00D326DB" w:rsidRPr="00FB4775">
        <w:rPr>
          <w:lang w:val="en-US"/>
        </w:rPr>
        <w:t xml:space="preserve"> </w:t>
      </w:r>
      <w:r>
        <w:rPr>
          <w:lang w:val="en-US"/>
        </w:rPr>
        <w:t>“Fuel integrity analysis for fuel cycles at WWER</w:t>
      </w:r>
      <w:r w:rsidR="008222C1" w:rsidRPr="00FB4775">
        <w:rPr>
          <w:lang w:val="en-US"/>
        </w:rPr>
        <w:t xml:space="preserve">-1000 </w:t>
      </w:r>
      <w:r>
        <w:rPr>
          <w:lang w:val="en-US"/>
        </w:rPr>
        <w:t xml:space="preserve">power units during </w:t>
      </w:r>
      <w:proofErr w:type="gramStart"/>
      <w:r>
        <w:rPr>
          <w:lang w:val="en-US"/>
        </w:rPr>
        <w:t>quarters</w:t>
      </w:r>
      <w:proofErr w:type="gramEnd"/>
      <w:r>
        <w:rPr>
          <w:lang w:val="en-US"/>
        </w:rPr>
        <w:t xml:space="preserve"> I</w:t>
      </w:r>
      <w:r w:rsidR="008222C1" w:rsidRPr="00FB4775">
        <w:rPr>
          <w:lang w:val="en-US"/>
        </w:rPr>
        <w:t>-</w:t>
      </w:r>
      <w:r>
        <w:rPr>
          <w:lang w:val="en-US"/>
        </w:rPr>
        <w:t>II,</w:t>
      </w:r>
      <w:r w:rsidR="008222C1" w:rsidRPr="00FB4775">
        <w:rPr>
          <w:lang w:val="en-US"/>
        </w:rPr>
        <w:t xml:space="preserve"> 2017.</w:t>
      </w:r>
      <w:r w:rsidR="00D326DB" w:rsidRPr="00FB4775">
        <w:rPr>
          <w:lang w:val="en-US"/>
        </w:rPr>
        <w:t xml:space="preserve"> </w:t>
      </w:r>
      <w:r>
        <w:rPr>
          <w:lang w:val="en-US"/>
        </w:rPr>
        <w:t xml:space="preserve">Post-test analysis of fuel cycles finished in quarter I, </w:t>
      </w:r>
      <w:r w:rsidR="008222C1" w:rsidRPr="00FB4775">
        <w:rPr>
          <w:lang w:val="en-US"/>
        </w:rPr>
        <w:t>2017</w:t>
      </w:r>
      <w:r>
        <w:rPr>
          <w:lang w:val="en-US"/>
        </w:rPr>
        <w:t>,”</w:t>
      </w:r>
      <w:r w:rsidR="00D326DB" w:rsidRPr="00FB4775">
        <w:rPr>
          <w:lang w:val="en-US"/>
        </w:rPr>
        <w:t xml:space="preserve"> </w:t>
      </w:r>
      <w:r>
        <w:rPr>
          <w:lang w:val="en-US"/>
        </w:rPr>
        <w:t>Tech</w:t>
      </w:r>
      <w:r w:rsidRPr="00FB4775">
        <w:rPr>
          <w:lang w:val="en-US"/>
        </w:rPr>
        <w:t xml:space="preserve">. </w:t>
      </w:r>
      <w:r>
        <w:rPr>
          <w:lang w:val="en-US"/>
        </w:rPr>
        <w:t>report</w:t>
      </w:r>
      <w:r w:rsidR="00D326DB" w:rsidRPr="00FB4775">
        <w:rPr>
          <w:lang w:val="en-US"/>
        </w:rPr>
        <w:t xml:space="preserve"> </w:t>
      </w:r>
      <w:r>
        <w:rPr>
          <w:lang w:val="en-US"/>
        </w:rPr>
        <w:t>SRC</w:t>
      </w:r>
      <w:r w:rsidRPr="00FB4775">
        <w:rPr>
          <w:lang w:val="en-US"/>
        </w:rPr>
        <w:t xml:space="preserve"> </w:t>
      </w:r>
      <w:r>
        <w:rPr>
          <w:lang w:val="en-US"/>
        </w:rPr>
        <w:t>RF</w:t>
      </w:r>
      <w:r w:rsidRPr="00FB4775">
        <w:rPr>
          <w:lang w:val="en-US"/>
        </w:rPr>
        <w:t xml:space="preserve"> </w:t>
      </w:r>
      <w:r>
        <w:rPr>
          <w:lang w:val="en-US"/>
        </w:rPr>
        <w:t>TRINITI</w:t>
      </w:r>
      <w:r w:rsidRPr="00FB4775">
        <w:rPr>
          <w:lang w:val="en-US"/>
        </w:rPr>
        <w:t xml:space="preserve"> </w:t>
      </w:r>
      <w:r>
        <w:rPr>
          <w:lang w:val="en-US"/>
        </w:rPr>
        <w:t>#</w:t>
      </w:r>
      <w:r w:rsidR="00D326DB" w:rsidRPr="00FB4775">
        <w:rPr>
          <w:lang w:val="en-US"/>
        </w:rPr>
        <w:t>10/</w:t>
      </w:r>
      <w:r>
        <w:rPr>
          <w:lang w:val="en-US"/>
        </w:rPr>
        <w:t>NIR</w:t>
      </w:r>
      <w:r w:rsidR="00D326DB" w:rsidRPr="00FB4775">
        <w:rPr>
          <w:lang w:val="en-US"/>
        </w:rPr>
        <w:t>-7</w:t>
      </w:r>
      <w:r w:rsidR="008222C1" w:rsidRPr="00FB4775">
        <w:rPr>
          <w:lang w:val="en-US"/>
        </w:rPr>
        <w:t>302</w:t>
      </w:r>
      <w:r>
        <w:rPr>
          <w:lang w:val="en-US"/>
        </w:rPr>
        <w:t>,</w:t>
      </w:r>
      <w:r w:rsidR="00D326DB" w:rsidRPr="00FB4775">
        <w:rPr>
          <w:lang w:val="en-US"/>
        </w:rPr>
        <w:t xml:space="preserve"> 0</w:t>
      </w:r>
      <w:r w:rsidR="008222C1" w:rsidRPr="00FB4775">
        <w:rPr>
          <w:lang w:val="en-US"/>
        </w:rPr>
        <w:t>9</w:t>
      </w:r>
      <w:r w:rsidR="00D326DB" w:rsidRPr="00FB4775">
        <w:rPr>
          <w:lang w:val="en-US"/>
        </w:rPr>
        <w:t>.10.201</w:t>
      </w:r>
      <w:r w:rsidR="008222C1" w:rsidRPr="00FB4775">
        <w:rPr>
          <w:lang w:val="en-US"/>
        </w:rPr>
        <w:t>7</w:t>
      </w:r>
      <w:bookmarkEnd w:id="26"/>
      <w:bookmarkEnd w:id="27"/>
      <w:r w:rsidR="00614275">
        <w:rPr>
          <w:lang w:val="en-US"/>
        </w:rPr>
        <w:t xml:space="preserve"> (</w:t>
      </w:r>
      <w:r w:rsidR="00614275" w:rsidRPr="00614275">
        <w:rPr>
          <w:i/>
          <w:lang w:val="en-US"/>
        </w:rPr>
        <w:t>in Russian</w:t>
      </w:r>
      <w:r w:rsidR="00614275">
        <w:rPr>
          <w:lang w:val="en-US"/>
        </w:rPr>
        <w:t>)</w:t>
      </w:r>
    </w:p>
    <w:p w:rsidR="007B21AB" w:rsidRPr="00614275" w:rsidRDefault="00AD2E83" w:rsidP="007F70CC">
      <w:pPr>
        <w:numPr>
          <w:ilvl w:val="0"/>
          <w:numId w:val="3"/>
        </w:numPr>
        <w:tabs>
          <w:tab w:val="clear" w:pos="1353"/>
          <w:tab w:val="num" w:pos="993"/>
          <w:tab w:val="left" w:pos="1134"/>
        </w:tabs>
        <w:spacing w:line="288" w:lineRule="auto"/>
        <w:ind w:left="0" w:firstLine="709"/>
        <w:jc w:val="both"/>
        <w:rPr>
          <w:snapToGrid w:val="0"/>
          <w:color w:val="000000"/>
          <w:lang w:val="en-US"/>
        </w:rPr>
      </w:pPr>
      <w:bookmarkStart w:id="30" w:name="_Ref478467173"/>
      <w:bookmarkStart w:id="31" w:name="_Ref473049124"/>
      <w:r>
        <w:rPr>
          <w:lang w:val="en-US"/>
        </w:rPr>
        <w:t>Ev</w:t>
      </w:r>
      <w:r w:rsidR="005422E9">
        <w:rPr>
          <w:lang w:val="en-US"/>
        </w:rPr>
        <w:t>d</w:t>
      </w:r>
      <w:r>
        <w:rPr>
          <w:lang w:val="en-US"/>
        </w:rPr>
        <w:t>okimov</w:t>
      </w:r>
      <w:r w:rsidRPr="00AD2E83">
        <w:rPr>
          <w:lang w:val="en-US"/>
        </w:rPr>
        <w:t xml:space="preserve"> </w:t>
      </w:r>
      <w:r>
        <w:rPr>
          <w:lang w:val="en-US"/>
        </w:rPr>
        <w:t>I</w:t>
      </w:r>
      <w:r w:rsidRPr="00AD2E83">
        <w:rPr>
          <w:lang w:val="en-US"/>
        </w:rPr>
        <w:t>.</w:t>
      </w:r>
      <w:r>
        <w:rPr>
          <w:lang w:val="en-US"/>
        </w:rPr>
        <w:t>A</w:t>
      </w:r>
      <w:r w:rsidRPr="00AD2E83">
        <w:rPr>
          <w:lang w:val="en-US"/>
        </w:rPr>
        <w:t xml:space="preserve">., </w:t>
      </w:r>
      <w:proofErr w:type="spellStart"/>
      <w:r>
        <w:rPr>
          <w:lang w:val="en-US"/>
        </w:rPr>
        <w:t>Likhanskii</w:t>
      </w:r>
      <w:proofErr w:type="spellEnd"/>
      <w:r w:rsidRPr="00AD2E83">
        <w:rPr>
          <w:lang w:val="en-US"/>
        </w:rPr>
        <w:t xml:space="preserve"> </w:t>
      </w:r>
      <w:r>
        <w:rPr>
          <w:lang w:val="en-US"/>
        </w:rPr>
        <w:t>V</w:t>
      </w:r>
      <w:r w:rsidRPr="00FB4775">
        <w:rPr>
          <w:lang w:val="en-US"/>
        </w:rPr>
        <w:t>.</w:t>
      </w:r>
      <w:r>
        <w:rPr>
          <w:lang w:val="en-US"/>
        </w:rPr>
        <w:t>V</w:t>
      </w:r>
      <w:r w:rsidRPr="00FB4775">
        <w:rPr>
          <w:lang w:val="en-US"/>
        </w:rPr>
        <w:t>.,</w:t>
      </w:r>
      <w:r>
        <w:rPr>
          <w:lang w:val="en-US"/>
        </w:rPr>
        <w:t xml:space="preserve"> </w:t>
      </w:r>
      <w:r w:rsidRPr="00FB4775">
        <w:rPr>
          <w:i/>
          <w:lang w:val="en-US"/>
        </w:rPr>
        <w:t>et al.</w:t>
      </w:r>
      <w:r w:rsidRPr="00FB4775">
        <w:rPr>
          <w:lang w:val="en-US"/>
        </w:rPr>
        <w:t>,</w:t>
      </w:r>
      <w:r w:rsidR="00D326DB" w:rsidRPr="00AD2E83">
        <w:rPr>
          <w:lang w:val="en-US"/>
        </w:rPr>
        <w:t xml:space="preserve"> </w:t>
      </w:r>
      <w:r w:rsidR="00FB4775">
        <w:rPr>
          <w:lang w:val="en-US"/>
        </w:rPr>
        <w:t>“Advanced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techniques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of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fuel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integrity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analysis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during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reactor</w:t>
      </w:r>
      <w:r w:rsidR="00FB4775" w:rsidRPr="00FB4775">
        <w:rPr>
          <w:lang w:val="en-US"/>
        </w:rPr>
        <w:t xml:space="preserve"> </w:t>
      </w:r>
      <w:r w:rsidR="00FB4775">
        <w:rPr>
          <w:lang w:val="en-US"/>
        </w:rPr>
        <w:t>operation</w:t>
      </w:r>
      <w:r w:rsidR="00FB4775" w:rsidRPr="00FB4775">
        <w:rPr>
          <w:lang w:val="en-US"/>
        </w:rPr>
        <w:t xml:space="preserve"> </w:t>
      </w:r>
      <w:r w:rsidR="00FB4775">
        <w:rPr>
          <w:bCs/>
          <w:lang w:val="en-US"/>
        </w:rPr>
        <w:t>for up-to-date fuel cycles and fuel types”,</w:t>
      </w:r>
      <w:r w:rsidR="00D326DB" w:rsidRPr="00FB4775">
        <w:rPr>
          <w:lang w:val="en-US"/>
        </w:rPr>
        <w:t xml:space="preserve"> </w:t>
      </w:r>
      <w:r w:rsidR="00FB4775">
        <w:rPr>
          <w:lang w:val="en-US"/>
        </w:rPr>
        <w:t>Intern. Tech</w:t>
      </w:r>
      <w:r w:rsidR="00FB4775" w:rsidRPr="00084B0A">
        <w:rPr>
          <w:lang w:val="en-US"/>
        </w:rPr>
        <w:t xml:space="preserve">. </w:t>
      </w:r>
      <w:r w:rsidR="00FB4775">
        <w:rPr>
          <w:lang w:val="en-US"/>
        </w:rPr>
        <w:t>Meet</w:t>
      </w:r>
      <w:r w:rsidR="00FB4775" w:rsidRPr="00614275">
        <w:rPr>
          <w:lang w:val="en-US"/>
        </w:rPr>
        <w:t xml:space="preserve">. </w:t>
      </w:r>
      <w:r w:rsidR="00FB4775">
        <w:rPr>
          <w:lang w:val="en-US"/>
        </w:rPr>
        <w:t>on</w:t>
      </w:r>
      <w:r w:rsidR="00FB4775" w:rsidRPr="00614275">
        <w:rPr>
          <w:lang w:val="en-US"/>
        </w:rPr>
        <w:t xml:space="preserve"> </w:t>
      </w:r>
      <w:r w:rsidR="00FB4775">
        <w:rPr>
          <w:lang w:val="en-US"/>
        </w:rPr>
        <w:t>WWER</w:t>
      </w:r>
      <w:r w:rsidR="00FB4775" w:rsidRPr="00614275">
        <w:rPr>
          <w:lang w:val="en-US"/>
        </w:rPr>
        <w:t xml:space="preserve"> </w:t>
      </w:r>
      <w:r w:rsidR="00FB4775">
        <w:rPr>
          <w:lang w:val="en-US"/>
        </w:rPr>
        <w:t>fuel</w:t>
      </w:r>
      <w:r w:rsidR="00FB4775" w:rsidRPr="00614275">
        <w:rPr>
          <w:lang w:val="en-US"/>
        </w:rPr>
        <w:t xml:space="preserve"> </w:t>
      </w:r>
      <w:r w:rsidR="00FB4775">
        <w:rPr>
          <w:lang w:val="en-US"/>
        </w:rPr>
        <w:t>performance</w:t>
      </w:r>
      <w:r w:rsidR="00D326DB" w:rsidRPr="00614275">
        <w:rPr>
          <w:lang w:val="en-US"/>
        </w:rPr>
        <w:t xml:space="preserve">, </w:t>
      </w:r>
      <w:r w:rsidR="00FB4775">
        <w:rPr>
          <w:lang w:val="en-US"/>
        </w:rPr>
        <w:t>Bulgaria</w:t>
      </w:r>
      <w:r w:rsidR="00D326DB" w:rsidRPr="00614275">
        <w:rPr>
          <w:lang w:val="en-US"/>
        </w:rPr>
        <w:t xml:space="preserve">, </w:t>
      </w:r>
      <w:proofErr w:type="spellStart"/>
      <w:r w:rsidR="00FB4775">
        <w:rPr>
          <w:lang w:val="en-US"/>
        </w:rPr>
        <w:t>Nessebar</w:t>
      </w:r>
      <w:proofErr w:type="spellEnd"/>
      <w:r w:rsidR="00D326DB" w:rsidRPr="00614275">
        <w:rPr>
          <w:lang w:val="en-US"/>
        </w:rPr>
        <w:t xml:space="preserve">, </w:t>
      </w:r>
      <w:r w:rsidR="00FB4775">
        <w:rPr>
          <w:lang w:val="en-US"/>
        </w:rPr>
        <w:t xml:space="preserve">September </w:t>
      </w:r>
      <w:r w:rsidR="00D326DB" w:rsidRPr="00614275">
        <w:rPr>
          <w:lang w:val="en-US"/>
        </w:rPr>
        <w:t>26-30</w:t>
      </w:r>
      <w:r w:rsidR="00FB4775">
        <w:rPr>
          <w:lang w:val="en-US"/>
        </w:rPr>
        <w:t>,</w:t>
      </w:r>
      <w:r w:rsidR="00D326DB" w:rsidRPr="00614275">
        <w:rPr>
          <w:lang w:val="en-US"/>
        </w:rPr>
        <w:t xml:space="preserve"> 2016</w:t>
      </w:r>
      <w:bookmarkEnd w:id="28"/>
      <w:bookmarkEnd w:id="29"/>
      <w:bookmarkEnd w:id="30"/>
      <w:bookmarkEnd w:id="31"/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(</w:t>
      </w:r>
      <w:r w:rsidR="00614275" w:rsidRPr="00614275">
        <w:rPr>
          <w:i/>
          <w:lang w:val="en-US"/>
        </w:rPr>
        <w:t>in Russian</w:t>
      </w:r>
      <w:r w:rsidR="00614275">
        <w:rPr>
          <w:lang w:val="en-US"/>
        </w:rPr>
        <w:t>)</w:t>
      </w:r>
    </w:p>
    <w:p w:rsidR="00D326DB" w:rsidRPr="00614275" w:rsidRDefault="00AD2E83" w:rsidP="007F70CC">
      <w:pPr>
        <w:numPr>
          <w:ilvl w:val="0"/>
          <w:numId w:val="3"/>
        </w:numPr>
        <w:tabs>
          <w:tab w:val="clear" w:pos="1353"/>
          <w:tab w:val="num" w:pos="993"/>
          <w:tab w:val="left" w:pos="1134"/>
        </w:tabs>
        <w:spacing w:line="288" w:lineRule="auto"/>
        <w:ind w:left="0" w:firstLine="709"/>
        <w:jc w:val="both"/>
        <w:rPr>
          <w:snapToGrid w:val="0"/>
          <w:color w:val="000000"/>
          <w:lang w:val="en-US"/>
        </w:rPr>
      </w:pPr>
      <w:bookmarkStart w:id="32" w:name="_Ref474863395"/>
      <w:proofErr w:type="spellStart"/>
      <w:r>
        <w:rPr>
          <w:lang w:val="en-US"/>
        </w:rPr>
        <w:t>Likhanskii</w:t>
      </w:r>
      <w:proofErr w:type="spellEnd"/>
      <w:r w:rsidRPr="00AD2E83">
        <w:rPr>
          <w:lang w:val="en-US"/>
        </w:rPr>
        <w:t xml:space="preserve"> </w:t>
      </w:r>
      <w:r>
        <w:rPr>
          <w:lang w:val="en-US"/>
        </w:rPr>
        <w:t>V</w:t>
      </w:r>
      <w:r w:rsidRPr="00FB4775">
        <w:rPr>
          <w:lang w:val="en-US"/>
        </w:rPr>
        <w:t>.</w:t>
      </w:r>
      <w:r>
        <w:rPr>
          <w:lang w:val="en-US"/>
        </w:rPr>
        <w:t>V</w:t>
      </w:r>
      <w:r w:rsidRPr="00FB4775">
        <w:rPr>
          <w:lang w:val="en-US"/>
        </w:rPr>
        <w:t xml:space="preserve">., </w:t>
      </w:r>
      <w:r>
        <w:rPr>
          <w:lang w:val="en-US"/>
        </w:rPr>
        <w:t>Ev</w:t>
      </w:r>
      <w:r w:rsidR="005422E9">
        <w:rPr>
          <w:lang w:val="en-US"/>
        </w:rPr>
        <w:t>d</w:t>
      </w:r>
      <w:r>
        <w:rPr>
          <w:lang w:val="en-US"/>
        </w:rPr>
        <w:t>okimov</w:t>
      </w:r>
      <w:r w:rsidRPr="00FB4775">
        <w:rPr>
          <w:lang w:val="en-US"/>
        </w:rPr>
        <w:t xml:space="preserve"> </w:t>
      </w:r>
      <w:r>
        <w:rPr>
          <w:lang w:val="en-US"/>
        </w:rPr>
        <w:t>I</w:t>
      </w:r>
      <w:r w:rsidRPr="00FB4775">
        <w:rPr>
          <w:lang w:val="en-US"/>
        </w:rPr>
        <w:t>.</w:t>
      </w:r>
      <w:r>
        <w:rPr>
          <w:lang w:val="en-US"/>
        </w:rPr>
        <w:t>A</w:t>
      </w:r>
      <w:r w:rsidRPr="00FB4775">
        <w:rPr>
          <w:lang w:val="en-US"/>
        </w:rPr>
        <w:t xml:space="preserve">., </w:t>
      </w:r>
      <w:r w:rsidRPr="00FB4775">
        <w:rPr>
          <w:i/>
          <w:lang w:val="en-US"/>
        </w:rPr>
        <w:t>et al.</w:t>
      </w:r>
      <w:r w:rsidRPr="00FB4775">
        <w:rPr>
          <w:lang w:val="en-US"/>
        </w:rPr>
        <w:t>,</w:t>
      </w:r>
      <w:r w:rsidR="00D326DB" w:rsidRPr="00AD2E83">
        <w:rPr>
          <w:lang w:val="en-US"/>
        </w:rPr>
        <w:t xml:space="preserve"> </w:t>
      </w:r>
      <w:r w:rsidR="00614275">
        <w:rPr>
          <w:lang w:val="en-US"/>
        </w:rPr>
        <w:t>“Elaboration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of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advanced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techniques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of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fuel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integrity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analysis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during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reactor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operation</w:t>
      </w:r>
      <w:r w:rsidR="00614275" w:rsidRPr="00614275">
        <w:rPr>
          <w:lang w:val="en-US"/>
        </w:rPr>
        <w:t>.</w:t>
      </w:r>
      <w:r w:rsidR="00614275">
        <w:rPr>
          <w:lang w:val="en-US"/>
        </w:rPr>
        <w:t xml:space="preserve"> Criteria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for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detection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of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severe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secondary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degradation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of leaking fuel rods and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fuel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washout</w:t>
      </w:r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 xml:space="preserve">into coolant to meet the objectives of “Zero Failure Level” Project”, </w:t>
      </w:r>
      <w:r>
        <w:rPr>
          <w:lang w:val="en-US"/>
        </w:rPr>
        <w:t>Tech</w:t>
      </w:r>
      <w:r w:rsidRPr="00FB4775">
        <w:rPr>
          <w:lang w:val="en-US"/>
        </w:rPr>
        <w:t xml:space="preserve">. </w:t>
      </w:r>
      <w:r>
        <w:rPr>
          <w:lang w:val="en-US"/>
        </w:rPr>
        <w:t>report</w:t>
      </w:r>
      <w:r w:rsidRPr="00FB4775">
        <w:rPr>
          <w:lang w:val="en-US"/>
        </w:rPr>
        <w:t xml:space="preserve"> </w:t>
      </w:r>
      <w:r>
        <w:rPr>
          <w:lang w:val="en-US"/>
        </w:rPr>
        <w:t>SRC</w:t>
      </w:r>
      <w:r w:rsidRPr="00FB4775">
        <w:rPr>
          <w:lang w:val="en-US"/>
        </w:rPr>
        <w:t xml:space="preserve"> </w:t>
      </w:r>
      <w:r>
        <w:rPr>
          <w:lang w:val="en-US"/>
        </w:rPr>
        <w:t>RF</w:t>
      </w:r>
      <w:r w:rsidRPr="00FB4775">
        <w:rPr>
          <w:lang w:val="en-US"/>
        </w:rPr>
        <w:t xml:space="preserve"> </w:t>
      </w:r>
      <w:r>
        <w:rPr>
          <w:lang w:val="en-US"/>
        </w:rPr>
        <w:t>TRINITI</w:t>
      </w:r>
      <w:r w:rsidRPr="00FB4775">
        <w:rPr>
          <w:lang w:val="en-US"/>
        </w:rPr>
        <w:t xml:space="preserve"> </w:t>
      </w:r>
      <w:r>
        <w:rPr>
          <w:lang w:val="en-US"/>
        </w:rPr>
        <w:t>#</w:t>
      </w:r>
      <w:r w:rsidRPr="00FB4775">
        <w:rPr>
          <w:lang w:val="en-US"/>
        </w:rPr>
        <w:t>10/</w:t>
      </w:r>
      <w:r>
        <w:rPr>
          <w:lang w:val="en-US"/>
        </w:rPr>
        <w:t>NIR</w:t>
      </w:r>
      <w:r w:rsidRPr="00FB4775">
        <w:rPr>
          <w:lang w:val="en-US"/>
        </w:rPr>
        <w:t>-7</w:t>
      </w:r>
      <w:r>
        <w:rPr>
          <w:lang w:val="en-US"/>
        </w:rPr>
        <w:t>127,</w:t>
      </w:r>
      <w:r w:rsidRPr="00FB4775">
        <w:rPr>
          <w:lang w:val="en-US"/>
        </w:rPr>
        <w:t xml:space="preserve"> </w:t>
      </w:r>
      <w:r>
        <w:rPr>
          <w:lang w:val="en-US"/>
        </w:rPr>
        <w:t>28</w:t>
      </w:r>
      <w:r w:rsidRPr="00FB4775">
        <w:rPr>
          <w:lang w:val="en-US"/>
        </w:rPr>
        <w:t>.</w:t>
      </w:r>
      <w:r>
        <w:rPr>
          <w:lang w:val="en-US"/>
        </w:rPr>
        <w:t>07</w:t>
      </w:r>
      <w:r w:rsidRPr="00FB4775">
        <w:rPr>
          <w:lang w:val="en-US"/>
        </w:rPr>
        <w:t>.201</w:t>
      </w:r>
      <w:r>
        <w:rPr>
          <w:lang w:val="en-US"/>
        </w:rPr>
        <w:t>6</w:t>
      </w:r>
      <w:bookmarkEnd w:id="32"/>
      <w:r w:rsidR="00614275" w:rsidRPr="00614275">
        <w:rPr>
          <w:lang w:val="en-US"/>
        </w:rPr>
        <w:t xml:space="preserve"> </w:t>
      </w:r>
      <w:r w:rsidR="00614275">
        <w:rPr>
          <w:lang w:val="en-US"/>
        </w:rPr>
        <w:t>(</w:t>
      </w:r>
      <w:r w:rsidR="00614275" w:rsidRPr="00614275">
        <w:rPr>
          <w:i/>
          <w:lang w:val="en-US"/>
        </w:rPr>
        <w:t>in Russian</w:t>
      </w:r>
      <w:r w:rsidR="00614275">
        <w:rPr>
          <w:lang w:val="en-US"/>
        </w:rPr>
        <w:t>)</w:t>
      </w:r>
    </w:p>
    <w:p w:rsidR="00AA08C2" w:rsidRPr="00614275" w:rsidRDefault="00614275" w:rsidP="007F70CC">
      <w:pPr>
        <w:numPr>
          <w:ilvl w:val="0"/>
          <w:numId w:val="3"/>
        </w:numPr>
        <w:tabs>
          <w:tab w:val="clear" w:pos="1353"/>
          <w:tab w:val="num" w:pos="993"/>
          <w:tab w:val="left" w:pos="1134"/>
        </w:tabs>
        <w:spacing w:line="288" w:lineRule="auto"/>
        <w:ind w:left="0" w:firstLine="709"/>
        <w:jc w:val="both"/>
        <w:rPr>
          <w:snapToGrid w:val="0"/>
          <w:color w:val="000000"/>
          <w:lang w:val="en-US"/>
        </w:rPr>
      </w:pPr>
      <w:bookmarkStart w:id="33" w:name="_Ref428978477"/>
      <w:bookmarkStart w:id="34" w:name="_Ref491972238"/>
      <w:r>
        <w:rPr>
          <w:snapToGrid w:val="0"/>
          <w:lang w:val="en-US"/>
        </w:rPr>
        <w:t>RG</w:t>
      </w:r>
      <w:r w:rsidR="006E690A" w:rsidRPr="00614275">
        <w:rPr>
          <w:snapToGrid w:val="0"/>
          <w:lang w:val="en-US"/>
        </w:rPr>
        <w:t> </w:t>
      </w:r>
      <w:r>
        <w:rPr>
          <w:snapToGrid w:val="0"/>
          <w:lang w:val="en-US"/>
        </w:rPr>
        <w:t>NO</w:t>
      </w:r>
      <w:r>
        <w:rPr>
          <w:rStyle w:val="aa"/>
          <w:snapToGrid w:val="0"/>
          <w:lang w:val="en-US"/>
        </w:rPr>
        <w:footnoteReference w:id="2"/>
      </w:r>
      <w:r w:rsidR="006E690A" w:rsidRPr="00614275">
        <w:rPr>
          <w:snapToGrid w:val="0"/>
          <w:lang w:val="en-US"/>
        </w:rPr>
        <w:t> 1.1.2.10.0521-2009 «</w:t>
      </w:r>
      <w:r>
        <w:rPr>
          <w:snapToGrid w:val="0"/>
          <w:lang w:val="en-US"/>
        </w:rPr>
        <w:t>Fuel assemblies for WWER-1000 nuclear reactors</w:t>
      </w:r>
      <w:r w:rsidR="006E690A" w:rsidRPr="00614275">
        <w:rPr>
          <w:lang w:val="en-US"/>
        </w:rPr>
        <w:t xml:space="preserve">. </w:t>
      </w:r>
      <w:r>
        <w:rPr>
          <w:lang w:val="en-US"/>
        </w:rPr>
        <w:t>Standards</w:t>
      </w:r>
      <w:r w:rsidRPr="00614275">
        <w:rPr>
          <w:lang w:val="en-US"/>
        </w:rPr>
        <w:t xml:space="preserve"> </w:t>
      </w:r>
      <w:r>
        <w:rPr>
          <w:lang w:val="en-US"/>
        </w:rPr>
        <w:t>for</w:t>
      </w:r>
      <w:r w:rsidRPr="00614275">
        <w:rPr>
          <w:lang w:val="en-US"/>
        </w:rPr>
        <w:t xml:space="preserve"> </w:t>
      </w:r>
      <w:r>
        <w:rPr>
          <w:lang w:val="en-US"/>
        </w:rPr>
        <w:t>detection</w:t>
      </w:r>
      <w:r w:rsidRPr="00614275">
        <w:rPr>
          <w:lang w:val="en-US"/>
        </w:rPr>
        <w:t xml:space="preserve"> </w:t>
      </w:r>
      <w:r>
        <w:rPr>
          <w:lang w:val="en-US"/>
        </w:rPr>
        <w:t>of</w:t>
      </w:r>
      <w:r w:rsidRPr="00614275">
        <w:rPr>
          <w:lang w:val="en-US"/>
        </w:rPr>
        <w:t xml:space="preserve"> </w:t>
      </w:r>
      <w:r>
        <w:rPr>
          <w:lang w:val="en-US"/>
        </w:rPr>
        <w:t>leaking</w:t>
      </w:r>
      <w:r w:rsidRPr="00614275">
        <w:rPr>
          <w:lang w:val="en-US"/>
        </w:rPr>
        <w:t xml:space="preserve"> </w:t>
      </w:r>
      <w:r>
        <w:rPr>
          <w:lang w:val="en-US"/>
        </w:rPr>
        <w:t>fuel”</w:t>
      </w:r>
      <w:r w:rsidR="006E690A" w:rsidRPr="00614275">
        <w:rPr>
          <w:lang w:val="en-US"/>
        </w:rPr>
        <w:t xml:space="preserve">, </w:t>
      </w:r>
      <w:r>
        <w:rPr>
          <w:lang w:val="en-US"/>
        </w:rPr>
        <w:t>Revision #2</w:t>
      </w:r>
      <w:r w:rsidR="006E690A" w:rsidRPr="00614275">
        <w:rPr>
          <w:lang w:val="en-US"/>
        </w:rPr>
        <w:t xml:space="preserve">, </w:t>
      </w:r>
      <w:bookmarkEnd w:id="33"/>
      <w:proofErr w:type="spellStart"/>
      <w:r>
        <w:rPr>
          <w:lang w:val="en-US"/>
        </w:rPr>
        <w:t>Rosenergoatom</w:t>
      </w:r>
      <w:proofErr w:type="spellEnd"/>
      <w:r w:rsidR="006E690A" w:rsidRPr="00614275">
        <w:rPr>
          <w:lang w:val="en-US"/>
        </w:rPr>
        <w:t>, 2016</w:t>
      </w:r>
      <w:bookmarkEnd w:id="34"/>
      <w:r>
        <w:rPr>
          <w:lang w:val="en-US"/>
        </w:rPr>
        <w:t xml:space="preserve"> (</w:t>
      </w:r>
      <w:r w:rsidRPr="00614275">
        <w:rPr>
          <w:i/>
          <w:lang w:val="en-US"/>
        </w:rPr>
        <w:t>in Russian</w:t>
      </w:r>
      <w:r>
        <w:rPr>
          <w:lang w:val="en-US"/>
        </w:rPr>
        <w:t>)</w:t>
      </w:r>
    </w:p>
    <w:sectPr w:rsidR="00AA08C2" w:rsidRPr="00614275" w:rsidSect="00AB1CC7">
      <w:footerReference w:type="default" r:id="rId19"/>
      <w:footnotePr>
        <w:numFmt w:val="lowerLetter"/>
        <w:numRestart w:val="eachPage"/>
      </w:footnotePr>
      <w:pgSz w:w="11906" w:h="16838"/>
      <w:pgMar w:top="1134" w:right="1134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66" w:rsidRDefault="002B3A66" w:rsidP="00D5703C">
      <w:r>
        <w:separator/>
      </w:r>
    </w:p>
  </w:endnote>
  <w:endnote w:type="continuationSeparator" w:id="0">
    <w:p w:rsidR="002B3A66" w:rsidRDefault="002B3A66" w:rsidP="00D5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708213"/>
      <w:docPartObj>
        <w:docPartGallery w:val="Page Numbers (Bottom of Page)"/>
        <w:docPartUnique/>
      </w:docPartObj>
    </w:sdtPr>
    <w:sdtEndPr/>
    <w:sdtContent>
      <w:p w:rsidR="00AB1CC7" w:rsidRDefault="00AB1CC7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929">
          <w:rPr>
            <w:noProof/>
          </w:rPr>
          <w:t>7</w:t>
        </w:r>
        <w:r>
          <w:fldChar w:fldCharType="end"/>
        </w:r>
      </w:p>
    </w:sdtContent>
  </w:sdt>
  <w:p w:rsidR="001C3FA2" w:rsidRPr="00625682" w:rsidRDefault="001C3FA2" w:rsidP="00625682">
    <w:pPr>
      <w:pStyle w:val="af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66" w:rsidRDefault="002B3A66" w:rsidP="00D5703C">
      <w:r>
        <w:separator/>
      </w:r>
    </w:p>
  </w:footnote>
  <w:footnote w:type="continuationSeparator" w:id="0">
    <w:p w:rsidR="002B3A66" w:rsidRDefault="002B3A66" w:rsidP="00D5703C">
      <w:r>
        <w:continuationSeparator/>
      </w:r>
    </w:p>
  </w:footnote>
  <w:footnote w:id="1">
    <w:p w:rsidR="00345058" w:rsidRPr="00A76D0D" w:rsidRDefault="00AA08C2">
      <w:pPr>
        <w:pStyle w:val="a3"/>
        <w:rPr>
          <w:lang w:val="en-US"/>
        </w:rPr>
      </w:pPr>
      <w:r w:rsidRPr="00345058">
        <w:rPr>
          <w:rStyle w:val="aa"/>
        </w:rPr>
        <w:footnoteRef/>
      </w:r>
      <w:r w:rsidRPr="00CF61E6">
        <w:rPr>
          <w:lang w:val="en-US"/>
        </w:rPr>
        <w:t xml:space="preserve"> </w:t>
      </w:r>
      <w:r w:rsidR="005422E9">
        <w:rPr>
          <w:lang w:val="en-US"/>
        </w:rPr>
        <w:t xml:space="preserve">There were some cases in WWERs when </w:t>
      </w:r>
      <w:r w:rsidR="002306D3">
        <w:rPr>
          <w:lang w:val="en-US"/>
        </w:rPr>
        <w:t xml:space="preserve">standard </w:t>
      </w:r>
      <w:r w:rsidR="005422E9">
        <w:rPr>
          <w:lang w:val="en-US"/>
        </w:rPr>
        <w:t xml:space="preserve">technique of </w:t>
      </w:r>
      <w:r w:rsidR="002306D3">
        <w:rPr>
          <w:lang w:val="en-US"/>
        </w:rPr>
        <w:t>leakage test</w:t>
      </w:r>
      <w:r w:rsidR="005422E9">
        <w:rPr>
          <w:lang w:val="en-US"/>
        </w:rPr>
        <w:t>ing</w:t>
      </w:r>
      <w:r w:rsidR="002306D3">
        <w:rPr>
          <w:lang w:val="en-US"/>
        </w:rPr>
        <w:t xml:space="preserve"> in the </w:t>
      </w:r>
      <w:r w:rsidR="005422E9">
        <w:rPr>
          <w:lang w:val="en-US"/>
        </w:rPr>
        <w:t xml:space="preserve">FFDS </w:t>
      </w:r>
      <w:r w:rsidR="002306D3">
        <w:rPr>
          <w:lang w:val="en-US"/>
        </w:rPr>
        <w:t>casks didn’t reveal leak</w:t>
      </w:r>
      <w:r w:rsidR="005422E9">
        <w:rPr>
          <w:lang w:val="en-US"/>
        </w:rPr>
        <w:t>ing</w:t>
      </w:r>
      <w:r w:rsidR="002306D3">
        <w:rPr>
          <w:lang w:val="en-US"/>
        </w:rPr>
        <w:t xml:space="preserve"> fue</w:t>
      </w:r>
      <w:r w:rsidR="001E72D0">
        <w:rPr>
          <w:lang w:val="en-US"/>
        </w:rPr>
        <w:t>l</w:t>
      </w:r>
      <w:r w:rsidR="002306D3">
        <w:rPr>
          <w:lang w:val="en-US"/>
        </w:rPr>
        <w:t xml:space="preserve"> rods </w:t>
      </w:r>
      <w:r w:rsidR="005422E9">
        <w:rPr>
          <w:lang w:val="en-US"/>
        </w:rPr>
        <w:t xml:space="preserve">even </w:t>
      </w:r>
      <w:r w:rsidR="002306D3">
        <w:rPr>
          <w:lang w:val="en-US"/>
        </w:rPr>
        <w:t xml:space="preserve">with large-scale visible damage. </w:t>
      </w:r>
      <w:r w:rsidR="002306D3" w:rsidRPr="002306D3">
        <w:rPr>
          <w:lang w:val="en-US"/>
        </w:rPr>
        <w:t>This is because</w:t>
      </w:r>
      <w:r w:rsidR="002306D3">
        <w:rPr>
          <w:lang w:val="en-US"/>
        </w:rPr>
        <w:t xml:space="preserve"> </w:t>
      </w:r>
      <w:r w:rsidR="007252FA">
        <w:rPr>
          <w:lang w:val="en-US"/>
        </w:rPr>
        <w:t xml:space="preserve">during reactor operation </w:t>
      </w:r>
      <w:r w:rsidR="00224F6E">
        <w:rPr>
          <w:lang w:val="en-US"/>
        </w:rPr>
        <w:t xml:space="preserve">radionuclides wash out from </w:t>
      </w:r>
      <w:r w:rsidR="007252FA">
        <w:rPr>
          <w:lang w:val="en-US"/>
        </w:rPr>
        <w:t>the</w:t>
      </w:r>
      <w:r w:rsidR="00224F6E">
        <w:rPr>
          <w:lang w:val="en-US"/>
        </w:rPr>
        <w:t xml:space="preserve"> </w:t>
      </w:r>
      <w:r w:rsidR="007252FA">
        <w:rPr>
          <w:lang w:val="en-US"/>
        </w:rPr>
        <w:t xml:space="preserve">region of the </w:t>
      </w:r>
      <w:r w:rsidR="00224F6E">
        <w:rPr>
          <w:lang w:val="en-US"/>
        </w:rPr>
        <w:t>fuel rod</w:t>
      </w:r>
      <w:r w:rsidR="007252FA">
        <w:rPr>
          <w:lang w:val="en-US"/>
        </w:rPr>
        <w:t xml:space="preserve"> which is close to the defect in cladding</w:t>
      </w:r>
      <w:r w:rsidR="004A2F2D">
        <w:rPr>
          <w:lang w:val="en-US"/>
        </w:rPr>
        <w:t xml:space="preserve">. In this case </w:t>
      </w:r>
      <w:r w:rsidR="00AE2772" w:rsidRPr="00AE2772">
        <w:rPr>
          <w:lang w:val="en-US"/>
        </w:rPr>
        <w:t xml:space="preserve">the release of fission products from </w:t>
      </w:r>
      <w:r w:rsidR="00571778">
        <w:rPr>
          <w:lang w:val="en-US"/>
        </w:rPr>
        <w:t xml:space="preserve">the </w:t>
      </w:r>
      <w:r w:rsidR="00AE2772" w:rsidRPr="00AE2772">
        <w:rPr>
          <w:lang w:val="en-US"/>
        </w:rPr>
        <w:t xml:space="preserve">leaking fuel </w:t>
      </w:r>
      <w:r w:rsidR="00571778">
        <w:rPr>
          <w:lang w:val="en-US"/>
        </w:rPr>
        <w:t xml:space="preserve">rod </w:t>
      </w:r>
      <w:r w:rsidR="007252FA">
        <w:rPr>
          <w:lang w:val="en-US"/>
        </w:rPr>
        <w:t xml:space="preserve">during the </w:t>
      </w:r>
      <w:r w:rsidR="00C8794B">
        <w:rPr>
          <w:lang w:val="en-US"/>
        </w:rPr>
        <w:t xml:space="preserve">standard leakage test </w:t>
      </w:r>
      <w:r w:rsidR="00571778">
        <w:rPr>
          <w:lang w:val="en-US"/>
        </w:rPr>
        <w:t>may</w:t>
      </w:r>
      <w:r w:rsidR="00AE2772">
        <w:rPr>
          <w:lang w:val="en-US"/>
        </w:rPr>
        <w:t xml:space="preserve"> be </w:t>
      </w:r>
      <w:r w:rsidR="00C8794B" w:rsidRPr="00C8794B">
        <w:rPr>
          <w:lang w:val="en-US"/>
        </w:rPr>
        <w:t xml:space="preserve">insignificant </w:t>
      </w:r>
      <w:r w:rsidR="00C8794B">
        <w:rPr>
          <w:lang w:val="en-US"/>
        </w:rPr>
        <w:t xml:space="preserve">compared </w:t>
      </w:r>
      <w:r w:rsidR="007252FA">
        <w:rPr>
          <w:lang w:val="en-US"/>
        </w:rPr>
        <w:t>to</w:t>
      </w:r>
      <w:r w:rsidR="00C8794B">
        <w:rPr>
          <w:lang w:val="en-US"/>
        </w:rPr>
        <w:t xml:space="preserve"> background activity.</w:t>
      </w:r>
      <w:r w:rsidR="00A76D0D">
        <w:rPr>
          <w:lang w:val="en-US"/>
        </w:rPr>
        <w:t xml:space="preserve"> </w:t>
      </w:r>
      <w:r w:rsidR="007252FA">
        <w:rPr>
          <w:lang w:val="en-US"/>
        </w:rPr>
        <w:t>There is more sensitive technique of l</w:t>
      </w:r>
      <w:r w:rsidR="00A76D0D">
        <w:rPr>
          <w:lang w:val="en-US"/>
        </w:rPr>
        <w:t>eakage test</w:t>
      </w:r>
      <w:r w:rsidR="007252FA">
        <w:rPr>
          <w:lang w:val="en-US"/>
        </w:rPr>
        <w:t xml:space="preserve">ing which involves </w:t>
      </w:r>
      <w:r w:rsidR="00A76D0D">
        <w:rPr>
          <w:lang w:val="en-US"/>
        </w:rPr>
        <w:t xml:space="preserve">pressure cycling in the </w:t>
      </w:r>
      <w:r w:rsidR="007252FA">
        <w:rPr>
          <w:lang w:val="en-US"/>
        </w:rPr>
        <w:t xml:space="preserve">FFDS </w:t>
      </w:r>
      <w:r w:rsidR="00A76D0D">
        <w:rPr>
          <w:lang w:val="en-US"/>
        </w:rPr>
        <w:t xml:space="preserve">casks </w:t>
      </w:r>
      <w:r w:rsidR="00A76D0D" w:rsidRPr="00A76D0D">
        <w:rPr>
          <w:lang w:val="en-US"/>
        </w:rPr>
        <w:t>[</w:t>
      </w:r>
      <w:r w:rsidR="00A76D0D" w:rsidRPr="00345058">
        <w:fldChar w:fldCharType="begin"/>
      </w:r>
      <w:r w:rsidR="00A76D0D" w:rsidRPr="00A76D0D">
        <w:rPr>
          <w:lang w:val="en-US"/>
        </w:rPr>
        <w:instrText xml:space="preserve"> REF _Ref491972238 \r \h  \* MERGEFORMAT </w:instrText>
      </w:r>
      <w:r w:rsidR="00A76D0D" w:rsidRPr="00345058">
        <w:fldChar w:fldCharType="separate"/>
      </w:r>
      <w:r w:rsidR="00A76D0D" w:rsidRPr="00A76D0D">
        <w:rPr>
          <w:lang w:val="en-US"/>
        </w:rPr>
        <w:t>4</w:t>
      </w:r>
      <w:r w:rsidR="00A76D0D" w:rsidRPr="00345058">
        <w:fldChar w:fldCharType="end"/>
      </w:r>
      <w:r w:rsidR="00A76D0D" w:rsidRPr="00A76D0D">
        <w:rPr>
          <w:lang w:val="en-US"/>
        </w:rPr>
        <w:t>].</w:t>
      </w:r>
      <w:r w:rsidR="00A76D0D">
        <w:rPr>
          <w:lang w:val="en-US"/>
        </w:rPr>
        <w:t xml:space="preserve"> “Express-variant” of this test </w:t>
      </w:r>
      <w:r w:rsidR="007252FA">
        <w:rPr>
          <w:lang w:val="en-US"/>
        </w:rPr>
        <w:t xml:space="preserve">technique </w:t>
      </w:r>
      <w:r w:rsidR="00A76D0D">
        <w:rPr>
          <w:lang w:val="en-US"/>
        </w:rPr>
        <w:t xml:space="preserve">has little effect on duration of </w:t>
      </w:r>
      <w:r w:rsidR="007252FA">
        <w:rPr>
          <w:lang w:val="en-US"/>
        </w:rPr>
        <w:t xml:space="preserve">the </w:t>
      </w:r>
      <w:r w:rsidR="00A76D0D">
        <w:rPr>
          <w:lang w:val="en-US"/>
        </w:rPr>
        <w:t>leak</w:t>
      </w:r>
      <w:r w:rsidR="00650929">
        <w:rPr>
          <w:lang w:val="en-US"/>
        </w:rPr>
        <w:t>age</w:t>
      </w:r>
      <w:r w:rsidR="00A76D0D">
        <w:rPr>
          <w:lang w:val="en-US"/>
        </w:rPr>
        <w:t xml:space="preserve"> test and on </w:t>
      </w:r>
      <w:r w:rsidR="007252FA">
        <w:rPr>
          <w:lang w:val="en-US"/>
        </w:rPr>
        <w:t>dose rates</w:t>
      </w:r>
      <w:r w:rsidR="00A76D0D" w:rsidRPr="00A76D0D">
        <w:rPr>
          <w:lang w:val="en-US"/>
        </w:rPr>
        <w:t xml:space="preserve"> for </w:t>
      </w:r>
      <w:r w:rsidR="007252FA">
        <w:rPr>
          <w:lang w:val="en-US"/>
        </w:rPr>
        <w:t xml:space="preserve">the </w:t>
      </w:r>
      <w:r w:rsidR="00A76D0D" w:rsidRPr="00A76D0D">
        <w:rPr>
          <w:lang w:val="en-US"/>
        </w:rPr>
        <w:t>staff</w:t>
      </w:r>
      <w:r w:rsidR="00A76D0D">
        <w:rPr>
          <w:lang w:val="en-US"/>
        </w:rPr>
        <w:t>.</w:t>
      </w:r>
    </w:p>
  </w:footnote>
  <w:footnote w:id="2">
    <w:p w:rsidR="00614275" w:rsidRPr="00614275" w:rsidRDefault="00614275">
      <w:pPr>
        <w:pStyle w:val="a3"/>
        <w:rPr>
          <w:lang w:val="en-US"/>
        </w:rPr>
      </w:pPr>
      <w:r>
        <w:rPr>
          <w:rStyle w:val="aa"/>
        </w:rPr>
        <w:footnoteRef/>
      </w:r>
      <w:r w:rsidRPr="00614275">
        <w:rPr>
          <w:lang w:val="en-US"/>
        </w:rPr>
        <w:t xml:space="preserve"> </w:t>
      </w:r>
      <w:r>
        <w:rPr>
          <w:lang w:val="en-US"/>
        </w:rPr>
        <w:t>RG NO = regulation guidelines for nuclear operator.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35712"/>
    <w:multiLevelType w:val="hybridMultilevel"/>
    <w:tmpl w:val="1A50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D215E"/>
    <w:multiLevelType w:val="hybridMultilevel"/>
    <w:tmpl w:val="4D4822A2"/>
    <w:lvl w:ilvl="0" w:tplc="1C5EBC2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982E3B"/>
    <w:multiLevelType w:val="hybridMultilevel"/>
    <w:tmpl w:val="4D4822A2"/>
    <w:lvl w:ilvl="0" w:tplc="1C5EBC2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FD4E37"/>
    <w:multiLevelType w:val="multilevel"/>
    <w:tmpl w:val="AFF4CA12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92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627747E0"/>
    <w:multiLevelType w:val="hybridMultilevel"/>
    <w:tmpl w:val="0CC8A730"/>
    <w:lvl w:ilvl="0" w:tplc="6D4EB324">
      <w:start w:val="1"/>
      <w:numFmt w:val="decimal"/>
      <w:lvlText w:val="%1."/>
      <w:lvlJc w:val="left"/>
      <w:pPr>
        <w:ind w:left="1211" w:hanging="360"/>
      </w:pPr>
      <w:rPr>
        <w:rFonts w:ascii="Times New Roman" w:eastAsia="SimSu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B3771F1"/>
    <w:multiLevelType w:val="hybridMultilevel"/>
    <w:tmpl w:val="FCA28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021CF"/>
    <w:multiLevelType w:val="singleLevel"/>
    <w:tmpl w:val="57A825F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</w:abstractNum>
  <w:abstractNum w:abstractNumId="7">
    <w:nsid w:val="73BF3294"/>
    <w:multiLevelType w:val="hybridMultilevel"/>
    <w:tmpl w:val="4D4822A2"/>
    <w:lvl w:ilvl="0" w:tplc="1C5EBC2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3C"/>
    <w:rsid w:val="00004434"/>
    <w:rsid w:val="0001075C"/>
    <w:rsid w:val="0002042C"/>
    <w:rsid w:val="00024FDC"/>
    <w:rsid w:val="00025810"/>
    <w:rsid w:val="000260BC"/>
    <w:rsid w:val="00035D28"/>
    <w:rsid w:val="00045048"/>
    <w:rsid w:val="0005024D"/>
    <w:rsid w:val="00062EBB"/>
    <w:rsid w:val="00074433"/>
    <w:rsid w:val="000801A8"/>
    <w:rsid w:val="00083B33"/>
    <w:rsid w:val="00084B0A"/>
    <w:rsid w:val="000A2FDC"/>
    <w:rsid w:val="000A6928"/>
    <w:rsid w:val="000A75BC"/>
    <w:rsid w:val="000B0FB1"/>
    <w:rsid w:val="000C23DE"/>
    <w:rsid w:val="000C51C9"/>
    <w:rsid w:val="000E0F61"/>
    <w:rsid w:val="001161F9"/>
    <w:rsid w:val="00137835"/>
    <w:rsid w:val="00144A5C"/>
    <w:rsid w:val="001B635E"/>
    <w:rsid w:val="001C3FA2"/>
    <w:rsid w:val="001C4560"/>
    <w:rsid w:val="001D5F76"/>
    <w:rsid w:val="001E72D0"/>
    <w:rsid w:val="001F25AC"/>
    <w:rsid w:val="001F50D2"/>
    <w:rsid w:val="002106A9"/>
    <w:rsid w:val="00224F6E"/>
    <w:rsid w:val="002267C5"/>
    <w:rsid w:val="002306D3"/>
    <w:rsid w:val="00242D3D"/>
    <w:rsid w:val="0025179B"/>
    <w:rsid w:val="00253624"/>
    <w:rsid w:val="002A2DFC"/>
    <w:rsid w:val="002B3A66"/>
    <w:rsid w:val="002C1A98"/>
    <w:rsid w:val="002F0BF5"/>
    <w:rsid w:val="00301389"/>
    <w:rsid w:val="003022F3"/>
    <w:rsid w:val="0030376E"/>
    <w:rsid w:val="00303E46"/>
    <w:rsid w:val="0031542C"/>
    <w:rsid w:val="003236C8"/>
    <w:rsid w:val="0032566F"/>
    <w:rsid w:val="00337AEC"/>
    <w:rsid w:val="00345058"/>
    <w:rsid w:val="0035033B"/>
    <w:rsid w:val="003662D5"/>
    <w:rsid w:val="00381FDE"/>
    <w:rsid w:val="00396E28"/>
    <w:rsid w:val="003A02B6"/>
    <w:rsid w:val="003A7B4C"/>
    <w:rsid w:val="003B0EBB"/>
    <w:rsid w:val="003F470A"/>
    <w:rsid w:val="00425581"/>
    <w:rsid w:val="00430406"/>
    <w:rsid w:val="00436AC0"/>
    <w:rsid w:val="004447F8"/>
    <w:rsid w:val="0044580D"/>
    <w:rsid w:val="00461575"/>
    <w:rsid w:val="00476B0C"/>
    <w:rsid w:val="004A2F2D"/>
    <w:rsid w:val="004C42D0"/>
    <w:rsid w:val="004C6629"/>
    <w:rsid w:val="004C7DCA"/>
    <w:rsid w:val="004E0E06"/>
    <w:rsid w:val="004E1D13"/>
    <w:rsid w:val="004F07BB"/>
    <w:rsid w:val="004F5EDF"/>
    <w:rsid w:val="004F6EE2"/>
    <w:rsid w:val="00500D6D"/>
    <w:rsid w:val="0050413E"/>
    <w:rsid w:val="00523149"/>
    <w:rsid w:val="00525FBA"/>
    <w:rsid w:val="005279AC"/>
    <w:rsid w:val="005422E9"/>
    <w:rsid w:val="00571778"/>
    <w:rsid w:val="005729DB"/>
    <w:rsid w:val="00585828"/>
    <w:rsid w:val="005954A0"/>
    <w:rsid w:val="005B0516"/>
    <w:rsid w:val="005D0065"/>
    <w:rsid w:val="005E27A6"/>
    <w:rsid w:val="005F67C8"/>
    <w:rsid w:val="00614275"/>
    <w:rsid w:val="00625682"/>
    <w:rsid w:val="00650929"/>
    <w:rsid w:val="00652EF3"/>
    <w:rsid w:val="00674CB1"/>
    <w:rsid w:val="006819C3"/>
    <w:rsid w:val="00690CA8"/>
    <w:rsid w:val="006A1335"/>
    <w:rsid w:val="006B5CAF"/>
    <w:rsid w:val="006B7BE7"/>
    <w:rsid w:val="006C1EC6"/>
    <w:rsid w:val="006D680C"/>
    <w:rsid w:val="006E690A"/>
    <w:rsid w:val="006F2622"/>
    <w:rsid w:val="006F35B1"/>
    <w:rsid w:val="006F568F"/>
    <w:rsid w:val="006F768D"/>
    <w:rsid w:val="0070332F"/>
    <w:rsid w:val="00712425"/>
    <w:rsid w:val="0071506D"/>
    <w:rsid w:val="00716BF0"/>
    <w:rsid w:val="00720206"/>
    <w:rsid w:val="007252FA"/>
    <w:rsid w:val="00733FF3"/>
    <w:rsid w:val="007518A9"/>
    <w:rsid w:val="00752C23"/>
    <w:rsid w:val="00763431"/>
    <w:rsid w:val="00766164"/>
    <w:rsid w:val="007815D8"/>
    <w:rsid w:val="0078172A"/>
    <w:rsid w:val="0078414F"/>
    <w:rsid w:val="00786ACF"/>
    <w:rsid w:val="00787BA8"/>
    <w:rsid w:val="00791AFA"/>
    <w:rsid w:val="00794239"/>
    <w:rsid w:val="007A3DC6"/>
    <w:rsid w:val="007B1BF4"/>
    <w:rsid w:val="007B21AB"/>
    <w:rsid w:val="007E16DF"/>
    <w:rsid w:val="007F13DB"/>
    <w:rsid w:val="007F3C92"/>
    <w:rsid w:val="007F4127"/>
    <w:rsid w:val="007F70CC"/>
    <w:rsid w:val="00800271"/>
    <w:rsid w:val="008023BF"/>
    <w:rsid w:val="008222C1"/>
    <w:rsid w:val="0083020B"/>
    <w:rsid w:val="00830B73"/>
    <w:rsid w:val="00833F73"/>
    <w:rsid w:val="00855E89"/>
    <w:rsid w:val="0086474C"/>
    <w:rsid w:val="00887AEA"/>
    <w:rsid w:val="00887F7A"/>
    <w:rsid w:val="00891FF1"/>
    <w:rsid w:val="008971BF"/>
    <w:rsid w:val="008C4B4A"/>
    <w:rsid w:val="008D3EF1"/>
    <w:rsid w:val="008D6052"/>
    <w:rsid w:val="008E3D3B"/>
    <w:rsid w:val="008F6123"/>
    <w:rsid w:val="0090430E"/>
    <w:rsid w:val="0091017A"/>
    <w:rsid w:val="00914D0D"/>
    <w:rsid w:val="00931082"/>
    <w:rsid w:val="00934577"/>
    <w:rsid w:val="00953FB7"/>
    <w:rsid w:val="00956907"/>
    <w:rsid w:val="00970BF4"/>
    <w:rsid w:val="009944EF"/>
    <w:rsid w:val="009A512A"/>
    <w:rsid w:val="009A78DB"/>
    <w:rsid w:val="009B0DF6"/>
    <w:rsid w:val="009B582A"/>
    <w:rsid w:val="009C5BBF"/>
    <w:rsid w:val="009C619E"/>
    <w:rsid w:val="009E16CD"/>
    <w:rsid w:val="009E354F"/>
    <w:rsid w:val="009F004A"/>
    <w:rsid w:val="00A01896"/>
    <w:rsid w:val="00A03940"/>
    <w:rsid w:val="00A0419F"/>
    <w:rsid w:val="00A21A7B"/>
    <w:rsid w:val="00A22572"/>
    <w:rsid w:val="00A31C7C"/>
    <w:rsid w:val="00A34C91"/>
    <w:rsid w:val="00A4038F"/>
    <w:rsid w:val="00A53142"/>
    <w:rsid w:val="00A5460C"/>
    <w:rsid w:val="00A6001F"/>
    <w:rsid w:val="00A65349"/>
    <w:rsid w:val="00A76D0D"/>
    <w:rsid w:val="00A8358D"/>
    <w:rsid w:val="00AA08C2"/>
    <w:rsid w:val="00AA1C85"/>
    <w:rsid w:val="00AA1D7B"/>
    <w:rsid w:val="00AA660B"/>
    <w:rsid w:val="00AA6E4F"/>
    <w:rsid w:val="00AB1CC7"/>
    <w:rsid w:val="00AD2E83"/>
    <w:rsid w:val="00AD4543"/>
    <w:rsid w:val="00AD6485"/>
    <w:rsid w:val="00AD72AB"/>
    <w:rsid w:val="00AE1599"/>
    <w:rsid w:val="00AE2772"/>
    <w:rsid w:val="00AE5342"/>
    <w:rsid w:val="00B01D34"/>
    <w:rsid w:val="00B304F0"/>
    <w:rsid w:val="00B32AC9"/>
    <w:rsid w:val="00B34412"/>
    <w:rsid w:val="00B3448A"/>
    <w:rsid w:val="00B34837"/>
    <w:rsid w:val="00B40106"/>
    <w:rsid w:val="00B559C2"/>
    <w:rsid w:val="00B578A0"/>
    <w:rsid w:val="00BA34BC"/>
    <w:rsid w:val="00BB55B1"/>
    <w:rsid w:val="00BD60A5"/>
    <w:rsid w:val="00C24990"/>
    <w:rsid w:val="00C345D6"/>
    <w:rsid w:val="00C444D0"/>
    <w:rsid w:val="00C60B8D"/>
    <w:rsid w:val="00C82300"/>
    <w:rsid w:val="00C8794B"/>
    <w:rsid w:val="00C954A9"/>
    <w:rsid w:val="00C97741"/>
    <w:rsid w:val="00CB2718"/>
    <w:rsid w:val="00CD089F"/>
    <w:rsid w:val="00CE03B7"/>
    <w:rsid w:val="00CE6624"/>
    <w:rsid w:val="00CE697A"/>
    <w:rsid w:val="00CF3B3C"/>
    <w:rsid w:val="00CF3CCF"/>
    <w:rsid w:val="00CF61E6"/>
    <w:rsid w:val="00D03539"/>
    <w:rsid w:val="00D055B3"/>
    <w:rsid w:val="00D2507F"/>
    <w:rsid w:val="00D326DB"/>
    <w:rsid w:val="00D42761"/>
    <w:rsid w:val="00D5703C"/>
    <w:rsid w:val="00D7539E"/>
    <w:rsid w:val="00D7711E"/>
    <w:rsid w:val="00D954A4"/>
    <w:rsid w:val="00D978F7"/>
    <w:rsid w:val="00DC0812"/>
    <w:rsid w:val="00DD0F4F"/>
    <w:rsid w:val="00DD48BA"/>
    <w:rsid w:val="00DD5208"/>
    <w:rsid w:val="00DD5DF3"/>
    <w:rsid w:val="00DF79F8"/>
    <w:rsid w:val="00E076C1"/>
    <w:rsid w:val="00E30F3B"/>
    <w:rsid w:val="00E3334E"/>
    <w:rsid w:val="00E408A1"/>
    <w:rsid w:val="00E44B4D"/>
    <w:rsid w:val="00E52F89"/>
    <w:rsid w:val="00E63C51"/>
    <w:rsid w:val="00E82C65"/>
    <w:rsid w:val="00EB0371"/>
    <w:rsid w:val="00ED48C5"/>
    <w:rsid w:val="00EE4149"/>
    <w:rsid w:val="00EE4428"/>
    <w:rsid w:val="00EE6FA9"/>
    <w:rsid w:val="00EF44B8"/>
    <w:rsid w:val="00F00242"/>
    <w:rsid w:val="00F00B21"/>
    <w:rsid w:val="00F10A38"/>
    <w:rsid w:val="00F15364"/>
    <w:rsid w:val="00F21511"/>
    <w:rsid w:val="00F25F4B"/>
    <w:rsid w:val="00F32AEA"/>
    <w:rsid w:val="00F33E0B"/>
    <w:rsid w:val="00F43899"/>
    <w:rsid w:val="00F466AC"/>
    <w:rsid w:val="00F63528"/>
    <w:rsid w:val="00F85251"/>
    <w:rsid w:val="00FB1151"/>
    <w:rsid w:val="00FB4775"/>
    <w:rsid w:val="00FD122B"/>
    <w:rsid w:val="00FE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CA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944EF"/>
    <w:pPr>
      <w:keepNext/>
      <w:numPr>
        <w:numId w:val="1"/>
      </w:numPr>
      <w:tabs>
        <w:tab w:val="left" w:pos="993"/>
      </w:tabs>
      <w:spacing w:after="120" w:line="360" w:lineRule="auto"/>
      <w:ind w:left="0" w:firstLine="709"/>
      <w:outlineLvl w:val="0"/>
    </w:pPr>
    <w:rPr>
      <w:rFonts w:cstheme="majorBidi"/>
      <w:bCs/>
      <w:smallCap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37AEC"/>
    <w:pPr>
      <w:keepNext/>
      <w:numPr>
        <w:ilvl w:val="1"/>
        <w:numId w:val="1"/>
      </w:numPr>
      <w:tabs>
        <w:tab w:val="clear" w:pos="792"/>
        <w:tab w:val="num" w:pos="1134"/>
      </w:tabs>
      <w:snapToGrid w:val="0"/>
      <w:spacing w:after="120" w:line="360" w:lineRule="auto"/>
      <w:ind w:left="0" w:firstLine="709"/>
      <w:outlineLvl w:val="1"/>
    </w:pPr>
    <w:rPr>
      <w:rFonts w:cstheme="majorBidi"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37AEC"/>
    <w:pPr>
      <w:keepNext/>
      <w:numPr>
        <w:ilvl w:val="2"/>
        <w:numId w:val="1"/>
      </w:numPr>
      <w:tabs>
        <w:tab w:val="clear" w:pos="1440"/>
        <w:tab w:val="num" w:pos="1276"/>
      </w:tabs>
      <w:spacing w:after="120" w:line="360" w:lineRule="auto"/>
      <w:ind w:left="0" w:firstLine="720"/>
      <w:outlineLvl w:val="2"/>
    </w:pPr>
    <w:rPr>
      <w:rFonts w:cstheme="majorBidi"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37AEC"/>
    <w:pPr>
      <w:keepNext/>
      <w:numPr>
        <w:ilvl w:val="3"/>
        <w:numId w:val="10"/>
      </w:numPr>
      <w:tabs>
        <w:tab w:val="num" w:pos="397"/>
      </w:tabs>
      <w:spacing w:before="240" w:after="120" w:line="312" w:lineRule="auto"/>
      <w:ind w:left="397" w:hanging="397"/>
      <w:outlineLvl w:val="3"/>
    </w:pPr>
    <w:rPr>
      <w:rFonts w:cstheme="majorBidi"/>
      <w:bCs/>
      <w:szCs w:val="28"/>
      <w:lang w:eastAsia="ru-RU"/>
    </w:rPr>
  </w:style>
  <w:style w:type="paragraph" w:styleId="5">
    <w:name w:val="heading 5"/>
    <w:basedOn w:val="a"/>
    <w:next w:val="a"/>
    <w:link w:val="50"/>
    <w:autoRedefine/>
    <w:uiPriority w:val="9"/>
    <w:qFormat/>
    <w:rsid w:val="00337AEC"/>
    <w:pPr>
      <w:keepNext/>
      <w:tabs>
        <w:tab w:val="left" w:pos="567"/>
      </w:tabs>
      <w:spacing w:before="120" w:after="60" w:line="360" w:lineRule="auto"/>
      <w:ind w:left="567" w:hanging="567"/>
      <w:outlineLvl w:val="4"/>
    </w:pPr>
    <w:rPr>
      <w:rFonts w:cstheme="majorBidi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A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A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A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AE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44EF"/>
    <w:rPr>
      <w:rFonts w:cstheme="majorBidi"/>
      <w:bCs/>
      <w:smallCaps/>
      <w:kern w:val="32"/>
      <w:sz w:val="28"/>
      <w:szCs w:val="32"/>
    </w:rPr>
  </w:style>
  <w:style w:type="character" w:customStyle="1" w:styleId="20">
    <w:name w:val="Заголовок 2 Знак"/>
    <w:link w:val="2"/>
    <w:rsid w:val="00337AEC"/>
    <w:rPr>
      <w:rFonts w:cstheme="majorBidi"/>
      <w:bCs/>
      <w:iCs/>
      <w:sz w:val="26"/>
      <w:szCs w:val="28"/>
    </w:rPr>
  </w:style>
  <w:style w:type="character" w:customStyle="1" w:styleId="30">
    <w:name w:val="Заголовок 3 Знак"/>
    <w:link w:val="3"/>
    <w:rsid w:val="00337AEC"/>
    <w:rPr>
      <w:rFonts w:cstheme="majorBidi"/>
      <w:bCs/>
      <w:sz w:val="24"/>
      <w:szCs w:val="26"/>
    </w:rPr>
  </w:style>
  <w:style w:type="character" w:customStyle="1" w:styleId="40">
    <w:name w:val="Заголовок 4 Знак"/>
    <w:link w:val="4"/>
    <w:rsid w:val="00337AEC"/>
    <w:rPr>
      <w:rFonts w:cstheme="majorBidi"/>
      <w:bCs/>
      <w:sz w:val="24"/>
      <w:szCs w:val="28"/>
    </w:rPr>
  </w:style>
  <w:style w:type="character" w:customStyle="1" w:styleId="50">
    <w:name w:val="Заголовок 5 Знак"/>
    <w:basedOn w:val="a0"/>
    <w:link w:val="5"/>
    <w:uiPriority w:val="9"/>
    <w:rsid w:val="00337AEC"/>
    <w:rPr>
      <w:rFonts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37A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337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a3">
    <w:name w:val="footnote text"/>
    <w:basedOn w:val="a"/>
    <w:link w:val="a4"/>
    <w:uiPriority w:val="99"/>
    <w:unhideWhenUsed/>
    <w:rsid w:val="00D5703C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5703C"/>
    <w:rPr>
      <w:rFonts w:eastAsia="SimSun"/>
      <w:szCs w:val="24"/>
      <w:lang w:eastAsia="zh-CN"/>
    </w:rPr>
  </w:style>
  <w:style w:type="paragraph" w:styleId="a5">
    <w:name w:val="Body Text Indent"/>
    <w:basedOn w:val="a"/>
    <w:link w:val="a6"/>
    <w:qFormat/>
    <w:rsid w:val="00337AEC"/>
    <w:pPr>
      <w:spacing w:line="360" w:lineRule="auto"/>
      <w:ind w:firstLine="709"/>
      <w:jc w:val="both"/>
    </w:pPr>
    <w:rPr>
      <w:lang w:eastAsia="ru-RU"/>
    </w:rPr>
  </w:style>
  <w:style w:type="character" w:customStyle="1" w:styleId="a6">
    <w:name w:val="Основной текст с отступом Знак"/>
    <w:link w:val="a5"/>
    <w:rsid w:val="00337AEC"/>
    <w:rPr>
      <w:sz w:val="24"/>
      <w:szCs w:val="24"/>
    </w:rPr>
  </w:style>
  <w:style w:type="paragraph" w:customStyle="1" w:styleId="a7">
    <w:name w:val="Литература"/>
    <w:basedOn w:val="a"/>
    <w:rsid w:val="00D5703C"/>
    <w:pPr>
      <w:keepNext/>
      <w:spacing w:after="120" w:line="360" w:lineRule="auto"/>
      <w:outlineLvl w:val="0"/>
    </w:pPr>
    <w:rPr>
      <w:smallCaps/>
      <w:sz w:val="28"/>
    </w:rPr>
  </w:style>
  <w:style w:type="character" w:customStyle="1" w:styleId="a8">
    <w:name w:val="Подпиь Рис Знак"/>
    <w:link w:val="a9"/>
    <w:locked/>
    <w:rsid w:val="00337AEC"/>
    <w:rPr>
      <w:sz w:val="24"/>
      <w:szCs w:val="24"/>
    </w:rPr>
  </w:style>
  <w:style w:type="paragraph" w:customStyle="1" w:styleId="a9">
    <w:name w:val="Подпиь Рис"/>
    <w:basedOn w:val="a"/>
    <w:link w:val="a8"/>
    <w:qFormat/>
    <w:rsid w:val="00337AEC"/>
    <w:pPr>
      <w:ind w:left="567" w:right="567"/>
      <w:jc w:val="center"/>
    </w:pPr>
    <w:rPr>
      <w:lang w:eastAsia="ru-RU"/>
    </w:rPr>
  </w:style>
  <w:style w:type="character" w:styleId="aa">
    <w:name w:val="footnote reference"/>
    <w:uiPriority w:val="99"/>
    <w:unhideWhenUsed/>
    <w:rsid w:val="00D5703C"/>
    <w:rPr>
      <w:vertAlign w:val="superscript"/>
    </w:rPr>
  </w:style>
  <w:style w:type="table" w:styleId="ab">
    <w:name w:val="Table Grid"/>
    <w:basedOn w:val="a1"/>
    <w:rsid w:val="00D57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570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703C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0"/>
    <w:uiPriority w:val="99"/>
    <w:unhideWhenUsed/>
    <w:rsid w:val="00D5703C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qFormat/>
    <w:rsid w:val="00337AEC"/>
    <w:pPr>
      <w:tabs>
        <w:tab w:val="left" w:pos="426"/>
        <w:tab w:val="right" w:leader="dot" w:pos="9356"/>
      </w:tabs>
      <w:spacing w:before="160" w:line="360" w:lineRule="auto"/>
      <w:ind w:right="423"/>
    </w:pPr>
    <w:rPr>
      <w:bCs/>
      <w:noProof/>
      <w:sz w:val="28"/>
    </w:rPr>
  </w:style>
  <w:style w:type="paragraph" w:styleId="21">
    <w:name w:val="toc 2"/>
    <w:basedOn w:val="a"/>
    <w:next w:val="a"/>
    <w:autoRedefine/>
    <w:uiPriority w:val="39"/>
    <w:qFormat/>
    <w:rsid w:val="00337AEC"/>
    <w:pPr>
      <w:tabs>
        <w:tab w:val="left" w:pos="720"/>
        <w:tab w:val="right" w:leader="dot" w:pos="9344"/>
      </w:tabs>
      <w:spacing w:before="60" w:line="360" w:lineRule="auto"/>
      <w:ind w:left="709" w:right="425" w:hanging="425"/>
    </w:pPr>
    <w:rPr>
      <w:noProof/>
      <w:szCs w:val="20"/>
    </w:rPr>
  </w:style>
  <w:style w:type="paragraph" w:styleId="31">
    <w:name w:val="toc 3"/>
    <w:basedOn w:val="a"/>
    <w:next w:val="a"/>
    <w:autoRedefine/>
    <w:uiPriority w:val="39"/>
    <w:unhideWhenUsed/>
    <w:rsid w:val="00D5703C"/>
    <w:pPr>
      <w:tabs>
        <w:tab w:val="left" w:pos="1276"/>
        <w:tab w:val="right" w:leader="dot" w:pos="9344"/>
      </w:tabs>
      <w:spacing w:line="360" w:lineRule="auto"/>
      <w:ind w:left="1276" w:hanging="709"/>
    </w:pPr>
    <w:rPr>
      <w:iCs/>
      <w:noProof/>
      <w:szCs w:val="20"/>
    </w:rPr>
  </w:style>
  <w:style w:type="paragraph" w:styleId="af">
    <w:name w:val="Body Text"/>
    <w:basedOn w:val="a5"/>
    <w:link w:val="af0"/>
    <w:qFormat/>
    <w:rsid w:val="00337AEC"/>
    <w:pPr>
      <w:ind w:firstLine="0"/>
    </w:pPr>
    <w:rPr>
      <w:szCs w:val="20"/>
    </w:rPr>
  </w:style>
  <w:style w:type="character" w:customStyle="1" w:styleId="af0">
    <w:name w:val="Основной текст Знак"/>
    <w:basedOn w:val="a0"/>
    <w:link w:val="af"/>
    <w:rsid w:val="00337AEC"/>
    <w:rPr>
      <w:sz w:val="24"/>
    </w:rPr>
  </w:style>
  <w:style w:type="paragraph" w:customStyle="1" w:styleId="af1">
    <w:name w:val="Подпись Таблица"/>
    <w:basedOn w:val="a"/>
    <w:qFormat/>
    <w:rsid w:val="00337AEC"/>
    <w:pPr>
      <w:spacing w:after="120" w:line="264" w:lineRule="auto"/>
      <w:ind w:right="-2"/>
      <w:jc w:val="both"/>
    </w:pPr>
    <w:rPr>
      <w:lang w:eastAsia="ru-RU"/>
    </w:rPr>
  </w:style>
  <w:style w:type="character" w:customStyle="1" w:styleId="MTDisplayEquation">
    <w:name w:val="MTDisplayEquation Знак"/>
    <w:link w:val="MTDisplayEquation0"/>
    <w:locked/>
    <w:rsid w:val="00AA6E4F"/>
    <w:rPr>
      <w:sz w:val="24"/>
      <w:szCs w:val="24"/>
      <w:lang w:eastAsia="zh-CN"/>
    </w:rPr>
  </w:style>
  <w:style w:type="paragraph" w:customStyle="1" w:styleId="MTDisplayEquation0">
    <w:name w:val="MTDisplayEquation"/>
    <w:basedOn w:val="a"/>
    <w:next w:val="a"/>
    <w:link w:val="MTDisplayEquation"/>
    <w:autoRedefine/>
    <w:rsid w:val="00AA6E4F"/>
    <w:pPr>
      <w:tabs>
        <w:tab w:val="center" w:pos="4680"/>
        <w:tab w:val="right" w:pos="9356"/>
      </w:tabs>
      <w:spacing w:line="360" w:lineRule="auto"/>
      <w:ind w:left="360"/>
    </w:pPr>
    <w:rPr>
      <w:rFonts w:eastAsiaTheme="minorHAnsi"/>
    </w:rPr>
  </w:style>
  <w:style w:type="paragraph" w:styleId="af2">
    <w:name w:val="caption"/>
    <w:basedOn w:val="a"/>
    <w:next w:val="a"/>
    <w:uiPriority w:val="35"/>
    <w:semiHidden/>
    <w:unhideWhenUsed/>
    <w:qFormat/>
    <w:rsid w:val="00337AEC"/>
    <w:pPr>
      <w:spacing w:after="200"/>
    </w:pPr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rsid w:val="00337A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37A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f5">
    <w:name w:val="Book Title"/>
    <w:basedOn w:val="a0"/>
    <w:uiPriority w:val="33"/>
    <w:qFormat/>
    <w:rsid w:val="00337AEC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37AEC"/>
    <w:pPr>
      <w:keepLines/>
      <w:numPr>
        <w:numId w:val="0"/>
      </w:numPr>
      <w:tabs>
        <w:tab w:val="clear" w:pos="993"/>
      </w:tabs>
      <w:spacing w:before="480" w:after="0" w:line="240" w:lineRule="auto"/>
      <w:outlineLvl w:val="9"/>
    </w:pPr>
    <w:rPr>
      <w:rFonts w:asciiTheme="majorHAnsi" w:eastAsiaTheme="majorEastAsia" w:hAnsiTheme="majorHAnsi"/>
      <w:b/>
      <w:smallCaps w:val="0"/>
      <w:color w:val="365F91" w:themeColor="accent1" w:themeShade="BF"/>
      <w:kern w:val="0"/>
      <w:szCs w:val="28"/>
      <w:lang w:eastAsia="zh-CN"/>
    </w:rPr>
  </w:style>
  <w:style w:type="character" w:customStyle="1" w:styleId="MTEquationSection">
    <w:name w:val="MTEquationSection"/>
    <w:basedOn w:val="a0"/>
    <w:rsid w:val="002A2DFC"/>
    <w:rPr>
      <w:vanish/>
      <w:color w:val="FF0000"/>
    </w:rPr>
  </w:style>
  <w:style w:type="paragraph" w:styleId="af7">
    <w:name w:val="header"/>
    <w:basedOn w:val="a"/>
    <w:link w:val="af8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25682"/>
    <w:rPr>
      <w:sz w:val="24"/>
      <w:szCs w:val="24"/>
      <w:lang w:eastAsia="zh-CN"/>
    </w:rPr>
  </w:style>
  <w:style w:type="paragraph" w:styleId="af9">
    <w:name w:val="footer"/>
    <w:basedOn w:val="a"/>
    <w:link w:val="afa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625682"/>
    <w:rPr>
      <w:sz w:val="24"/>
      <w:szCs w:val="24"/>
      <w:lang w:eastAsia="zh-CN"/>
    </w:rPr>
  </w:style>
  <w:style w:type="paragraph" w:customStyle="1" w:styleId="zag3">
    <w:name w:val="zag3"/>
    <w:basedOn w:val="a"/>
    <w:rsid w:val="007A3DC6"/>
    <w:pPr>
      <w:spacing w:before="240" w:after="240"/>
      <w:jc w:val="center"/>
    </w:pPr>
    <w:rPr>
      <w:rFonts w:eastAsia="Times New Roman"/>
      <w:lang w:eastAsia="ru-RU"/>
    </w:rPr>
  </w:style>
  <w:style w:type="paragraph" w:customStyle="1" w:styleId="afb">
    <w:name w:val="Доклад"/>
    <w:rsid w:val="007A3DC6"/>
    <w:pPr>
      <w:suppressAutoHyphens/>
      <w:jc w:val="both"/>
    </w:pPr>
    <w:rPr>
      <w:rFonts w:ascii="Arial Narrow" w:eastAsia="Arial" w:hAnsi="Arial Narrow"/>
      <w:bCs/>
      <w:iCs/>
      <w:caps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CA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944EF"/>
    <w:pPr>
      <w:keepNext/>
      <w:numPr>
        <w:numId w:val="1"/>
      </w:numPr>
      <w:tabs>
        <w:tab w:val="left" w:pos="993"/>
      </w:tabs>
      <w:spacing w:after="120" w:line="360" w:lineRule="auto"/>
      <w:ind w:left="0" w:firstLine="709"/>
      <w:outlineLvl w:val="0"/>
    </w:pPr>
    <w:rPr>
      <w:rFonts w:cstheme="majorBidi"/>
      <w:bCs/>
      <w:smallCap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37AEC"/>
    <w:pPr>
      <w:keepNext/>
      <w:numPr>
        <w:ilvl w:val="1"/>
        <w:numId w:val="1"/>
      </w:numPr>
      <w:tabs>
        <w:tab w:val="clear" w:pos="792"/>
        <w:tab w:val="num" w:pos="1134"/>
      </w:tabs>
      <w:snapToGrid w:val="0"/>
      <w:spacing w:after="120" w:line="360" w:lineRule="auto"/>
      <w:ind w:left="0" w:firstLine="709"/>
      <w:outlineLvl w:val="1"/>
    </w:pPr>
    <w:rPr>
      <w:rFonts w:cstheme="majorBidi"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37AEC"/>
    <w:pPr>
      <w:keepNext/>
      <w:numPr>
        <w:ilvl w:val="2"/>
        <w:numId w:val="1"/>
      </w:numPr>
      <w:tabs>
        <w:tab w:val="clear" w:pos="1440"/>
        <w:tab w:val="num" w:pos="1276"/>
      </w:tabs>
      <w:spacing w:after="120" w:line="360" w:lineRule="auto"/>
      <w:ind w:left="0" w:firstLine="720"/>
      <w:outlineLvl w:val="2"/>
    </w:pPr>
    <w:rPr>
      <w:rFonts w:cstheme="majorBidi"/>
      <w:bCs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37AEC"/>
    <w:pPr>
      <w:keepNext/>
      <w:numPr>
        <w:ilvl w:val="3"/>
        <w:numId w:val="10"/>
      </w:numPr>
      <w:tabs>
        <w:tab w:val="num" w:pos="397"/>
      </w:tabs>
      <w:spacing w:before="240" w:after="120" w:line="312" w:lineRule="auto"/>
      <w:ind w:left="397" w:hanging="397"/>
      <w:outlineLvl w:val="3"/>
    </w:pPr>
    <w:rPr>
      <w:rFonts w:cstheme="majorBidi"/>
      <w:bCs/>
      <w:szCs w:val="28"/>
      <w:lang w:eastAsia="ru-RU"/>
    </w:rPr>
  </w:style>
  <w:style w:type="paragraph" w:styleId="5">
    <w:name w:val="heading 5"/>
    <w:basedOn w:val="a"/>
    <w:next w:val="a"/>
    <w:link w:val="50"/>
    <w:autoRedefine/>
    <w:uiPriority w:val="9"/>
    <w:qFormat/>
    <w:rsid w:val="00337AEC"/>
    <w:pPr>
      <w:keepNext/>
      <w:tabs>
        <w:tab w:val="left" w:pos="567"/>
      </w:tabs>
      <w:spacing w:before="120" w:after="60" w:line="360" w:lineRule="auto"/>
      <w:ind w:left="567" w:hanging="567"/>
      <w:outlineLvl w:val="4"/>
    </w:pPr>
    <w:rPr>
      <w:rFonts w:cstheme="majorBidi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A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A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A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AE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44EF"/>
    <w:rPr>
      <w:rFonts w:cstheme="majorBidi"/>
      <w:bCs/>
      <w:smallCaps/>
      <w:kern w:val="32"/>
      <w:sz w:val="28"/>
      <w:szCs w:val="32"/>
    </w:rPr>
  </w:style>
  <w:style w:type="character" w:customStyle="1" w:styleId="20">
    <w:name w:val="Заголовок 2 Знак"/>
    <w:link w:val="2"/>
    <w:rsid w:val="00337AEC"/>
    <w:rPr>
      <w:rFonts w:cstheme="majorBidi"/>
      <w:bCs/>
      <w:iCs/>
      <w:sz w:val="26"/>
      <w:szCs w:val="28"/>
    </w:rPr>
  </w:style>
  <w:style w:type="character" w:customStyle="1" w:styleId="30">
    <w:name w:val="Заголовок 3 Знак"/>
    <w:link w:val="3"/>
    <w:rsid w:val="00337AEC"/>
    <w:rPr>
      <w:rFonts w:cstheme="majorBidi"/>
      <w:bCs/>
      <w:sz w:val="24"/>
      <w:szCs w:val="26"/>
    </w:rPr>
  </w:style>
  <w:style w:type="character" w:customStyle="1" w:styleId="40">
    <w:name w:val="Заголовок 4 Знак"/>
    <w:link w:val="4"/>
    <w:rsid w:val="00337AEC"/>
    <w:rPr>
      <w:rFonts w:cstheme="majorBidi"/>
      <w:bCs/>
      <w:sz w:val="24"/>
      <w:szCs w:val="28"/>
    </w:rPr>
  </w:style>
  <w:style w:type="character" w:customStyle="1" w:styleId="50">
    <w:name w:val="Заголовок 5 Знак"/>
    <w:basedOn w:val="a0"/>
    <w:link w:val="5"/>
    <w:uiPriority w:val="9"/>
    <w:rsid w:val="00337AEC"/>
    <w:rPr>
      <w:rFonts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37A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337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37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a3">
    <w:name w:val="footnote text"/>
    <w:basedOn w:val="a"/>
    <w:link w:val="a4"/>
    <w:uiPriority w:val="99"/>
    <w:unhideWhenUsed/>
    <w:rsid w:val="00D5703C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5703C"/>
    <w:rPr>
      <w:rFonts w:eastAsia="SimSun"/>
      <w:szCs w:val="24"/>
      <w:lang w:eastAsia="zh-CN"/>
    </w:rPr>
  </w:style>
  <w:style w:type="paragraph" w:styleId="a5">
    <w:name w:val="Body Text Indent"/>
    <w:basedOn w:val="a"/>
    <w:link w:val="a6"/>
    <w:qFormat/>
    <w:rsid w:val="00337AEC"/>
    <w:pPr>
      <w:spacing w:line="360" w:lineRule="auto"/>
      <w:ind w:firstLine="709"/>
      <w:jc w:val="both"/>
    </w:pPr>
    <w:rPr>
      <w:lang w:eastAsia="ru-RU"/>
    </w:rPr>
  </w:style>
  <w:style w:type="character" w:customStyle="1" w:styleId="a6">
    <w:name w:val="Основной текст с отступом Знак"/>
    <w:link w:val="a5"/>
    <w:rsid w:val="00337AEC"/>
    <w:rPr>
      <w:sz w:val="24"/>
      <w:szCs w:val="24"/>
    </w:rPr>
  </w:style>
  <w:style w:type="paragraph" w:customStyle="1" w:styleId="a7">
    <w:name w:val="Литература"/>
    <w:basedOn w:val="a"/>
    <w:rsid w:val="00D5703C"/>
    <w:pPr>
      <w:keepNext/>
      <w:spacing w:after="120" w:line="360" w:lineRule="auto"/>
      <w:outlineLvl w:val="0"/>
    </w:pPr>
    <w:rPr>
      <w:smallCaps/>
      <w:sz w:val="28"/>
    </w:rPr>
  </w:style>
  <w:style w:type="character" w:customStyle="1" w:styleId="a8">
    <w:name w:val="Подпиь Рис Знак"/>
    <w:link w:val="a9"/>
    <w:locked/>
    <w:rsid w:val="00337AEC"/>
    <w:rPr>
      <w:sz w:val="24"/>
      <w:szCs w:val="24"/>
    </w:rPr>
  </w:style>
  <w:style w:type="paragraph" w:customStyle="1" w:styleId="a9">
    <w:name w:val="Подпиь Рис"/>
    <w:basedOn w:val="a"/>
    <w:link w:val="a8"/>
    <w:qFormat/>
    <w:rsid w:val="00337AEC"/>
    <w:pPr>
      <w:ind w:left="567" w:right="567"/>
      <w:jc w:val="center"/>
    </w:pPr>
    <w:rPr>
      <w:lang w:eastAsia="ru-RU"/>
    </w:rPr>
  </w:style>
  <w:style w:type="character" w:styleId="aa">
    <w:name w:val="footnote reference"/>
    <w:uiPriority w:val="99"/>
    <w:unhideWhenUsed/>
    <w:rsid w:val="00D5703C"/>
    <w:rPr>
      <w:vertAlign w:val="superscript"/>
    </w:rPr>
  </w:style>
  <w:style w:type="table" w:styleId="ab">
    <w:name w:val="Table Grid"/>
    <w:basedOn w:val="a1"/>
    <w:rsid w:val="00D57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570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703C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0"/>
    <w:uiPriority w:val="99"/>
    <w:unhideWhenUsed/>
    <w:rsid w:val="00D5703C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qFormat/>
    <w:rsid w:val="00337AEC"/>
    <w:pPr>
      <w:tabs>
        <w:tab w:val="left" w:pos="426"/>
        <w:tab w:val="right" w:leader="dot" w:pos="9356"/>
      </w:tabs>
      <w:spacing w:before="160" w:line="360" w:lineRule="auto"/>
      <w:ind w:right="423"/>
    </w:pPr>
    <w:rPr>
      <w:bCs/>
      <w:noProof/>
      <w:sz w:val="28"/>
    </w:rPr>
  </w:style>
  <w:style w:type="paragraph" w:styleId="21">
    <w:name w:val="toc 2"/>
    <w:basedOn w:val="a"/>
    <w:next w:val="a"/>
    <w:autoRedefine/>
    <w:uiPriority w:val="39"/>
    <w:qFormat/>
    <w:rsid w:val="00337AEC"/>
    <w:pPr>
      <w:tabs>
        <w:tab w:val="left" w:pos="720"/>
        <w:tab w:val="right" w:leader="dot" w:pos="9344"/>
      </w:tabs>
      <w:spacing w:before="60" w:line="360" w:lineRule="auto"/>
      <w:ind w:left="709" w:right="425" w:hanging="425"/>
    </w:pPr>
    <w:rPr>
      <w:noProof/>
      <w:szCs w:val="20"/>
    </w:rPr>
  </w:style>
  <w:style w:type="paragraph" w:styleId="31">
    <w:name w:val="toc 3"/>
    <w:basedOn w:val="a"/>
    <w:next w:val="a"/>
    <w:autoRedefine/>
    <w:uiPriority w:val="39"/>
    <w:unhideWhenUsed/>
    <w:rsid w:val="00D5703C"/>
    <w:pPr>
      <w:tabs>
        <w:tab w:val="left" w:pos="1276"/>
        <w:tab w:val="right" w:leader="dot" w:pos="9344"/>
      </w:tabs>
      <w:spacing w:line="360" w:lineRule="auto"/>
      <w:ind w:left="1276" w:hanging="709"/>
    </w:pPr>
    <w:rPr>
      <w:iCs/>
      <w:noProof/>
      <w:szCs w:val="20"/>
    </w:rPr>
  </w:style>
  <w:style w:type="paragraph" w:styleId="af">
    <w:name w:val="Body Text"/>
    <w:basedOn w:val="a5"/>
    <w:link w:val="af0"/>
    <w:qFormat/>
    <w:rsid w:val="00337AEC"/>
    <w:pPr>
      <w:ind w:firstLine="0"/>
    </w:pPr>
    <w:rPr>
      <w:szCs w:val="20"/>
    </w:rPr>
  </w:style>
  <w:style w:type="character" w:customStyle="1" w:styleId="af0">
    <w:name w:val="Основной текст Знак"/>
    <w:basedOn w:val="a0"/>
    <w:link w:val="af"/>
    <w:rsid w:val="00337AEC"/>
    <w:rPr>
      <w:sz w:val="24"/>
    </w:rPr>
  </w:style>
  <w:style w:type="paragraph" w:customStyle="1" w:styleId="af1">
    <w:name w:val="Подпись Таблица"/>
    <w:basedOn w:val="a"/>
    <w:qFormat/>
    <w:rsid w:val="00337AEC"/>
    <w:pPr>
      <w:spacing w:after="120" w:line="264" w:lineRule="auto"/>
      <w:ind w:right="-2"/>
      <w:jc w:val="both"/>
    </w:pPr>
    <w:rPr>
      <w:lang w:eastAsia="ru-RU"/>
    </w:rPr>
  </w:style>
  <w:style w:type="character" w:customStyle="1" w:styleId="MTDisplayEquation">
    <w:name w:val="MTDisplayEquation Знак"/>
    <w:link w:val="MTDisplayEquation0"/>
    <w:locked/>
    <w:rsid w:val="00AA6E4F"/>
    <w:rPr>
      <w:sz w:val="24"/>
      <w:szCs w:val="24"/>
      <w:lang w:eastAsia="zh-CN"/>
    </w:rPr>
  </w:style>
  <w:style w:type="paragraph" w:customStyle="1" w:styleId="MTDisplayEquation0">
    <w:name w:val="MTDisplayEquation"/>
    <w:basedOn w:val="a"/>
    <w:next w:val="a"/>
    <w:link w:val="MTDisplayEquation"/>
    <w:autoRedefine/>
    <w:rsid w:val="00AA6E4F"/>
    <w:pPr>
      <w:tabs>
        <w:tab w:val="center" w:pos="4680"/>
        <w:tab w:val="right" w:pos="9356"/>
      </w:tabs>
      <w:spacing w:line="360" w:lineRule="auto"/>
      <w:ind w:left="360"/>
    </w:pPr>
    <w:rPr>
      <w:rFonts w:eastAsiaTheme="minorHAnsi"/>
    </w:rPr>
  </w:style>
  <w:style w:type="paragraph" w:styleId="af2">
    <w:name w:val="caption"/>
    <w:basedOn w:val="a"/>
    <w:next w:val="a"/>
    <w:uiPriority w:val="35"/>
    <w:semiHidden/>
    <w:unhideWhenUsed/>
    <w:qFormat/>
    <w:rsid w:val="00337AEC"/>
    <w:pPr>
      <w:spacing w:after="200"/>
    </w:pPr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rsid w:val="00337A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37A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f5">
    <w:name w:val="Book Title"/>
    <w:basedOn w:val="a0"/>
    <w:uiPriority w:val="33"/>
    <w:qFormat/>
    <w:rsid w:val="00337AEC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37AEC"/>
    <w:pPr>
      <w:keepLines/>
      <w:numPr>
        <w:numId w:val="0"/>
      </w:numPr>
      <w:tabs>
        <w:tab w:val="clear" w:pos="993"/>
      </w:tabs>
      <w:spacing w:before="480" w:after="0" w:line="240" w:lineRule="auto"/>
      <w:outlineLvl w:val="9"/>
    </w:pPr>
    <w:rPr>
      <w:rFonts w:asciiTheme="majorHAnsi" w:eastAsiaTheme="majorEastAsia" w:hAnsiTheme="majorHAnsi"/>
      <w:b/>
      <w:smallCaps w:val="0"/>
      <w:color w:val="365F91" w:themeColor="accent1" w:themeShade="BF"/>
      <w:kern w:val="0"/>
      <w:szCs w:val="28"/>
      <w:lang w:eastAsia="zh-CN"/>
    </w:rPr>
  </w:style>
  <w:style w:type="character" w:customStyle="1" w:styleId="MTEquationSection">
    <w:name w:val="MTEquationSection"/>
    <w:basedOn w:val="a0"/>
    <w:rsid w:val="002A2DFC"/>
    <w:rPr>
      <w:vanish/>
      <w:color w:val="FF0000"/>
    </w:rPr>
  </w:style>
  <w:style w:type="paragraph" w:styleId="af7">
    <w:name w:val="header"/>
    <w:basedOn w:val="a"/>
    <w:link w:val="af8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25682"/>
    <w:rPr>
      <w:sz w:val="24"/>
      <w:szCs w:val="24"/>
      <w:lang w:eastAsia="zh-CN"/>
    </w:rPr>
  </w:style>
  <w:style w:type="paragraph" w:styleId="af9">
    <w:name w:val="footer"/>
    <w:basedOn w:val="a"/>
    <w:link w:val="afa"/>
    <w:uiPriority w:val="99"/>
    <w:unhideWhenUsed/>
    <w:rsid w:val="0062568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625682"/>
    <w:rPr>
      <w:sz w:val="24"/>
      <w:szCs w:val="24"/>
      <w:lang w:eastAsia="zh-CN"/>
    </w:rPr>
  </w:style>
  <w:style w:type="paragraph" w:customStyle="1" w:styleId="zag3">
    <w:name w:val="zag3"/>
    <w:basedOn w:val="a"/>
    <w:rsid w:val="007A3DC6"/>
    <w:pPr>
      <w:spacing w:before="240" w:after="240"/>
      <w:jc w:val="center"/>
    </w:pPr>
    <w:rPr>
      <w:rFonts w:eastAsia="Times New Roman"/>
      <w:lang w:eastAsia="ru-RU"/>
    </w:rPr>
  </w:style>
  <w:style w:type="paragraph" w:customStyle="1" w:styleId="afb">
    <w:name w:val="Доклад"/>
    <w:rsid w:val="007A3DC6"/>
    <w:pPr>
      <w:suppressAutoHyphens/>
      <w:jc w:val="both"/>
    </w:pPr>
    <w:rPr>
      <w:rFonts w:ascii="Arial Narrow" w:eastAsia="Arial" w:hAnsi="Arial Narrow"/>
      <w:bCs/>
      <w:iCs/>
      <w:caps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E137-BE6F-44CB-B445-0409CC600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8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Igor A. Evdokimov</cp:lastModifiedBy>
  <cp:revision>42</cp:revision>
  <cp:lastPrinted>2017-11-07T14:16:00Z</cp:lastPrinted>
  <dcterms:created xsi:type="dcterms:W3CDTF">2017-11-06T08:56:00Z</dcterms:created>
  <dcterms:modified xsi:type="dcterms:W3CDTF">2017-11-08T15:20:00Z</dcterms:modified>
</cp:coreProperties>
</file>