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3711A" w14:textId="77777777" w:rsidR="00E368BA" w:rsidRDefault="00E368BA" w:rsidP="00E368BA">
      <w:pPr>
        <w:tabs>
          <w:tab w:val="left" w:pos="9027"/>
        </w:tabs>
        <w:jc w:val="center"/>
        <w:rPr>
          <w:rtl/>
        </w:rPr>
      </w:pPr>
      <w:bookmarkStart w:id="0" w:name="_GoBack"/>
      <w:bookmarkEnd w:id="0"/>
      <w:r>
        <w:rPr>
          <w:rFonts w:eastAsia="Gulim" w:cs="Nazanin"/>
          <w:noProof/>
        </w:rPr>
        <w:drawing>
          <wp:inline distT="0" distB="0" distL="0" distR="0" wp14:anchorId="760372FE" wp14:editId="760372FF">
            <wp:extent cx="1057275" cy="381000"/>
            <wp:effectExtent l="19050" t="0" r="9525"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rcRect/>
                    <a:stretch>
                      <a:fillRect/>
                    </a:stretch>
                  </pic:blipFill>
                  <pic:spPr bwMode="auto">
                    <a:xfrm>
                      <a:off x="0" y="0"/>
                      <a:ext cx="1057275" cy="381000"/>
                    </a:xfrm>
                    <a:prstGeom prst="rect">
                      <a:avLst/>
                    </a:prstGeom>
                    <a:noFill/>
                    <a:ln w="9525">
                      <a:noFill/>
                      <a:miter lim="800000"/>
                      <a:headEnd/>
                      <a:tailEnd/>
                    </a:ln>
                  </pic:spPr>
                </pic:pic>
              </a:graphicData>
            </a:graphic>
          </wp:inline>
        </w:drawing>
      </w:r>
    </w:p>
    <w:p w14:paraId="7603711B" w14:textId="77777777" w:rsidR="00E368BA" w:rsidRDefault="00E368BA" w:rsidP="00E368BA">
      <w:pPr>
        <w:tabs>
          <w:tab w:val="center" w:pos="4153"/>
          <w:tab w:val="left" w:pos="9027"/>
        </w:tabs>
        <w:spacing w:after="0"/>
        <w:jc w:val="center"/>
        <w:rPr>
          <w:rFonts w:eastAsia="Gulim" w:cs="Nazanin"/>
          <w:b/>
          <w:bCs/>
          <w:sz w:val="40"/>
          <w:szCs w:val="40"/>
          <w:rtl/>
        </w:rPr>
      </w:pPr>
      <w:r>
        <w:rPr>
          <w:rFonts w:eastAsia="Gulim" w:cs="Nazanin" w:hint="cs"/>
          <w:b/>
          <w:bCs/>
          <w:sz w:val="40"/>
          <w:szCs w:val="40"/>
          <w:rtl/>
        </w:rPr>
        <w:t>شركت توليد و توسعه انرژي اتمي ايران</w:t>
      </w:r>
    </w:p>
    <w:p w14:paraId="7603711C" w14:textId="77777777" w:rsidR="00E368BA" w:rsidRDefault="00E368BA" w:rsidP="00E368BA">
      <w:pPr>
        <w:tabs>
          <w:tab w:val="center" w:pos="4153"/>
        </w:tabs>
        <w:spacing w:after="0"/>
        <w:jc w:val="center"/>
        <w:rPr>
          <w:rFonts w:eastAsia="Gulim" w:cs="Nazanin"/>
          <w:b/>
          <w:bCs/>
          <w:sz w:val="36"/>
          <w:szCs w:val="36"/>
          <w:rtl/>
          <w:lang w:val="ru-RU"/>
        </w:rPr>
      </w:pPr>
      <w:r>
        <w:rPr>
          <w:rFonts w:eastAsia="Gulim" w:cs="Nazanin" w:hint="cs"/>
          <w:b/>
          <w:bCs/>
          <w:sz w:val="36"/>
          <w:szCs w:val="36"/>
          <w:rtl/>
        </w:rPr>
        <w:t>شركت بهره‌برداري نيروگاه ‌اتمي ‌بوشهر</w:t>
      </w:r>
    </w:p>
    <w:p w14:paraId="7603711D" w14:textId="77777777" w:rsidR="00E368BA" w:rsidRDefault="00E368BA" w:rsidP="005D574C">
      <w:pPr>
        <w:tabs>
          <w:tab w:val="center" w:pos="4153"/>
          <w:tab w:val="left" w:pos="9027"/>
        </w:tabs>
        <w:spacing w:after="0"/>
        <w:jc w:val="center"/>
        <w:rPr>
          <w:rFonts w:eastAsia="Gulim" w:cs="Nazanin"/>
          <w:b/>
          <w:bCs/>
          <w:sz w:val="32"/>
          <w:szCs w:val="32"/>
          <w:rtl/>
        </w:rPr>
      </w:pPr>
      <w:r>
        <w:rPr>
          <w:rFonts w:eastAsia="Gulim" w:cs="Nazanin" w:hint="cs"/>
          <w:b/>
          <w:bCs/>
          <w:sz w:val="32"/>
          <w:szCs w:val="32"/>
          <w:rtl/>
        </w:rPr>
        <w:t xml:space="preserve">مديريت </w:t>
      </w:r>
      <w:r w:rsidR="005D574C">
        <w:rPr>
          <w:rFonts w:eastAsia="Gulim" w:cs="Nazanin" w:hint="cs"/>
          <w:b/>
          <w:bCs/>
          <w:sz w:val="32"/>
          <w:szCs w:val="32"/>
          <w:rtl/>
        </w:rPr>
        <w:t>سيستم مديريت و نظارت</w:t>
      </w:r>
    </w:p>
    <w:p w14:paraId="7603711E" w14:textId="77777777" w:rsidR="00E368BA" w:rsidRDefault="00E368BA" w:rsidP="00E368BA">
      <w:pPr>
        <w:tabs>
          <w:tab w:val="center" w:pos="4153"/>
          <w:tab w:val="left" w:pos="9027"/>
        </w:tabs>
        <w:rPr>
          <w:rFonts w:eastAsia="Gulim" w:cs="Nazanin"/>
          <w:b/>
          <w:bCs/>
          <w:sz w:val="28"/>
          <w:szCs w:val="28"/>
          <w:rtl/>
        </w:rPr>
      </w:pPr>
    </w:p>
    <w:p w14:paraId="7603711F" w14:textId="1F33CBFB" w:rsidR="00E368BA" w:rsidRPr="00FD4379" w:rsidRDefault="007C3CBB" w:rsidP="008871D9">
      <w:pPr>
        <w:tabs>
          <w:tab w:val="center" w:pos="4153"/>
          <w:tab w:val="left" w:pos="9027"/>
        </w:tabs>
        <w:spacing w:after="0" w:line="240" w:lineRule="auto"/>
        <w:jc w:val="center"/>
        <w:outlineLvl w:val="0"/>
        <w:rPr>
          <w:rFonts w:eastAsia="Gulim" w:cs="B Titr"/>
          <w:b/>
          <w:bCs/>
          <w:color w:val="17365D" w:themeColor="text2" w:themeShade="BF"/>
          <w:sz w:val="56"/>
          <w:szCs w:val="56"/>
        </w:rPr>
      </w:pPr>
      <w:r>
        <w:rPr>
          <w:rFonts w:eastAsia="Gulim" w:cs="B Titr" w:hint="cs"/>
          <w:b/>
          <w:bCs/>
          <w:color w:val="17365D" w:themeColor="text2" w:themeShade="BF"/>
          <w:sz w:val="56"/>
          <w:szCs w:val="56"/>
          <w:rtl/>
        </w:rPr>
        <w:t xml:space="preserve">گزارش انجام </w:t>
      </w:r>
      <w:r w:rsidR="00BD2EE1" w:rsidRPr="00BD2EE1">
        <w:rPr>
          <w:rFonts w:eastAsia="Gulim" w:cs="B Titr" w:hint="eastAsia"/>
          <w:b/>
          <w:bCs/>
          <w:color w:val="17365D" w:themeColor="text2" w:themeShade="BF"/>
          <w:sz w:val="56"/>
          <w:szCs w:val="56"/>
          <w:rtl/>
        </w:rPr>
        <w:t>برنامه</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عملياتي</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دستيابي</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به</w:t>
      </w:r>
      <w:r w:rsidR="00BD2EE1" w:rsidRPr="00BD2EE1">
        <w:rPr>
          <w:rFonts w:eastAsia="Gulim" w:cs="B Titr"/>
          <w:b/>
          <w:bCs/>
          <w:color w:val="17365D" w:themeColor="text2" w:themeShade="BF"/>
          <w:sz w:val="56"/>
          <w:szCs w:val="56"/>
          <w:rtl/>
        </w:rPr>
        <w:t xml:space="preserve"> </w:t>
      </w:r>
      <w:r w:rsidR="008871D9">
        <w:rPr>
          <w:rFonts w:eastAsia="Gulim" w:cs="B Titr" w:hint="cs"/>
          <w:b/>
          <w:bCs/>
          <w:color w:val="17365D" w:themeColor="text2" w:themeShade="BF"/>
          <w:sz w:val="56"/>
          <w:szCs w:val="56"/>
          <w:rtl/>
        </w:rPr>
        <w:t>اهداف</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سال</w:t>
      </w:r>
      <w:r w:rsidR="00BD2EE1" w:rsidRPr="00BD2EE1">
        <w:rPr>
          <w:rFonts w:eastAsia="Gulim" w:cs="B Titr"/>
          <w:b/>
          <w:bCs/>
          <w:color w:val="17365D" w:themeColor="text2" w:themeShade="BF"/>
          <w:sz w:val="56"/>
          <w:szCs w:val="56"/>
          <w:rtl/>
        </w:rPr>
        <w:t xml:space="preserve"> 1396</w:t>
      </w:r>
    </w:p>
    <w:p w14:paraId="76037120" w14:textId="77777777" w:rsidR="00E368BA" w:rsidRDefault="008871D9" w:rsidP="00C25B45">
      <w:pPr>
        <w:pStyle w:val="Heading8"/>
        <w:tabs>
          <w:tab w:val="center" w:pos="3312"/>
          <w:tab w:val="right" w:pos="3747"/>
          <w:tab w:val="left" w:pos="9027"/>
        </w:tabs>
        <w:ind w:firstLine="27"/>
        <w:rPr>
          <w:rFonts w:cs="Nazanin"/>
          <w:b/>
          <w:bCs/>
          <w:sz w:val="24"/>
          <w:szCs w:val="24"/>
          <w:rtl/>
        </w:rPr>
      </w:pPr>
      <w:r>
        <w:rPr>
          <w:rFonts w:cs="Nazanin" w:hint="cs"/>
          <w:b/>
          <w:bCs/>
          <w:sz w:val="24"/>
          <w:szCs w:val="24"/>
          <w:rtl/>
        </w:rPr>
        <w:t>ابلاغي توسط شركت توليد و توسعه</w:t>
      </w:r>
      <w:r w:rsidR="00A907E5">
        <w:rPr>
          <w:rFonts w:cs="Nazanin" w:hint="cs"/>
          <w:b/>
          <w:bCs/>
          <w:sz w:val="24"/>
          <w:szCs w:val="24"/>
          <w:rtl/>
        </w:rPr>
        <w:t xml:space="preserve"> انرژي اتمي ايران</w:t>
      </w:r>
    </w:p>
    <w:p w14:paraId="76037121" w14:textId="77777777" w:rsidR="00BD2EE1" w:rsidRDefault="00BD2EE1" w:rsidP="00BD2EE1">
      <w:pPr>
        <w:rPr>
          <w:rtl/>
        </w:rPr>
      </w:pPr>
    </w:p>
    <w:p w14:paraId="76037122" w14:textId="77777777" w:rsidR="00BD2EE1" w:rsidRDefault="00BD2EE1" w:rsidP="00BD2EE1">
      <w:pPr>
        <w:rPr>
          <w:rtl/>
        </w:rPr>
      </w:pPr>
    </w:p>
    <w:p w14:paraId="76037123" w14:textId="77777777" w:rsidR="00BD2EE1" w:rsidRDefault="00BD2EE1" w:rsidP="00BD2EE1">
      <w:pPr>
        <w:rPr>
          <w:rtl/>
        </w:rPr>
      </w:pPr>
    </w:p>
    <w:tbl>
      <w:tblPr>
        <w:bidiVisual/>
        <w:tblW w:w="13808" w:type="dxa"/>
        <w:jc w:val="center"/>
        <w:tblLayout w:type="fixed"/>
        <w:tblCellMar>
          <w:left w:w="30" w:type="dxa"/>
          <w:right w:w="30" w:type="dxa"/>
        </w:tblCellMar>
        <w:tblLook w:val="0000" w:firstRow="0" w:lastRow="0" w:firstColumn="0" w:lastColumn="0" w:noHBand="0" w:noVBand="0"/>
      </w:tblPr>
      <w:tblGrid>
        <w:gridCol w:w="1144"/>
        <w:gridCol w:w="1530"/>
        <w:gridCol w:w="6348"/>
        <w:gridCol w:w="1908"/>
        <w:gridCol w:w="2878"/>
      </w:tblGrid>
      <w:tr w:rsidR="00E368BA" w14:paraId="7603712A" w14:textId="77777777" w:rsidTr="00234C95">
        <w:trPr>
          <w:trHeight w:val="581"/>
          <w:jc w:val="center"/>
        </w:trPr>
        <w:tc>
          <w:tcPr>
            <w:tcW w:w="1144" w:type="dxa"/>
            <w:vAlign w:val="center"/>
          </w:tcPr>
          <w:p w14:paraId="76037124" w14:textId="77777777" w:rsidR="008B2425" w:rsidRPr="00FD4379" w:rsidRDefault="008B2425" w:rsidP="00234C95">
            <w:pPr>
              <w:autoSpaceDE w:val="0"/>
              <w:autoSpaceDN w:val="0"/>
              <w:adjustRightInd w:val="0"/>
              <w:spacing w:after="0"/>
              <w:jc w:val="center"/>
              <w:rPr>
                <w:rFonts w:ascii="Nazanin" w:hAnsi="Arial" w:cs="B Titr"/>
                <w:b/>
                <w:bCs/>
                <w:color w:val="17365D" w:themeColor="text2" w:themeShade="BF"/>
                <w:sz w:val="24"/>
                <w:szCs w:val="24"/>
                <w:rtl/>
              </w:rPr>
            </w:pPr>
          </w:p>
          <w:p w14:paraId="76037125" w14:textId="77777777" w:rsidR="00E368BA" w:rsidRPr="00FD4379" w:rsidRDefault="00E368BA" w:rsidP="00234C95">
            <w:pPr>
              <w:autoSpaceDE w:val="0"/>
              <w:autoSpaceDN w:val="0"/>
              <w:adjustRightInd w:val="0"/>
              <w:spacing w:after="0"/>
              <w:jc w:val="center"/>
              <w:rPr>
                <w:rFonts w:ascii="Nazanin" w:hAnsi="Arial" w:cs="B Titr"/>
                <w:b/>
                <w:bCs/>
                <w:color w:val="17365D" w:themeColor="text2" w:themeShade="BF"/>
                <w:sz w:val="24"/>
                <w:szCs w:val="24"/>
              </w:rPr>
            </w:pPr>
            <w:r w:rsidRPr="00FD4379">
              <w:rPr>
                <w:rFonts w:ascii="Nazanin" w:hAnsi="Arial" w:cs="B Titr" w:hint="cs"/>
                <w:b/>
                <w:bCs/>
                <w:color w:val="17365D" w:themeColor="text2" w:themeShade="BF"/>
                <w:sz w:val="24"/>
                <w:szCs w:val="24"/>
                <w:rtl/>
              </w:rPr>
              <w:t>تصويب:</w:t>
            </w:r>
          </w:p>
        </w:tc>
        <w:tc>
          <w:tcPr>
            <w:tcW w:w="1530" w:type="dxa"/>
            <w:vAlign w:val="center"/>
          </w:tcPr>
          <w:p w14:paraId="76037126" w14:textId="77777777" w:rsidR="00E368BA" w:rsidRPr="00FD4379" w:rsidRDefault="00E368BA" w:rsidP="00234C95">
            <w:pPr>
              <w:autoSpaceDE w:val="0"/>
              <w:autoSpaceDN w:val="0"/>
              <w:adjustRightInd w:val="0"/>
              <w:spacing w:after="0"/>
              <w:jc w:val="center"/>
              <w:rPr>
                <w:rFonts w:ascii="Nazanin" w:hAnsi="Arial" w:cs="B Titr"/>
                <w:color w:val="17365D" w:themeColor="text2" w:themeShade="BF"/>
                <w:sz w:val="24"/>
                <w:szCs w:val="24"/>
              </w:rPr>
            </w:pPr>
          </w:p>
        </w:tc>
        <w:tc>
          <w:tcPr>
            <w:tcW w:w="6348" w:type="dxa"/>
            <w:vAlign w:val="center"/>
          </w:tcPr>
          <w:p w14:paraId="76037127" w14:textId="77777777" w:rsidR="00E368BA" w:rsidRPr="00FD4379" w:rsidRDefault="00E368BA" w:rsidP="00234C95">
            <w:pPr>
              <w:autoSpaceDE w:val="0"/>
              <w:autoSpaceDN w:val="0"/>
              <w:adjustRightInd w:val="0"/>
              <w:spacing w:after="0"/>
              <w:rPr>
                <w:rFonts w:ascii="Nazanin" w:hAnsi="Arial" w:cs="B Titr"/>
                <w:color w:val="17365D" w:themeColor="text2" w:themeShade="BF"/>
                <w:sz w:val="24"/>
                <w:szCs w:val="24"/>
              </w:rPr>
            </w:pPr>
          </w:p>
        </w:tc>
        <w:tc>
          <w:tcPr>
            <w:tcW w:w="1908" w:type="dxa"/>
            <w:vAlign w:val="center"/>
          </w:tcPr>
          <w:p w14:paraId="76037128" w14:textId="77777777" w:rsidR="00E368BA" w:rsidRDefault="00E368BA" w:rsidP="00234C95">
            <w:pPr>
              <w:autoSpaceDE w:val="0"/>
              <w:autoSpaceDN w:val="0"/>
              <w:adjustRightInd w:val="0"/>
              <w:jc w:val="center"/>
              <w:rPr>
                <w:rFonts w:ascii="Arial" w:hAnsi="Arial" w:cs="Arial"/>
                <w:color w:val="000000"/>
              </w:rPr>
            </w:pPr>
          </w:p>
        </w:tc>
        <w:tc>
          <w:tcPr>
            <w:tcW w:w="2878" w:type="dxa"/>
            <w:vAlign w:val="center"/>
          </w:tcPr>
          <w:p w14:paraId="76037129" w14:textId="77777777" w:rsidR="00E368BA" w:rsidRDefault="00E368BA" w:rsidP="00234C95">
            <w:pPr>
              <w:autoSpaceDE w:val="0"/>
              <w:autoSpaceDN w:val="0"/>
              <w:adjustRightInd w:val="0"/>
              <w:jc w:val="center"/>
              <w:rPr>
                <w:rFonts w:ascii="Arial" w:hAnsi="Arial" w:cs="Arial"/>
                <w:color w:val="000000"/>
              </w:rPr>
            </w:pPr>
          </w:p>
        </w:tc>
      </w:tr>
      <w:tr w:rsidR="00E368BA" w14:paraId="76037130" w14:textId="77777777" w:rsidTr="00234C95">
        <w:trPr>
          <w:trHeight w:val="581"/>
          <w:jc w:val="center"/>
        </w:trPr>
        <w:tc>
          <w:tcPr>
            <w:tcW w:w="1144" w:type="dxa"/>
            <w:vAlign w:val="center"/>
          </w:tcPr>
          <w:p w14:paraId="7603712B" w14:textId="77777777" w:rsidR="00E368BA" w:rsidRPr="00FD4379" w:rsidRDefault="00E368BA" w:rsidP="00234C95">
            <w:pPr>
              <w:autoSpaceDE w:val="0"/>
              <w:autoSpaceDN w:val="0"/>
              <w:adjustRightInd w:val="0"/>
              <w:spacing w:after="0"/>
              <w:jc w:val="center"/>
              <w:rPr>
                <w:rFonts w:ascii="Nazanin" w:hAnsi="Arial" w:cs="B Titr"/>
                <w:b/>
                <w:bCs/>
                <w:color w:val="17365D" w:themeColor="text2" w:themeShade="BF"/>
                <w:sz w:val="24"/>
                <w:szCs w:val="24"/>
                <w:rtl/>
              </w:rPr>
            </w:pPr>
          </w:p>
        </w:tc>
        <w:tc>
          <w:tcPr>
            <w:tcW w:w="1530" w:type="dxa"/>
            <w:vAlign w:val="center"/>
          </w:tcPr>
          <w:p w14:paraId="7603712C" w14:textId="77777777" w:rsidR="00E368BA" w:rsidRPr="00FD4379" w:rsidRDefault="00E368BA" w:rsidP="00BD2EE1">
            <w:pPr>
              <w:autoSpaceDE w:val="0"/>
              <w:autoSpaceDN w:val="0"/>
              <w:adjustRightInd w:val="0"/>
              <w:spacing w:after="0"/>
              <w:jc w:val="center"/>
              <w:rPr>
                <w:rFonts w:ascii="Nazanin" w:hAnsi="Arial" w:cs="B Titr"/>
                <w:color w:val="17365D" w:themeColor="text2" w:themeShade="BF"/>
                <w:sz w:val="24"/>
                <w:szCs w:val="24"/>
              </w:rPr>
            </w:pPr>
            <w:r w:rsidRPr="00FD4379">
              <w:rPr>
                <w:rFonts w:ascii="Nazanin" w:hAnsi="Arial" w:cs="B Titr" w:hint="cs"/>
                <w:color w:val="17365D" w:themeColor="text2" w:themeShade="BF"/>
                <w:sz w:val="24"/>
                <w:szCs w:val="24"/>
                <w:rtl/>
              </w:rPr>
              <w:t>حسين</w:t>
            </w:r>
            <w:r w:rsidRPr="00FD4379">
              <w:rPr>
                <w:rFonts w:ascii="Nazanin" w:hAnsi="Arial" w:cs="B Titr"/>
                <w:color w:val="17365D" w:themeColor="text2" w:themeShade="BF"/>
                <w:sz w:val="24"/>
                <w:szCs w:val="24"/>
              </w:rPr>
              <w:t xml:space="preserve"> </w:t>
            </w:r>
            <w:r w:rsidR="00BD2EE1">
              <w:rPr>
                <w:rFonts w:ascii="Nazanin" w:hAnsi="Arial" w:cs="B Titr" w:hint="cs"/>
                <w:color w:val="17365D" w:themeColor="text2" w:themeShade="BF"/>
                <w:sz w:val="24"/>
                <w:szCs w:val="24"/>
                <w:rtl/>
              </w:rPr>
              <w:t>غفاري</w:t>
            </w:r>
          </w:p>
        </w:tc>
        <w:tc>
          <w:tcPr>
            <w:tcW w:w="6348" w:type="dxa"/>
            <w:vAlign w:val="center"/>
          </w:tcPr>
          <w:p w14:paraId="7603712D" w14:textId="77777777" w:rsidR="00E368BA" w:rsidRPr="00FD4379" w:rsidRDefault="00E368BA" w:rsidP="00234C95">
            <w:pPr>
              <w:autoSpaceDE w:val="0"/>
              <w:autoSpaceDN w:val="0"/>
              <w:adjustRightInd w:val="0"/>
              <w:spacing w:after="0"/>
              <w:rPr>
                <w:rFonts w:ascii="Nazanin" w:hAnsi="Arial" w:cs="B Titr"/>
                <w:color w:val="17365D" w:themeColor="text2" w:themeShade="BF"/>
                <w:sz w:val="24"/>
                <w:szCs w:val="24"/>
              </w:rPr>
            </w:pPr>
            <w:r w:rsidRPr="00FD4379">
              <w:rPr>
                <w:rFonts w:ascii="Nazanin" w:hAnsi="Arial" w:cs="B Titr" w:hint="cs"/>
                <w:color w:val="17365D" w:themeColor="text2" w:themeShade="BF"/>
                <w:sz w:val="24"/>
                <w:szCs w:val="24"/>
                <w:rtl/>
              </w:rPr>
              <w:t>رئيس</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نيروگاه</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و</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مدير</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عامل</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شركت</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بهره</w:t>
            </w:r>
            <w:r w:rsidRPr="00FD4379">
              <w:rPr>
                <w:rFonts w:ascii="Nazanin" w:hAnsi="Arial" w:cs="B Titr" w:hint="cs"/>
                <w:color w:val="17365D" w:themeColor="text2" w:themeShade="BF"/>
                <w:sz w:val="24"/>
                <w:szCs w:val="24"/>
              </w:rPr>
              <w:t>‌</w:t>
            </w:r>
            <w:r w:rsidRPr="00FD4379">
              <w:rPr>
                <w:rFonts w:ascii="Nazanin" w:hAnsi="Arial" w:cs="B Titr" w:hint="cs"/>
                <w:color w:val="17365D" w:themeColor="text2" w:themeShade="BF"/>
                <w:sz w:val="24"/>
                <w:szCs w:val="24"/>
                <w:rtl/>
              </w:rPr>
              <w:t>برداري نيروگاه اتمي بوشهر</w:t>
            </w:r>
          </w:p>
        </w:tc>
        <w:tc>
          <w:tcPr>
            <w:tcW w:w="1908" w:type="dxa"/>
            <w:vAlign w:val="center"/>
          </w:tcPr>
          <w:p w14:paraId="7603712E" w14:textId="77777777" w:rsidR="00E368BA" w:rsidRDefault="00E368BA" w:rsidP="00234C95">
            <w:pPr>
              <w:autoSpaceDE w:val="0"/>
              <w:autoSpaceDN w:val="0"/>
              <w:adjustRightInd w:val="0"/>
              <w:jc w:val="center"/>
              <w:rPr>
                <w:rFonts w:ascii="Arial" w:hAnsi="Arial" w:cs="Arial"/>
                <w:color w:val="000000"/>
              </w:rPr>
            </w:pPr>
          </w:p>
        </w:tc>
        <w:tc>
          <w:tcPr>
            <w:tcW w:w="2878" w:type="dxa"/>
            <w:vAlign w:val="center"/>
          </w:tcPr>
          <w:p w14:paraId="7603712F" w14:textId="77777777" w:rsidR="00E368BA" w:rsidRDefault="00E368BA" w:rsidP="00234C95">
            <w:pPr>
              <w:autoSpaceDE w:val="0"/>
              <w:autoSpaceDN w:val="0"/>
              <w:adjustRightInd w:val="0"/>
              <w:jc w:val="center"/>
              <w:rPr>
                <w:rFonts w:ascii="Arial" w:hAnsi="Arial" w:cs="Arial"/>
                <w:color w:val="000000"/>
              </w:rPr>
            </w:pPr>
          </w:p>
        </w:tc>
      </w:tr>
    </w:tbl>
    <w:p w14:paraId="76037131" w14:textId="77777777" w:rsidR="00023C49" w:rsidRDefault="00023C49">
      <w:pPr>
        <w:rPr>
          <w:rtl/>
        </w:rPr>
      </w:pPr>
    </w:p>
    <w:p w14:paraId="76037132" w14:textId="77777777" w:rsidR="00E8034F" w:rsidRDefault="00E8034F">
      <w:pPr>
        <w:bidi w:val="0"/>
        <w:rPr>
          <w:rtl/>
        </w:rPr>
      </w:pPr>
      <w:r>
        <w:rPr>
          <w:rtl/>
        </w:rPr>
        <w:br w:type="page"/>
      </w:r>
    </w:p>
    <w:tbl>
      <w:tblPr>
        <w:bidiVisual/>
        <w:tblW w:w="4634"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2373"/>
        <w:gridCol w:w="3972"/>
        <w:gridCol w:w="1842"/>
        <w:gridCol w:w="4342"/>
      </w:tblGrid>
      <w:tr w:rsidR="00BD2EE1" w:rsidRPr="00580200" w14:paraId="76037138" w14:textId="77777777" w:rsidTr="00C75096">
        <w:trPr>
          <w:trHeight w:val="850"/>
        </w:trPr>
        <w:tc>
          <w:tcPr>
            <w:tcW w:w="565" w:type="pct"/>
            <w:tcBorders>
              <w:top w:val="nil"/>
              <w:left w:val="nil"/>
            </w:tcBorders>
          </w:tcPr>
          <w:p w14:paraId="76037133" w14:textId="77777777" w:rsidR="00C25B45" w:rsidRPr="00580200" w:rsidRDefault="00C25B45" w:rsidP="008A6359">
            <w:pPr>
              <w:jc w:val="lowKashida"/>
              <w:rPr>
                <w:rFonts w:cs="Nazanin"/>
                <w:b/>
                <w:bCs/>
                <w:color w:val="000000"/>
                <w:rtl/>
              </w:rPr>
            </w:pPr>
          </w:p>
        </w:tc>
        <w:tc>
          <w:tcPr>
            <w:tcW w:w="840" w:type="pct"/>
            <w:shd w:val="clear" w:color="auto" w:fill="D9D9D9" w:themeFill="background1" w:themeFillShade="D9"/>
            <w:vAlign w:val="center"/>
          </w:tcPr>
          <w:p w14:paraId="76037134" w14:textId="77777777" w:rsidR="00C25B45" w:rsidRPr="00BD2EE1" w:rsidRDefault="00C25B45" w:rsidP="00BD2EE1">
            <w:pPr>
              <w:spacing w:after="0" w:line="240" w:lineRule="auto"/>
              <w:jc w:val="center"/>
              <w:rPr>
                <w:rFonts w:cs="Nazanin"/>
                <w:b/>
                <w:bCs/>
                <w:color w:val="000000"/>
                <w:sz w:val="28"/>
                <w:szCs w:val="28"/>
                <w:rtl/>
              </w:rPr>
            </w:pPr>
            <w:r w:rsidRPr="00BD2EE1">
              <w:rPr>
                <w:rFonts w:cs="Nazanin" w:hint="cs"/>
                <w:b/>
                <w:bCs/>
                <w:color w:val="000000"/>
                <w:sz w:val="28"/>
                <w:szCs w:val="28"/>
                <w:rtl/>
              </w:rPr>
              <w:t>نام و نام خانوادگي</w:t>
            </w:r>
          </w:p>
        </w:tc>
        <w:tc>
          <w:tcPr>
            <w:tcW w:w="1406" w:type="pct"/>
            <w:shd w:val="clear" w:color="auto" w:fill="D9D9D9" w:themeFill="background1" w:themeFillShade="D9"/>
            <w:vAlign w:val="center"/>
          </w:tcPr>
          <w:p w14:paraId="76037135" w14:textId="77777777" w:rsidR="00C25B45" w:rsidRPr="00BD2EE1" w:rsidRDefault="00C25B45" w:rsidP="00BD2EE1">
            <w:pPr>
              <w:spacing w:after="0" w:line="240" w:lineRule="auto"/>
              <w:jc w:val="center"/>
              <w:rPr>
                <w:rFonts w:cs="Nazanin"/>
                <w:b/>
                <w:bCs/>
                <w:color w:val="000000"/>
                <w:sz w:val="28"/>
                <w:szCs w:val="28"/>
                <w:rtl/>
              </w:rPr>
            </w:pPr>
            <w:r w:rsidRPr="00BD2EE1">
              <w:rPr>
                <w:rFonts w:cs="Nazanin" w:hint="cs"/>
                <w:b/>
                <w:bCs/>
                <w:color w:val="000000"/>
                <w:sz w:val="28"/>
                <w:szCs w:val="28"/>
                <w:rtl/>
              </w:rPr>
              <w:t>سمت</w:t>
            </w:r>
          </w:p>
        </w:tc>
        <w:tc>
          <w:tcPr>
            <w:tcW w:w="652" w:type="pct"/>
            <w:shd w:val="clear" w:color="auto" w:fill="D9D9D9" w:themeFill="background1" w:themeFillShade="D9"/>
            <w:vAlign w:val="center"/>
          </w:tcPr>
          <w:p w14:paraId="76037136" w14:textId="77777777" w:rsidR="00C25B45" w:rsidRPr="00BD2EE1" w:rsidRDefault="00C25B45" w:rsidP="00BD2EE1">
            <w:pPr>
              <w:spacing w:after="0" w:line="240" w:lineRule="auto"/>
              <w:jc w:val="center"/>
              <w:rPr>
                <w:rFonts w:cs="Nazanin"/>
                <w:b/>
                <w:bCs/>
                <w:color w:val="000000"/>
                <w:sz w:val="28"/>
                <w:szCs w:val="28"/>
                <w:rtl/>
              </w:rPr>
            </w:pPr>
            <w:r w:rsidRPr="00BD2EE1">
              <w:rPr>
                <w:rFonts w:cs="Nazanin" w:hint="cs"/>
                <w:b/>
                <w:bCs/>
                <w:color w:val="000000"/>
                <w:sz w:val="28"/>
                <w:szCs w:val="28"/>
                <w:rtl/>
              </w:rPr>
              <w:t>تاريخ</w:t>
            </w:r>
          </w:p>
        </w:tc>
        <w:tc>
          <w:tcPr>
            <w:tcW w:w="1537" w:type="pct"/>
            <w:shd w:val="clear" w:color="auto" w:fill="D9D9D9" w:themeFill="background1" w:themeFillShade="D9"/>
            <w:vAlign w:val="center"/>
          </w:tcPr>
          <w:p w14:paraId="76037137" w14:textId="27A4EAAF" w:rsidR="00C25B45" w:rsidRPr="00BD2EE1" w:rsidRDefault="00AD4265" w:rsidP="00BD2EE1">
            <w:pPr>
              <w:spacing w:after="0" w:line="240" w:lineRule="auto"/>
              <w:jc w:val="center"/>
              <w:rPr>
                <w:rFonts w:cs="Nazanin"/>
                <w:b/>
                <w:bCs/>
                <w:color w:val="000000"/>
                <w:sz w:val="28"/>
                <w:szCs w:val="28"/>
                <w:rtl/>
              </w:rPr>
            </w:pPr>
            <w:r>
              <w:rPr>
                <w:rFonts w:cs="Nazanin"/>
                <w:b/>
                <w:bCs/>
                <w:noProof/>
                <w:color w:val="000000"/>
                <w:sz w:val="28"/>
                <w:szCs w:val="28"/>
                <w:rtl/>
              </w:rPr>
              <mc:AlternateContent>
                <mc:Choice Requires="wps">
                  <w:drawing>
                    <wp:anchor distT="0" distB="0" distL="114300" distR="114300" simplePos="0" relativeHeight="251659264" behindDoc="0" locked="0" layoutInCell="1" allowOverlap="1" wp14:anchorId="76037300" wp14:editId="59EB017C">
                      <wp:simplePos x="0" y="0"/>
                      <wp:positionH relativeFrom="column">
                        <wp:posOffset>-7352030</wp:posOffset>
                      </wp:positionH>
                      <wp:positionV relativeFrom="paragraph">
                        <wp:posOffset>-612140</wp:posOffset>
                      </wp:positionV>
                      <wp:extent cx="514350" cy="276225"/>
                      <wp:effectExtent l="10795" t="6985" r="825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78.9pt;margin-top:-48.2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"/>
                  </w:pict>
                </mc:Fallback>
              </mc:AlternateContent>
            </w:r>
            <w:r w:rsidR="00C25B45" w:rsidRPr="00BD2EE1">
              <w:rPr>
                <w:rFonts w:cs="Nazanin" w:hint="cs"/>
                <w:b/>
                <w:bCs/>
                <w:color w:val="000000"/>
                <w:sz w:val="28"/>
                <w:szCs w:val="28"/>
                <w:rtl/>
              </w:rPr>
              <w:t>امضاء</w:t>
            </w:r>
          </w:p>
        </w:tc>
      </w:tr>
      <w:tr w:rsidR="00C25B45" w:rsidRPr="00580200" w14:paraId="7603713E" w14:textId="77777777" w:rsidTr="0081285E">
        <w:trPr>
          <w:cantSplit/>
          <w:trHeight w:val="1134"/>
        </w:trPr>
        <w:tc>
          <w:tcPr>
            <w:tcW w:w="565" w:type="pct"/>
            <w:shd w:val="clear" w:color="auto" w:fill="D9D9D9" w:themeFill="background1" w:themeFillShade="D9"/>
            <w:vAlign w:val="center"/>
          </w:tcPr>
          <w:p w14:paraId="76037139" w14:textId="77777777" w:rsidR="00C25B45" w:rsidRPr="00BD2EE1" w:rsidRDefault="00C25B45" w:rsidP="00BD2EE1">
            <w:pPr>
              <w:spacing w:after="0" w:line="240" w:lineRule="auto"/>
              <w:jc w:val="center"/>
              <w:rPr>
                <w:rFonts w:ascii="Arial" w:hAnsi="Arial" w:cs="Nazanin"/>
                <w:b/>
                <w:bCs/>
                <w:color w:val="000000"/>
                <w:sz w:val="28"/>
                <w:szCs w:val="28"/>
                <w:rtl/>
              </w:rPr>
            </w:pPr>
            <w:r w:rsidRPr="00BD2EE1">
              <w:rPr>
                <w:rFonts w:ascii="Arial" w:hAnsi="Arial" w:cs="Nazanin" w:hint="cs"/>
                <w:b/>
                <w:bCs/>
                <w:color w:val="000000"/>
                <w:sz w:val="28"/>
                <w:szCs w:val="28"/>
                <w:rtl/>
              </w:rPr>
              <w:t>تدوين</w:t>
            </w:r>
          </w:p>
        </w:tc>
        <w:tc>
          <w:tcPr>
            <w:tcW w:w="840" w:type="pct"/>
            <w:vAlign w:val="center"/>
          </w:tcPr>
          <w:p w14:paraId="7603713A" w14:textId="77777777" w:rsidR="00C25B45" w:rsidRPr="00BD2EE1" w:rsidRDefault="00C25B45" w:rsidP="00BD2EE1">
            <w:pPr>
              <w:spacing w:after="0" w:line="240" w:lineRule="auto"/>
              <w:rPr>
                <w:rFonts w:cs="Nazanin"/>
                <w:color w:val="000000"/>
                <w:sz w:val="28"/>
                <w:szCs w:val="28"/>
                <w:rtl/>
              </w:rPr>
            </w:pPr>
            <w:r w:rsidRPr="00BD2EE1">
              <w:rPr>
                <w:rFonts w:cs="Nazanin" w:hint="cs"/>
                <w:color w:val="000000"/>
                <w:sz w:val="28"/>
                <w:szCs w:val="28"/>
                <w:rtl/>
              </w:rPr>
              <w:t>مهراب اميدي</w:t>
            </w:r>
          </w:p>
        </w:tc>
        <w:tc>
          <w:tcPr>
            <w:tcW w:w="1406" w:type="pct"/>
            <w:vAlign w:val="center"/>
          </w:tcPr>
          <w:p w14:paraId="7603713B" w14:textId="77777777" w:rsidR="00C25B45" w:rsidRPr="00BD2EE1" w:rsidRDefault="00A067C3" w:rsidP="00BD2EE1">
            <w:pPr>
              <w:spacing w:after="0" w:line="240" w:lineRule="auto"/>
              <w:rPr>
                <w:rFonts w:cs="Nazanin"/>
                <w:color w:val="000000"/>
                <w:sz w:val="28"/>
                <w:szCs w:val="28"/>
                <w:rtl/>
              </w:rPr>
            </w:pPr>
            <w:r>
              <w:rPr>
                <w:rFonts w:cs="Nazanin" w:hint="cs"/>
                <w:color w:val="000000"/>
                <w:sz w:val="28"/>
                <w:szCs w:val="28"/>
                <w:rtl/>
              </w:rPr>
              <w:t>رئيس گروه</w:t>
            </w:r>
            <w:r w:rsidR="00C25B45" w:rsidRPr="00BD2EE1">
              <w:rPr>
                <w:rFonts w:cs="Nazanin" w:hint="cs"/>
                <w:color w:val="000000"/>
                <w:sz w:val="28"/>
                <w:szCs w:val="28"/>
                <w:rtl/>
              </w:rPr>
              <w:t xml:space="preserve"> تشكيلات و فرايندها</w:t>
            </w:r>
          </w:p>
        </w:tc>
        <w:tc>
          <w:tcPr>
            <w:tcW w:w="652" w:type="pct"/>
            <w:vAlign w:val="center"/>
          </w:tcPr>
          <w:p w14:paraId="7603713C" w14:textId="77777777" w:rsidR="00C25B45" w:rsidRPr="00580200" w:rsidRDefault="00C25B45" w:rsidP="008A6359">
            <w:pPr>
              <w:rPr>
                <w:rFonts w:cs="Nazanin"/>
                <w:color w:val="FF0000"/>
                <w:rtl/>
              </w:rPr>
            </w:pPr>
          </w:p>
        </w:tc>
        <w:tc>
          <w:tcPr>
            <w:tcW w:w="1537" w:type="pct"/>
            <w:vAlign w:val="center"/>
          </w:tcPr>
          <w:p w14:paraId="7603713D" w14:textId="77777777" w:rsidR="00C25B45" w:rsidRPr="00580200" w:rsidRDefault="00C25B45" w:rsidP="008A6359">
            <w:pPr>
              <w:rPr>
                <w:rFonts w:cs="Nazanin"/>
                <w:color w:val="000000"/>
                <w:sz w:val="20"/>
                <w:szCs w:val="20"/>
                <w:rtl/>
              </w:rPr>
            </w:pPr>
          </w:p>
        </w:tc>
      </w:tr>
      <w:tr w:rsidR="00BD2EE1" w:rsidRPr="00580200" w14:paraId="76037144" w14:textId="77777777" w:rsidTr="0081285E">
        <w:trPr>
          <w:cantSplit/>
          <w:trHeight w:val="1134"/>
        </w:trPr>
        <w:tc>
          <w:tcPr>
            <w:tcW w:w="565" w:type="pct"/>
            <w:shd w:val="clear" w:color="auto" w:fill="D9D9D9" w:themeFill="background1" w:themeFillShade="D9"/>
            <w:vAlign w:val="center"/>
          </w:tcPr>
          <w:p w14:paraId="7603713F" w14:textId="77777777" w:rsidR="00BD2EE1" w:rsidRPr="00BD2EE1" w:rsidRDefault="00BD2EE1" w:rsidP="00BD2EE1">
            <w:pPr>
              <w:spacing w:after="0" w:line="240" w:lineRule="auto"/>
              <w:jc w:val="center"/>
              <w:rPr>
                <w:rFonts w:ascii="Arial" w:hAnsi="Arial" w:cs="Nazanin"/>
                <w:b/>
                <w:bCs/>
                <w:color w:val="000000"/>
                <w:sz w:val="28"/>
                <w:szCs w:val="28"/>
                <w:rtl/>
                <w:lang w:val="ru-RU"/>
              </w:rPr>
            </w:pPr>
            <w:r w:rsidRPr="00BD2EE1">
              <w:rPr>
                <w:rFonts w:ascii="Arial" w:hAnsi="Arial" w:cs="Nazanin" w:hint="cs"/>
                <w:b/>
                <w:bCs/>
                <w:color w:val="000000"/>
                <w:sz w:val="28"/>
                <w:szCs w:val="28"/>
                <w:rtl/>
                <w:lang w:val="ru-RU"/>
              </w:rPr>
              <w:t>تاييد</w:t>
            </w:r>
          </w:p>
        </w:tc>
        <w:tc>
          <w:tcPr>
            <w:tcW w:w="840" w:type="pct"/>
            <w:vAlign w:val="center"/>
          </w:tcPr>
          <w:p w14:paraId="76037140" w14:textId="77777777" w:rsidR="00BD2EE1" w:rsidRPr="00BD2EE1" w:rsidRDefault="00BD2EE1" w:rsidP="00BD2EE1">
            <w:pPr>
              <w:spacing w:after="0" w:line="240" w:lineRule="auto"/>
              <w:rPr>
                <w:rFonts w:cs="Nazanin"/>
                <w:color w:val="000000"/>
                <w:sz w:val="28"/>
                <w:szCs w:val="28"/>
                <w:rtl/>
              </w:rPr>
            </w:pPr>
            <w:r w:rsidRPr="00BD2EE1">
              <w:rPr>
                <w:rFonts w:cs="Nazanin" w:hint="cs"/>
                <w:color w:val="000000"/>
                <w:sz w:val="28"/>
                <w:szCs w:val="28"/>
                <w:rtl/>
              </w:rPr>
              <w:t>كاظم خضري</w:t>
            </w:r>
          </w:p>
        </w:tc>
        <w:tc>
          <w:tcPr>
            <w:tcW w:w="1406" w:type="pct"/>
            <w:vAlign w:val="center"/>
          </w:tcPr>
          <w:p w14:paraId="76037141" w14:textId="77777777" w:rsidR="00BD2EE1" w:rsidRPr="00BD2EE1" w:rsidRDefault="00BD2EE1" w:rsidP="00BD2EE1">
            <w:pPr>
              <w:spacing w:after="0" w:line="240" w:lineRule="auto"/>
              <w:rPr>
                <w:rFonts w:cs="Nazanin"/>
                <w:color w:val="000000"/>
                <w:sz w:val="28"/>
                <w:szCs w:val="28"/>
                <w:rtl/>
              </w:rPr>
            </w:pPr>
            <w:r w:rsidRPr="00BD2EE1">
              <w:rPr>
                <w:rFonts w:cs="Nazanin" w:hint="cs"/>
                <w:color w:val="000000"/>
                <w:sz w:val="28"/>
                <w:szCs w:val="28"/>
                <w:rtl/>
              </w:rPr>
              <w:t>مدير سيستم مديريت و نظارت</w:t>
            </w:r>
          </w:p>
        </w:tc>
        <w:tc>
          <w:tcPr>
            <w:tcW w:w="652" w:type="pct"/>
            <w:vAlign w:val="center"/>
          </w:tcPr>
          <w:p w14:paraId="76037142" w14:textId="77777777" w:rsidR="00BD2EE1" w:rsidRPr="00580200" w:rsidRDefault="00BD2EE1" w:rsidP="008A6359">
            <w:pPr>
              <w:rPr>
                <w:rFonts w:cs="Nazanin"/>
                <w:color w:val="FF0000"/>
                <w:rtl/>
              </w:rPr>
            </w:pPr>
          </w:p>
        </w:tc>
        <w:tc>
          <w:tcPr>
            <w:tcW w:w="1537" w:type="pct"/>
            <w:vAlign w:val="center"/>
          </w:tcPr>
          <w:p w14:paraId="76037143" w14:textId="77777777" w:rsidR="00BD2EE1" w:rsidRPr="00580200" w:rsidRDefault="00BD2EE1" w:rsidP="008A6359">
            <w:pPr>
              <w:rPr>
                <w:rFonts w:cs="Nazanin"/>
                <w:color w:val="000000"/>
                <w:sz w:val="20"/>
                <w:szCs w:val="20"/>
                <w:rtl/>
              </w:rPr>
            </w:pPr>
          </w:p>
        </w:tc>
      </w:tr>
      <w:tr w:rsidR="00BD2EE1" w:rsidRPr="00580200" w14:paraId="7603714A" w14:textId="77777777" w:rsidTr="0081285E">
        <w:trPr>
          <w:cantSplit/>
          <w:trHeight w:val="1134"/>
        </w:trPr>
        <w:tc>
          <w:tcPr>
            <w:tcW w:w="565" w:type="pct"/>
            <w:shd w:val="clear" w:color="auto" w:fill="D9D9D9" w:themeFill="background1" w:themeFillShade="D9"/>
            <w:vAlign w:val="center"/>
          </w:tcPr>
          <w:p w14:paraId="76037145" w14:textId="77777777" w:rsidR="00BD2EE1" w:rsidRPr="00BD2EE1" w:rsidRDefault="00BD2EE1" w:rsidP="00BD2EE1">
            <w:pPr>
              <w:spacing w:after="0" w:line="240" w:lineRule="auto"/>
              <w:jc w:val="center"/>
              <w:rPr>
                <w:rFonts w:ascii="Arial" w:hAnsi="Arial" w:cs="Nazanin"/>
                <w:b/>
                <w:bCs/>
                <w:color w:val="000000"/>
                <w:sz w:val="28"/>
                <w:szCs w:val="28"/>
                <w:rtl/>
              </w:rPr>
            </w:pPr>
            <w:r w:rsidRPr="00BD2EE1">
              <w:rPr>
                <w:rFonts w:ascii="Arial" w:hAnsi="Arial" w:cs="Nazanin" w:hint="cs"/>
                <w:b/>
                <w:bCs/>
                <w:color w:val="000000"/>
                <w:sz w:val="28"/>
                <w:szCs w:val="28"/>
                <w:rtl/>
              </w:rPr>
              <w:t>تاييد</w:t>
            </w:r>
          </w:p>
        </w:tc>
        <w:tc>
          <w:tcPr>
            <w:tcW w:w="840" w:type="pct"/>
            <w:vAlign w:val="center"/>
          </w:tcPr>
          <w:p w14:paraId="76037146" w14:textId="77777777" w:rsidR="00BD2EE1" w:rsidRPr="00BD2EE1" w:rsidRDefault="00BD2EE1" w:rsidP="00BD2EE1">
            <w:pPr>
              <w:spacing w:after="0" w:line="240" w:lineRule="auto"/>
              <w:rPr>
                <w:rFonts w:cs="Nazanin"/>
                <w:color w:val="000000"/>
                <w:sz w:val="28"/>
                <w:szCs w:val="28"/>
                <w:rtl/>
              </w:rPr>
            </w:pPr>
            <w:r w:rsidRPr="00BD2EE1">
              <w:rPr>
                <w:rFonts w:cs="Nazanin" w:hint="cs"/>
                <w:color w:val="000000"/>
                <w:sz w:val="28"/>
                <w:szCs w:val="28"/>
                <w:rtl/>
              </w:rPr>
              <w:t>محسن شيرازي</w:t>
            </w:r>
          </w:p>
        </w:tc>
        <w:tc>
          <w:tcPr>
            <w:tcW w:w="1406" w:type="pct"/>
            <w:vAlign w:val="center"/>
          </w:tcPr>
          <w:p w14:paraId="76037147" w14:textId="77777777" w:rsidR="00BD2EE1" w:rsidRPr="00BD2EE1" w:rsidRDefault="00BD2EE1" w:rsidP="00BD2EE1">
            <w:pPr>
              <w:spacing w:after="0" w:line="240" w:lineRule="auto"/>
              <w:rPr>
                <w:rFonts w:cs="Nazanin"/>
                <w:color w:val="000000"/>
                <w:sz w:val="28"/>
                <w:szCs w:val="28"/>
                <w:rtl/>
              </w:rPr>
            </w:pPr>
            <w:r w:rsidRPr="00BD2EE1">
              <w:rPr>
                <w:rFonts w:cs="Nazanin" w:hint="cs"/>
                <w:color w:val="000000"/>
                <w:sz w:val="28"/>
                <w:szCs w:val="28"/>
                <w:rtl/>
              </w:rPr>
              <w:t>سرمهندس نيروگاه</w:t>
            </w:r>
          </w:p>
        </w:tc>
        <w:tc>
          <w:tcPr>
            <w:tcW w:w="652" w:type="pct"/>
            <w:vAlign w:val="center"/>
          </w:tcPr>
          <w:p w14:paraId="76037148" w14:textId="77777777" w:rsidR="00BD2EE1" w:rsidRPr="00580200" w:rsidRDefault="00BD2EE1" w:rsidP="008A6359">
            <w:pPr>
              <w:rPr>
                <w:rFonts w:cs="Nazanin"/>
                <w:color w:val="FF0000"/>
                <w:rtl/>
              </w:rPr>
            </w:pPr>
          </w:p>
        </w:tc>
        <w:tc>
          <w:tcPr>
            <w:tcW w:w="1537" w:type="pct"/>
            <w:vAlign w:val="center"/>
          </w:tcPr>
          <w:p w14:paraId="76037149" w14:textId="77777777" w:rsidR="00BD2EE1" w:rsidRPr="00580200" w:rsidRDefault="00BD2EE1" w:rsidP="008A6359">
            <w:pPr>
              <w:rPr>
                <w:rFonts w:cs="Nazanin"/>
                <w:color w:val="000000"/>
                <w:sz w:val="20"/>
                <w:szCs w:val="20"/>
                <w:rtl/>
              </w:rPr>
            </w:pPr>
          </w:p>
        </w:tc>
      </w:tr>
    </w:tbl>
    <w:p w14:paraId="7603714B" w14:textId="77777777" w:rsidR="00A907E5" w:rsidRDefault="00A907E5">
      <w:pPr>
        <w:bidi w:val="0"/>
        <w:rPr>
          <w:rFonts w:cs="Nazanin"/>
          <w:sz w:val="28"/>
          <w:szCs w:val="28"/>
        </w:rPr>
      </w:pPr>
    </w:p>
    <w:p w14:paraId="7603714C" w14:textId="77777777" w:rsidR="00BD2EE1" w:rsidRDefault="00A907E5" w:rsidP="00A907E5">
      <w:pPr>
        <w:bidi w:val="0"/>
        <w:rPr>
          <w:rFonts w:cs="Nazanin"/>
          <w:sz w:val="28"/>
          <w:szCs w:val="28"/>
          <w:rtl/>
        </w:rPr>
      </w:pPr>
      <w:r>
        <w:rPr>
          <w:rFonts w:cs="Nazanin"/>
          <w:sz w:val="28"/>
          <w:szCs w:val="28"/>
        </w:rPr>
        <w:br w:type="page"/>
      </w:r>
    </w:p>
    <w:tbl>
      <w:tblPr>
        <w:bidiVisual/>
        <w:tblW w:w="5000" w:type="pct"/>
        <w:tblLayout w:type="fixed"/>
        <w:tblLook w:val="04A0" w:firstRow="1" w:lastRow="0" w:firstColumn="1" w:lastColumn="0" w:noHBand="0" w:noVBand="1"/>
      </w:tblPr>
      <w:tblGrid>
        <w:gridCol w:w="463"/>
        <w:gridCol w:w="5983"/>
        <w:gridCol w:w="607"/>
        <w:gridCol w:w="899"/>
        <w:gridCol w:w="951"/>
        <w:gridCol w:w="2118"/>
        <w:gridCol w:w="850"/>
        <w:gridCol w:w="3368"/>
      </w:tblGrid>
      <w:tr w:rsidR="00390642" w:rsidRPr="00CC29F4" w14:paraId="76037155" w14:textId="44389E54" w:rsidTr="00CC29F4">
        <w:trPr>
          <w:cantSplit/>
          <w:trHeight w:val="485"/>
          <w:tblHeader/>
        </w:trPr>
        <w:tc>
          <w:tcPr>
            <w:tcW w:w="152" w:type="pct"/>
            <w:tcBorders>
              <w:top w:val="single" w:sz="4" w:space="0" w:color="auto"/>
              <w:left w:val="single" w:sz="4" w:space="0" w:color="auto"/>
              <w:bottom w:val="single" w:sz="4" w:space="0" w:color="auto"/>
              <w:right w:val="single" w:sz="4" w:space="0" w:color="auto"/>
            </w:tcBorders>
            <w:shd w:val="clear" w:color="000000" w:fill="C5D9F1"/>
            <w:noWrap/>
            <w:textDirection w:val="tbRl"/>
            <w:vAlign w:val="center"/>
            <w:hideMark/>
          </w:tcPr>
          <w:p w14:paraId="7603714D"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lastRenderedPageBreak/>
              <w:t>ردیف</w:t>
            </w:r>
          </w:p>
        </w:tc>
        <w:tc>
          <w:tcPr>
            <w:tcW w:w="1963"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7603714E"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اهداف و اقدامات</w:t>
            </w:r>
          </w:p>
        </w:tc>
        <w:tc>
          <w:tcPr>
            <w:tcW w:w="199"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4F" w14:textId="77777777" w:rsidR="00390642" w:rsidRPr="00CC29F4" w:rsidRDefault="00390642"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وزن</w:t>
            </w:r>
          </w:p>
        </w:tc>
        <w:tc>
          <w:tcPr>
            <w:tcW w:w="295"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50"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شروع</w:t>
            </w:r>
          </w:p>
        </w:tc>
        <w:tc>
          <w:tcPr>
            <w:tcW w:w="31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51"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خاتمه</w:t>
            </w:r>
          </w:p>
        </w:tc>
        <w:tc>
          <w:tcPr>
            <w:tcW w:w="695"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76037154" w14:textId="30FC4066"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واحد متولي از شركت بهره</w:t>
            </w:r>
            <w:r w:rsidR="00CC29F4">
              <w:rPr>
                <w:rFonts w:ascii="Calibri" w:eastAsia="Times New Roman" w:hAnsi="Calibri" w:cs="B Nazanin" w:hint="cs"/>
                <w:b/>
                <w:bCs/>
                <w:color w:val="000000"/>
                <w:sz w:val="20"/>
                <w:szCs w:val="20"/>
                <w:rtl/>
                <w:lang w:bidi="ar-SA"/>
              </w:rPr>
              <w:t>‌</w:t>
            </w:r>
            <w:r w:rsidRPr="00CC29F4">
              <w:rPr>
                <w:rFonts w:ascii="Calibri" w:eastAsia="Times New Roman" w:hAnsi="Calibri" w:cs="B Nazanin" w:hint="cs"/>
                <w:b/>
                <w:bCs/>
                <w:color w:val="000000"/>
                <w:sz w:val="20"/>
                <w:szCs w:val="20"/>
                <w:rtl/>
                <w:lang w:bidi="ar-SA"/>
              </w:rPr>
              <w:t>برداري</w:t>
            </w:r>
          </w:p>
        </w:tc>
        <w:tc>
          <w:tcPr>
            <w:tcW w:w="279" w:type="pct"/>
            <w:tcBorders>
              <w:top w:val="single" w:sz="4" w:space="0" w:color="auto"/>
              <w:left w:val="single" w:sz="4" w:space="0" w:color="auto"/>
              <w:bottom w:val="single" w:sz="4" w:space="0" w:color="auto"/>
              <w:right w:val="single" w:sz="4" w:space="0" w:color="auto"/>
            </w:tcBorders>
            <w:shd w:val="clear" w:color="000000" w:fill="C5D9F1"/>
            <w:vAlign w:val="center"/>
          </w:tcPr>
          <w:p w14:paraId="3BB0F070" w14:textId="6287B936"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r w:rsidRPr="00CC29F4">
              <w:rPr>
                <w:rFonts w:ascii="Calibri" w:eastAsia="Times New Roman" w:hAnsi="Calibri" w:cs="B Nazanin" w:hint="cs"/>
                <w:b/>
                <w:bCs/>
                <w:color w:val="000000"/>
                <w:sz w:val="20"/>
                <w:szCs w:val="20"/>
                <w:rtl/>
                <w:lang w:bidi="ar-SA"/>
              </w:rPr>
              <w:t>درصد انجام</w:t>
            </w:r>
          </w:p>
        </w:tc>
        <w:tc>
          <w:tcPr>
            <w:tcW w:w="1105" w:type="pct"/>
            <w:tcBorders>
              <w:top w:val="single" w:sz="4" w:space="0" w:color="auto"/>
              <w:left w:val="single" w:sz="4" w:space="0" w:color="auto"/>
              <w:bottom w:val="single" w:sz="4" w:space="0" w:color="auto"/>
              <w:right w:val="single" w:sz="4" w:space="0" w:color="auto"/>
            </w:tcBorders>
            <w:shd w:val="clear" w:color="000000" w:fill="C5D9F1"/>
            <w:vAlign w:val="center"/>
          </w:tcPr>
          <w:p w14:paraId="4B1ED35B" w14:textId="1FDCF823"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r w:rsidRPr="00CC29F4">
              <w:rPr>
                <w:rFonts w:ascii="Calibri" w:eastAsia="Times New Roman" w:hAnsi="Calibri" w:cs="B Nazanin" w:hint="cs"/>
                <w:b/>
                <w:bCs/>
                <w:color w:val="000000"/>
                <w:sz w:val="20"/>
                <w:szCs w:val="20"/>
                <w:rtl/>
                <w:lang w:bidi="ar-SA"/>
              </w:rPr>
              <w:t>توضيحات</w:t>
            </w:r>
          </w:p>
        </w:tc>
      </w:tr>
      <w:tr w:rsidR="00390642" w:rsidRPr="00CC29F4" w14:paraId="7603715E" w14:textId="789F37E6" w:rsidTr="00585226">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156"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1</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57" w14:textId="77777777" w:rsidR="00390642" w:rsidRPr="00CC29F4" w:rsidRDefault="00390642"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كاهش نرخ حوادث صنعتي پيمانكار </w:t>
            </w:r>
            <w:r w:rsidRPr="00CC29F4">
              <w:rPr>
                <w:rFonts w:asciiTheme="minorBidi" w:eastAsia="Times New Roman" w:hAnsiTheme="minorBidi"/>
                <w:b/>
                <w:bCs/>
                <w:sz w:val="16"/>
                <w:szCs w:val="16"/>
                <w:lang w:bidi="ar-SA"/>
              </w:rPr>
              <w:t>CISA</w:t>
            </w:r>
            <w:r w:rsidRPr="00CC29F4">
              <w:rPr>
                <w:rFonts w:ascii="Calibri" w:eastAsia="Times New Roman" w:hAnsi="Calibri" w:cs="B Nazanin" w:hint="cs"/>
                <w:b/>
                <w:bCs/>
                <w:sz w:val="20"/>
                <w:szCs w:val="20"/>
                <w:rtl/>
                <w:lang w:bidi="ar-SA"/>
              </w:rPr>
              <w:t xml:space="preserve">  به كمتر از 0.08</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158" w14:textId="77777777" w:rsidR="00390642" w:rsidRPr="00CC29F4" w:rsidRDefault="00390642"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159"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15A"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15D"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ايمني</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68C5A575"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0F307DB3"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390642" w:rsidRPr="00CC29F4" w14:paraId="76037167" w14:textId="5252FB57"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5F"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60"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برنامه توجيهات ورودي ايمني براي کارکنان پيمانکار (مشترک با مديريت ايمني، بهداشت و محيط زيست شرکت تپنا)</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61"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62"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63"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66"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صنعتي و بهداشت حرفه‌اي و گروه نظارت بر آتش‌نشاني شرکت بهره‌برداري و مديريت ايمني، بهداشت و محيط زيست شرکت تپنا</w:t>
            </w:r>
          </w:p>
        </w:tc>
        <w:tc>
          <w:tcPr>
            <w:tcW w:w="279" w:type="pct"/>
            <w:tcBorders>
              <w:top w:val="nil"/>
              <w:left w:val="single" w:sz="4" w:space="0" w:color="auto"/>
              <w:bottom w:val="single" w:sz="4" w:space="0" w:color="auto"/>
              <w:right w:val="single" w:sz="4" w:space="0" w:color="auto"/>
            </w:tcBorders>
            <w:vAlign w:val="center"/>
          </w:tcPr>
          <w:p w14:paraId="4208191F" w14:textId="166E6B93" w:rsidR="00390642" w:rsidRPr="00CC29F4" w:rsidRDefault="000A5576" w:rsidP="00CC29F4">
            <w:pPr>
              <w:spacing w:after="0" w:line="240" w:lineRule="auto"/>
              <w:ind w:left="-57" w:right="-57"/>
              <w:jc w:val="center"/>
              <w:rPr>
                <w:rFonts w:ascii="Calibri" w:eastAsia="Times New Roman" w:hAnsi="Calibri" w:cs="B Nazanin"/>
                <w:color w:val="000000"/>
                <w:sz w:val="20"/>
                <w:szCs w:val="20"/>
                <w:rtl/>
              </w:rPr>
            </w:pPr>
            <w:r w:rsidRPr="00CC29F4">
              <w:rPr>
                <w:rFonts w:ascii="Calibri" w:eastAsia="Times New Roman" w:hAnsi="Calibri" w:cs="B Nazanin" w:hint="cs"/>
                <w:color w:val="000000"/>
                <w:sz w:val="20"/>
                <w:szCs w:val="20"/>
                <w:rtl/>
              </w:rPr>
              <w:t>50</w:t>
            </w:r>
            <w:r w:rsidR="00390642" w:rsidRPr="00CC29F4">
              <w:rPr>
                <w:rFonts w:ascii="Calibri" w:eastAsia="Times New Roman" w:hAnsi="Calibri" w:cs="B Nazanin" w:hint="cs"/>
                <w:color w:val="000000"/>
                <w:sz w:val="20"/>
                <w:szCs w:val="20"/>
                <w:rtl/>
              </w:rPr>
              <w:t>%</w:t>
            </w:r>
          </w:p>
        </w:tc>
        <w:tc>
          <w:tcPr>
            <w:tcW w:w="1105" w:type="pct"/>
            <w:tcBorders>
              <w:top w:val="nil"/>
              <w:left w:val="single" w:sz="4" w:space="0" w:color="auto"/>
              <w:bottom w:val="single" w:sz="4" w:space="0" w:color="auto"/>
              <w:right w:val="single" w:sz="4" w:space="0" w:color="auto"/>
            </w:tcBorders>
            <w:vAlign w:val="center"/>
          </w:tcPr>
          <w:p w14:paraId="5481251A"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rtl/>
              </w:rPr>
            </w:pPr>
          </w:p>
        </w:tc>
      </w:tr>
      <w:tr w:rsidR="00390642" w:rsidRPr="00CC29F4" w14:paraId="76037170" w14:textId="797930E1"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68"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69"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بازديدهاي برنامه‌ريزي شده و سرزده از محل‌هاي کاري مطابق با برنامه مصوب</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6A"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6B"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6C"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6F"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صنعتي و بهداشت حرفه‌اي و گروه نظارت بر آتش‌نشاني شرکت بهره‌برداري و مديريت ايمني، بهداشت و محيط زيست شرکت تپنا</w:t>
            </w:r>
          </w:p>
        </w:tc>
        <w:tc>
          <w:tcPr>
            <w:tcW w:w="279" w:type="pct"/>
            <w:tcBorders>
              <w:top w:val="nil"/>
              <w:left w:val="single" w:sz="4" w:space="0" w:color="auto"/>
              <w:bottom w:val="single" w:sz="4" w:space="0" w:color="auto"/>
              <w:right w:val="single" w:sz="4" w:space="0" w:color="auto"/>
            </w:tcBorders>
            <w:vAlign w:val="center"/>
          </w:tcPr>
          <w:p w14:paraId="03A6401E" w14:textId="6DF6E56C" w:rsidR="00390642" w:rsidRPr="00CC29F4" w:rsidRDefault="000A5576"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45</w:t>
            </w:r>
            <w:r w:rsidR="00390642"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39553128" w14:textId="466E3DF0" w:rsidR="00390642" w:rsidRPr="00CC29F4" w:rsidRDefault="00833715"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برخی بازدیدهای برنامه</w:t>
            </w:r>
            <w:r w:rsidRPr="00CC29F4">
              <w:rPr>
                <w:rFonts w:ascii="Calibri" w:eastAsia="Times New Roman" w:hAnsi="Calibri" w:cs="B Nazanin" w:hint="cs"/>
                <w:color w:val="000000"/>
                <w:sz w:val="20"/>
                <w:szCs w:val="20"/>
                <w:rtl/>
                <w:lang w:bidi="ar-SA"/>
              </w:rPr>
              <w:softHyphen/>
              <w:t>ریزی شده مصادف با مناسبتها (تعطیلات تقویمی) بوده اند.</w:t>
            </w:r>
          </w:p>
        </w:tc>
      </w:tr>
      <w:tr w:rsidR="00390642" w:rsidRPr="00CC29F4" w14:paraId="76037178" w14:textId="144BAA52"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71"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72"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دوره‌هاي آموزشي لازم جهت انجام تعميرات نيمه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اساسي 2018 براي کارکنان ايراني پيمانکار توسط مديريت ايمني، بهداشت و محيط زيست شرکت تپنا (با همکاري مرکز منابع انساني و آموزش نيروگاه)</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73"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30%</w:t>
            </w:r>
          </w:p>
        </w:tc>
        <w:tc>
          <w:tcPr>
            <w:tcW w:w="607"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037174"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يك ماه قبل از شروع تعميرات</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77"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بهداشت و محيط زيست شرکت تپنا و مرکز منابع انساني و آموزش نيروگاه</w:t>
            </w:r>
          </w:p>
        </w:tc>
        <w:tc>
          <w:tcPr>
            <w:tcW w:w="279" w:type="pct"/>
            <w:tcBorders>
              <w:top w:val="nil"/>
              <w:left w:val="single" w:sz="4" w:space="0" w:color="auto"/>
              <w:bottom w:val="single" w:sz="4" w:space="0" w:color="auto"/>
              <w:right w:val="single" w:sz="4" w:space="0" w:color="auto"/>
            </w:tcBorders>
            <w:vAlign w:val="center"/>
          </w:tcPr>
          <w:p w14:paraId="5AE76384" w14:textId="7B2818E0"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35D1B6A6" w14:textId="7A18219D"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390642" w:rsidRPr="00CC29F4" w14:paraId="76037183" w14:textId="4958D43F"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79"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7A"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برگزاري جلسه توجيهي ورودي براي مسئولين ايمني شرکت‌هاي پيمانکاري و ابلاغ مصاديق نقض الزامات و مقررات ايمني در نيروگاه (مصوب کميته عالي ايمني) و همچنين اخذ کارت تعهد ايمني از ايشان</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7B"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20%</w:t>
            </w:r>
          </w:p>
        </w:tc>
        <w:tc>
          <w:tcPr>
            <w:tcW w:w="607" w:type="pct"/>
            <w:gridSpan w:val="2"/>
            <w:vMerge w:val="restart"/>
            <w:tcBorders>
              <w:top w:val="single" w:sz="4" w:space="0" w:color="auto"/>
              <w:left w:val="single" w:sz="4" w:space="0" w:color="auto"/>
              <w:right w:val="single" w:sz="4" w:space="0" w:color="000000"/>
            </w:tcBorders>
            <w:shd w:val="clear" w:color="000000" w:fill="FFFFFF"/>
            <w:vAlign w:val="center"/>
            <w:hideMark/>
          </w:tcPr>
          <w:p w14:paraId="7603717C"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rtl/>
                <w:lang w:bidi="ar-SA"/>
              </w:rPr>
            </w:pPr>
            <w:r w:rsidRPr="00CC29F4">
              <w:rPr>
                <w:rFonts w:ascii="Nazanin-s" w:eastAsia="Times New Roman" w:hAnsi="Nazanin-s" w:cs="B Nazanin"/>
                <w:color w:val="000000"/>
                <w:sz w:val="20"/>
                <w:szCs w:val="20"/>
                <w:rtl/>
                <w:lang w:bidi="ar-SA"/>
              </w:rPr>
              <w:t>يك ماه قبل از</w:t>
            </w:r>
          </w:p>
          <w:p w14:paraId="7603717D"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 xml:space="preserve"> شروع تعميرات</w:t>
            </w:r>
          </w:p>
          <w:p w14:paraId="7603717E"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82"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صنعتي و بهداشت حرفه‌اي شرکت بهره‌برداري</w:t>
            </w:r>
          </w:p>
        </w:tc>
        <w:tc>
          <w:tcPr>
            <w:tcW w:w="279" w:type="pct"/>
            <w:tcBorders>
              <w:top w:val="nil"/>
              <w:left w:val="single" w:sz="4" w:space="0" w:color="auto"/>
              <w:bottom w:val="single" w:sz="4" w:space="0" w:color="auto"/>
              <w:right w:val="single" w:sz="4" w:space="0" w:color="auto"/>
            </w:tcBorders>
            <w:vAlign w:val="center"/>
          </w:tcPr>
          <w:p w14:paraId="61C5F1DA" w14:textId="4C4F3220"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6FD35BD6" w14:textId="60D7E5ED"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390642" w:rsidRPr="00CC29F4" w14:paraId="7603718B" w14:textId="1A77109D"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84"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5-1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85"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تدوين برنامه تدابير ايمني جهت انجام تعميرات نيمه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اساسي 2018 و ابلاغ به شرکت تپنا</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86"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10%</w:t>
            </w:r>
          </w:p>
        </w:tc>
        <w:tc>
          <w:tcPr>
            <w:tcW w:w="607" w:type="pct"/>
            <w:gridSpan w:val="2"/>
            <w:vMerge/>
            <w:tcBorders>
              <w:left w:val="single" w:sz="4" w:space="0" w:color="auto"/>
              <w:bottom w:val="single" w:sz="4" w:space="0" w:color="auto"/>
              <w:right w:val="single" w:sz="4" w:space="0" w:color="000000"/>
            </w:tcBorders>
            <w:shd w:val="clear" w:color="000000" w:fill="FFFFFF"/>
            <w:vAlign w:val="center"/>
            <w:hideMark/>
          </w:tcPr>
          <w:p w14:paraId="76037187"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8A"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صنعتي و بهداشت حرفه‌اي شرکت بهره‌برداري</w:t>
            </w:r>
          </w:p>
        </w:tc>
        <w:tc>
          <w:tcPr>
            <w:tcW w:w="279" w:type="pct"/>
            <w:tcBorders>
              <w:top w:val="nil"/>
              <w:left w:val="single" w:sz="4" w:space="0" w:color="auto"/>
              <w:bottom w:val="single" w:sz="4" w:space="0" w:color="auto"/>
              <w:right w:val="single" w:sz="4" w:space="0" w:color="auto"/>
            </w:tcBorders>
            <w:vAlign w:val="center"/>
          </w:tcPr>
          <w:p w14:paraId="7541D732" w14:textId="1542CCEB"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64C511DA" w14:textId="559C959B"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390642" w:rsidRPr="00CC29F4" w14:paraId="76037194" w14:textId="774AC896" w:rsidTr="00585226">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18C"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2</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8D" w14:textId="77777777" w:rsidR="00390642" w:rsidRPr="00CC29F4" w:rsidRDefault="00390642"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كاهش نرخ شاخص پرتوگيري تجمعي كاركنان </w:t>
            </w:r>
            <w:r w:rsidRPr="00CC29F4">
              <w:rPr>
                <w:rFonts w:asciiTheme="minorBidi" w:eastAsia="Times New Roman" w:hAnsiTheme="minorBidi"/>
                <w:b/>
                <w:bCs/>
                <w:sz w:val="16"/>
                <w:szCs w:val="16"/>
                <w:lang w:bidi="ar-SA"/>
              </w:rPr>
              <w:t>CRE</w:t>
            </w:r>
            <w:r w:rsidRPr="00CC29F4">
              <w:rPr>
                <w:rFonts w:ascii="Calibri" w:eastAsia="Times New Roman" w:hAnsi="Calibri" w:cs="B Nazanin" w:hint="cs"/>
                <w:b/>
                <w:bCs/>
                <w:sz w:val="16"/>
                <w:szCs w:val="16"/>
                <w:rtl/>
                <w:lang w:bidi="ar-SA"/>
              </w:rPr>
              <w:t xml:space="preserve"> </w:t>
            </w:r>
            <w:r w:rsidRPr="00CC29F4">
              <w:rPr>
                <w:rFonts w:ascii="Calibri" w:eastAsia="Times New Roman" w:hAnsi="Calibri" w:cs="B Nazanin" w:hint="cs"/>
                <w:b/>
                <w:bCs/>
                <w:sz w:val="20"/>
                <w:szCs w:val="20"/>
                <w:rtl/>
                <w:lang w:bidi="ar-SA"/>
              </w:rPr>
              <w:t>به كمتر از 0.45</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18E" w14:textId="2D57DB7E" w:rsidR="00390642" w:rsidRPr="00CC29F4" w:rsidRDefault="00585226"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18F"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190"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193"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ايمني</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0D8BC36B"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0AFE0E05"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390642" w:rsidRPr="00CC29F4" w14:paraId="7603719D" w14:textId="4F6C7C1B"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95"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96"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به‌روز کردن دستگاه های سنجش آلودگی تمام بدن در خروجی از ناحیه تحت کنترل نیروگاه(قراداد، خرید، نصب و راه اندازی)</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97"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98"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199"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9C"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مديريت ايمني پرتوي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08C93C20" w14:textId="641FA647"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60%</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0FE1EAAF" w14:textId="2E8662A8"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p>
        </w:tc>
      </w:tr>
      <w:tr w:rsidR="00390642" w:rsidRPr="00CC29F4" w14:paraId="760371A6" w14:textId="68F4EB00"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9E"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9F"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خرید، نصب و راه اندازی دستگاه های سنجش آلودگی قطعات کوچک در خروجی از ناحیه تحت کنترل نیروگاه</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A0"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A1"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1A2"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A5"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مديريت ايمني پرتوي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465261F1" w14:textId="2D3AD91F"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40%</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16E85E62" w14:textId="5A4354F8"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rPr>
              <w:t>پس از تهیه دلایل توجیهی و مدارک مورد نیاز توافق</w:t>
            </w:r>
            <w:r w:rsidRPr="00CC29F4">
              <w:rPr>
                <w:rFonts w:ascii="Calibri" w:eastAsia="Times New Roman" w:hAnsi="Calibri" w:cs="B Nazanin"/>
                <w:sz w:val="20"/>
                <w:szCs w:val="20"/>
                <w:rtl/>
              </w:rPr>
              <w:softHyphen/>
            </w:r>
            <w:r w:rsidRPr="00CC29F4">
              <w:rPr>
                <w:rFonts w:ascii="Calibri" w:eastAsia="Times New Roman" w:hAnsi="Calibri" w:cs="B Nazanin" w:hint="cs"/>
                <w:sz w:val="20"/>
                <w:szCs w:val="20"/>
                <w:rtl/>
              </w:rPr>
              <w:t xml:space="preserve">های لازم برای خرید انجام شد و قراداد خرید یک دستگاه سنجش آلودگی امضا شد و مرحله ساخت </w:t>
            </w:r>
            <w:r w:rsidRPr="00CC29F4">
              <w:rPr>
                <w:rFonts w:ascii="Calibri" w:eastAsia="Times New Roman" w:hAnsi="Calibri" w:cs="B Nazanin" w:hint="cs"/>
                <w:sz w:val="20"/>
                <w:szCs w:val="20"/>
                <w:rtl/>
              </w:rPr>
              <w:lastRenderedPageBreak/>
              <w:t>دستگاه</w:t>
            </w:r>
            <w:r w:rsidRPr="00CC29F4">
              <w:rPr>
                <w:rFonts w:ascii="Calibri" w:eastAsia="Times New Roman" w:hAnsi="Calibri" w:cs="B Nazanin" w:hint="cs"/>
                <w:sz w:val="20"/>
                <w:szCs w:val="20"/>
                <w:rtl/>
              </w:rPr>
              <w:softHyphen/>
              <w:t>ها آغاز گردید.</w:t>
            </w:r>
          </w:p>
        </w:tc>
      </w:tr>
      <w:tr w:rsidR="00390642" w:rsidRPr="00CC29F4" w14:paraId="760371AF" w14:textId="6B7980FC"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A7"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lastRenderedPageBreak/>
              <w:t>3-2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A8"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مدرنیزاسیون سیستم اندازه گیری اکتیویته گازهای خروجی از استک نیروگاه و نصب و راه اندازی دستگاه اندازه گیری اکتیوتیه گازهای نادر بصورت مجزا (الزام نظام ایمنی هسته ای کشور)</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A9"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AA"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1AB"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AE"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مديريت ايمني پرتوي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292DE2BE" w14:textId="7847FB98"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20%</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2F5623E8" w14:textId="3C934196"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پس از تهیه دلایل توجیهی و تنظیم تکلیف فنی برای اجرای مدرنیزاسیون تجهیزات استک و تایید آن توسط نیروگاه و شرکت تولید توسعه با شرکت توانا در مرحله عقد قرارداد می باشد.</w:t>
            </w:r>
          </w:p>
        </w:tc>
      </w:tr>
      <w:tr w:rsidR="00390642" w:rsidRPr="00CC29F4" w14:paraId="760371B8" w14:textId="16AC4563"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B0"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B1"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تهیه کارتوگرام محل های کاری در ناحیه تحت کنترل و تامین، نصب و راه اندازی یک دستگاه نمایشگر تاچ در جلوی اتاق کنترل پرتوی جهت آگاهی و اطلاع کارکنان از وضعیت پرتوی محل های کار</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B2"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B3"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1B4"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B7"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مديريت ايمني پرتوي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6A49597A" w14:textId="7C8BE9D4"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40%</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69EEB317" w14:textId="0FE19BE0"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تهیه کارتوگرام</w:t>
            </w:r>
            <w:r w:rsidRPr="00CC29F4">
              <w:rPr>
                <w:rFonts w:ascii="Calibri" w:eastAsia="Times New Roman" w:hAnsi="Calibri" w:cs="B Nazanin"/>
                <w:sz w:val="20"/>
                <w:szCs w:val="20"/>
                <w:rtl/>
                <w:lang w:bidi="ar-SA"/>
              </w:rPr>
              <w:softHyphen/>
            </w:r>
            <w:r w:rsidRPr="00CC29F4">
              <w:rPr>
                <w:rFonts w:ascii="Calibri" w:eastAsia="Times New Roman" w:hAnsi="Calibri" w:cs="B Nazanin" w:hint="cs"/>
                <w:sz w:val="20"/>
                <w:szCs w:val="20"/>
                <w:rtl/>
                <w:lang w:bidi="ar-SA"/>
              </w:rPr>
              <w:t>های محل</w:t>
            </w:r>
            <w:r w:rsidRPr="00CC29F4">
              <w:rPr>
                <w:rFonts w:ascii="Calibri" w:eastAsia="Times New Roman" w:hAnsi="Calibri" w:cs="B Nazanin" w:hint="cs"/>
                <w:sz w:val="20"/>
                <w:szCs w:val="20"/>
                <w:rtl/>
                <w:lang w:bidi="ar-SA"/>
              </w:rPr>
              <w:softHyphen/>
              <w:t>های مختلف ناحیه تحت کنترل در حال انجام می</w:t>
            </w:r>
            <w:r w:rsidRPr="00CC29F4">
              <w:rPr>
                <w:rFonts w:ascii="Calibri" w:eastAsia="Times New Roman" w:hAnsi="Calibri" w:cs="B Nazanin"/>
                <w:sz w:val="20"/>
                <w:szCs w:val="20"/>
                <w:rtl/>
                <w:lang w:bidi="ar-SA"/>
              </w:rPr>
              <w:softHyphen/>
            </w:r>
            <w:r w:rsidRPr="00CC29F4">
              <w:rPr>
                <w:rFonts w:ascii="Calibri" w:eastAsia="Times New Roman" w:hAnsi="Calibri" w:cs="B Nazanin" w:hint="cs"/>
                <w:sz w:val="20"/>
                <w:szCs w:val="20"/>
                <w:rtl/>
                <w:lang w:bidi="ar-SA"/>
              </w:rPr>
              <w:t>باشد.</w:t>
            </w:r>
          </w:p>
        </w:tc>
      </w:tr>
      <w:tr w:rsidR="00390642" w:rsidRPr="00CC29F4" w14:paraId="760371C1" w14:textId="0559682E" w:rsidTr="00585226">
        <w:trPr>
          <w:trHeight w:val="20"/>
        </w:trPr>
        <w:tc>
          <w:tcPr>
            <w:tcW w:w="152" w:type="pct"/>
            <w:tcBorders>
              <w:top w:val="nil"/>
              <w:left w:val="single" w:sz="8" w:space="0" w:color="auto"/>
              <w:bottom w:val="single" w:sz="4" w:space="0" w:color="auto"/>
              <w:right w:val="single" w:sz="4" w:space="0" w:color="auto"/>
            </w:tcBorders>
            <w:shd w:val="clear" w:color="000000" w:fill="8DB4E2"/>
            <w:vAlign w:val="center"/>
            <w:hideMark/>
          </w:tcPr>
          <w:p w14:paraId="760371B9"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3</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BA" w14:textId="77777777" w:rsidR="00390642" w:rsidRPr="00CC29F4" w:rsidRDefault="00390642"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انجام خود ارزيابي فرهنگ ايمني 1 مورد در سال</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1BB" w14:textId="77777777" w:rsidR="00390642" w:rsidRPr="00CC29F4" w:rsidRDefault="00390642"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1BC"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1BD"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13</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1C0"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ايمني</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1A54BC8C"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51FE52A0"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390642" w:rsidRPr="00CC29F4" w14:paraId="760371CA" w14:textId="24B49A85" w:rsidTr="00585226">
        <w:trPr>
          <w:trHeight w:val="20"/>
        </w:trPr>
        <w:tc>
          <w:tcPr>
            <w:tcW w:w="152" w:type="pct"/>
            <w:tcBorders>
              <w:top w:val="nil"/>
              <w:left w:val="single" w:sz="8" w:space="0" w:color="auto"/>
              <w:bottom w:val="single" w:sz="4" w:space="0" w:color="auto"/>
              <w:right w:val="single" w:sz="4" w:space="0" w:color="auto"/>
            </w:tcBorders>
            <w:shd w:val="clear" w:color="000000" w:fill="FFFFFF"/>
            <w:noWrap/>
            <w:vAlign w:val="center"/>
            <w:hideMark/>
          </w:tcPr>
          <w:p w14:paraId="760371C2"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1-3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C3"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ارزيابي نتايج اجراي برنامه‌ي اقدام اصلاحي خودارزيابي فرهنگ ايمني 95</w:t>
            </w:r>
          </w:p>
        </w:tc>
        <w:tc>
          <w:tcPr>
            <w:tcW w:w="199" w:type="pct"/>
            <w:tcBorders>
              <w:top w:val="nil"/>
              <w:left w:val="single" w:sz="4" w:space="0" w:color="auto"/>
              <w:bottom w:val="single" w:sz="4" w:space="0" w:color="auto"/>
              <w:right w:val="single" w:sz="4" w:space="0" w:color="auto"/>
            </w:tcBorders>
            <w:shd w:val="clear" w:color="000000" w:fill="FFFFFF"/>
            <w:noWrap/>
            <w:vAlign w:val="center"/>
            <w:hideMark/>
          </w:tcPr>
          <w:p w14:paraId="760371C4" w14:textId="77777777" w:rsidR="00390642" w:rsidRPr="00CC29F4" w:rsidRDefault="00390642" w:rsidP="00CC29F4">
            <w:pPr>
              <w:spacing w:after="0" w:line="240" w:lineRule="auto"/>
              <w:ind w:left="-57" w:right="-57"/>
              <w:jc w:val="center"/>
              <w:rPr>
                <w:rFonts w:ascii="Nazanin-s" w:eastAsia="Times New Roman" w:hAnsi="Nazanin-s" w:cs="B Nazanin"/>
                <w:sz w:val="20"/>
                <w:szCs w:val="20"/>
                <w:lang w:bidi="ar-SA"/>
              </w:rPr>
            </w:pPr>
            <w:r w:rsidRPr="00CC29F4">
              <w:rPr>
                <w:rFonts w:ascii="Nazanin-s" w:eastAsia="Times New Roman" w:hAnsi="Nazanin-s" w:cs="B Nazanin" w:hint="cs"/>
                <w:sz w:val="20"/>
                <w:szCs w:val="20"/>
                <w:rtl/>
                <w:lang w:bidi="ar-SA"/>
              </w:rPr>
              <w:t>10%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C5"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03</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C6"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08</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C9"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كارگروه خودارزيابي فرهنگ ايمني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752D0A88" w14:textId="10937A39"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30%</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3F98A45A" w14:textId="43DD3BDF"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اقدامات اصلاحي تصويب و براي اجرا ابلاغ شده است.</w:t>
            </w:r>
          </w:p>
        </w:tc>
      </w:tr>
      <w:tr w:rsidR="00390642" w:rsidRPr="00CC29F4" w14:paraId="760371D3" w14:textId="5DE5E7D6" w:rsidTr="00585226">
        <w:trPr>
          <w:trHeight w:val="20"/>
        </w:trPr>
        <w:tc>
          <w:tcPr>
            <w:tcW w:w="152" w:type="pct"/>
            <w:tcBorders>
              <w:top w:val="nil"/>
              <w:left w:val="single" w:sz="8" w:space="0" w:color="auto"/>
              <w:bottom w:val="single" w:sz="4" w:space="0" w:color="auto"/>
              <w:right w:val="single" w:sz="4" w:space="0" w:color="auto"/>
            </w:tcBorders>
            <w:shd w:val="clear" w:color="000000" w:fill="FFFFFF"/>
            <w:noWrap/>
            <w:vAlign w:val="center"/>
            <w:hideMark/>
          </w:tcPr>
          <w:p w14:paraId="760371CB"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2-3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CC"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خودارزيابي فرهنگ ايمني 96</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CD" w14:textId="77777777" w:rsidR="00390642" w:rsidRPr="00CC29F4" w:rsidRDefault="00390642" w:rsidP="00CC29F4">
            <w:pPr>
              <w:spacing w:after="0" w:line="240" w:lineRule="auto"/>
              <w:ind w:left="-57" w:right="-57"/>
              <w:jc w:val="center"/>
              <w:rPr>
                <w:rFonts w:ascii="Nazanin-s" w:eastAsia="Times New Roman" w:hAnsi="Nazanin-s" w:cs="B Nazanin"/>
                <w:sz w:val="20"/>
                <w:szCs w:val="20"/>
                <w:lang w:bidi="ar-SA"/>
              </w:rPr>
            </w:pPr>
            <w:r w:rsidRPr="00CC29F4">
              <w:rPr>
                <w:rFonts w:ascii="Nazanin-s" w:eastAsia="Times New Roman" w:hAnsi="Nazanin-s" w:cs="B Nazanin" w:hint="cs"/>
                <w:sz w:val="20"/>
                <w:szCs w:val="20"/>
                <w:rtl/>
                <w:lang w:bidi="ar-SA"/>
              </w:rPr>
              <w:t>40%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CE"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09</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CF"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09</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D2"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كارگروه خودارزيابي فرهنگ ايمني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216389AE" w14:textId="73243359"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57FBE019" w14:textId="2692707A"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390642" w:rsidRPr="00CC29F4" w14:paraId="760371DC" w14:textId="74D0F360" w:rsidTr="00585226">
        <w:trPr>
          <w:trHeight w:val="20"/>
        </w:trPr>
        <w:tc>
          <w:tcPr>
            <w:tcW w:w="152" w:type="pct"/>
            <w:tcBorders>
              <w:top w:val="nil"/>
              <w:left w:val="single" w:sz="8" w:space="0" w:color="auto"/>
              <w:bottom w:val="single" w:sz="4" w:space="0" w:color="auto"/>
              <w:right w:val="single" w:sz="4" w:space="0" w:color="auto"/>
            </w:tcBorders>
            <w:shd w:val="clear" w:color="000000" w:fill="FFFFFF"/>
            <w:noWrap/>
            <w:vAlign w:val="center"/>
            <w:hideMark/>
          </w:tcPr>
          <w:p w14:paraId="760371D4"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3-3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D5" w14:textId="77777777" w:rsidR="00390642" w:rsidRPr="00CC29F4" w:rsidRDefault="00390642" w:rsidP="00CC29F4">
            <w:pPr>
              <w:spacing w:after="0" w:line="240" w:lineRule="auto"/>
              <w:ind w:left="-57" w:right="-57"/>
              <w:rPr>
                <w:rFonts w:ascii="Calibri" w:eastAsia="Times New Roman" w:hAnsi="Calibri" w:cs="B Nazanin"/>
                <w:sz w:val="20"/>
                <w:szCs w:val="20"/>
                <w:rtl/>
              </w:rPr>
            </w:pPr>
            <w:r w:rsidRPr="00CC29F4">
              <w:rPr>
                <w:rFonts w:ascii="Calibri" w:eastAsia="Times New Roman" w:hAnsi="Calibri" w:cs="B Nazanin" w:hint="cs"/>
                <w:sz w:val="20"/>
                <w:szCs w:val="20"/>
                <w:rtl/>
                <w:lang w:bidi="ar-SA"/>
              </w:rPr>
              <w:t>تحليل نتايج خودارزيابي</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D6" w14:textId="77777777" w:rsidR="00390642" w:rsidRPr="00CC29F4" w:rsidRDefault="00390642" w:rsidP="00CC29F4">
            <w:pPr>
              <w:spacing w:after="0" w:line="240" w:lineRule="auto"/>
              <w:ind w:left="-57" w:right="-57"/>
              <w:jc w:val="center"/>
              <w:rPr>
                <w:rFonts w:ascii="Nazanin-s" w:eastAsia="Times New Roman" w:hAnsi="Nazanin-s" w:cs="B Nazanin"/>
                <w:sz w:val="20"/>
                <w:szCs w:val="20"/>
                <w:lang w:bidi="ar-SA"/>
              </w:rPr>
            </w:pPr>
            <w:r w:rsidRPr="00CC29F4">
              <w:rPr>
                <w:rFonts w:ascii="Nazanin-s" w:eastAsia="Times New Roman" w:hAnsi="Nazanin-s" w:cs="B Nazanin"/>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D7" w14:textId="3028B62D"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10</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D8"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10</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DB"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كارگروه خودارزيابي فرهنگ ايمني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2622F722" w14:textId="4ED2C794"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0F1590FB" w14:textId="5AF1CBDD"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390642" w:rsidRPr="00CC29F4" w14:paraId="760371E5" w14:textId="49679E43" w:rsidTr="00585226">
        <w:trPr>
          <w:trHeight w:val="20"/>
        </w:trPr>
        <w:tc>
          <w:tcPr>
            <w:tcW w:w="152" w:type="pct"/>
            <w:tcBorders>
              <w:top w:val="nil"/>
              <w:left w:val="single" w:sz="8" w:space="0" w:color="auto"/>
              <w:bottom w:val="single" w:sz="4" w:space="0" w:color="auto"/>
              <w:right w:val="single" w:sz="4" w:space="0" w:color="auto"/>
            </w:tcBorders>
            <w:shd w:val="clear" w:color="000000" w:fill="FFFFFF"/>
            <w:noWrap/>
            <w:vAlign w:val="center"/>
            <w:hideMark/>
          </w:tcPr>
          <w:p w14:paraId="760371DD"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4-3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DE"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تدوين برنامه اقدام اصلاحي </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DF" w14:textId="77777777" w:rsidR="00390642" w:rsidRPr="00CC29F4" w:rsidRDefault="00390642" w:rsidP="00CC29F4">
            <w:pPr>
              <w:spacing w:after="0" w:line="240" w:lineRule="auto"/>
              <w:ind w:left="-57" w:right="-57"/>
              <w:jc w:val="center"/>
              <w:rPr>
                <w:rFonts w:ascii="Nazanin-s" w:eastAsia="Times New Roman" w:hAnsi="Nazanin-s" w:cs="B Nazanin"/>
                <w:sz w:val="20"/>
                <w:szCs w:val="20"/>
                <w:lang w:bidi="ar-SA"/>
              </w:rPr>
            </w:pPr>
            <w:r w:rsidRPr="00CC29F4">
              <w:rPr>
                <w:rFonts w:ascii="Nazanin-s" w:eastAsia="Times New Roman" w:hAnsi="Nazanin-s" w:cs="B Nazanin"/>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E0"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21</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10</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E1"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15</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11</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E4"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كارگروه خودارزيابي فرهنگ ايمني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245444FD" w14:textId="073F6856"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272F4935" w14:textId="0926CB6F"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390642" w:rsidRPr="00CC29F4" w14:paraId="760371EE" w14:textId="5C183A10" w:rsidTr="00585226">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1E6"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E7" w14:textId="534825AC" w:rsidR="00390642" w:rsidRPr="00CC29F4" w:rsidRDefault="00390642"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برگزاري موفق ارزيابي ايمني آژانس بين المللي اتمي از نيروگاه اتمي بوشهر</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1E8" w14:textId="77777777" w:rsidR="00390642" w:rsidRPr="00CC29F4" w:rsidRDefault="00390642"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1E9"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1EA"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1ED"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ايمني</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79F5FFF1"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2878606A"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390642" w:rsidRPr="00CC29F4" w14:paraId="760371F7" w14:textId="2D178BDD"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EF"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1-4</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F0"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پيگيري انجام اقدامات اصلاحي (براساس گزارش ارزيابي مستقل کارشناسان </w:t>
            </w:r>
            <w:r w:rsidRPr="00CC29F4">
              <w:rPr>
                <w:rFonts w:asciiTheme="minorBidi" w:eastAsia="Times New Roman" w:hAnsiTheme="minorBidi"/>
                <w:sz w:val="16"/>
                <w:szCs w:val="16"/>
                <w:lang w:bidi="ar-SA"/>
              </w:rPr>
              <w:t>VNIIAES</w:t>
            </w:r>
            <w:r w:rsidRPr="00CC29F4">
              <w:rPr>
                <w:rFonts w:ascii="Calibri" w:eastAsia="Times New Roman" w:hAnsi="Calibri" w:cs="B Nazanin" w:hint="cs"/>
                <w:sz w:val="20"/>
                <w:szCs w:val="20"/>
                <w:rtl/>
                <w:lang w:bidi="ar-SA"/>
              </w:rPr>
              <w:t xml:space="preserve"> از 10 حوزه) توسط واحدهاي نيروگاه و همچنين شرکت توليد و توسعه</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F1"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50%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F2"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F3"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F6"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کميته راهبري </w:t>
            </w:r>
            <w:r w:rsidRPr="00CC29F4">
              <w:rPr>
                <w:rFonts w:ascii="Calibri" w:eastAsia="Times New Roman" w:hAnsi="Calibri" w:cs="B Nazanin" w:hint="cs"/>
                <w:color w:val="000000"/>
                <w:sz w:val="20"/>
                <w:szCs w:val="20"/>
                <w:lang w:bidi="ar-SA"/>
              </w:rPr>
              <w:t>OSART</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65924B0D" w14:textId="311A1E63"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65</w:t>
            </w:r>
            <w:r w:rsidR="00390642"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7B5D7074" w14:textId="1516D8BC" w:rsidR="00390642" w:rsidRPr="00CC29F4" w:rsidRDefault="00F11C5F" w:rsidP="000C718C">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 xml:space="preserve">برنامه اقدامات اصلاحي كه واحدهاي نيروگاه متولي انجام آن هستند (به غير از اقداماتي كه موعد آن فرا نرسيده و يا در دست اقدام هستند) و به طور مستمر پايش مي‌شوند اما تاكنون گزارشي در خصوص ميزان پيشرفت برنامه اقدامات اصلاحي شركت توليد و توسعه دريافت نشده است و آخرين مكاتبه در اين خصوص نامه شماره </w:t>
            </w:r>
            <w:r w:rsidRPr="00CC29F4">
              <w:rPr>
                <w:rFonts w:ascii="Calibri" w:eastAsia="Times New Roman" w:hAnsi="Calibri" w:cs="B Nazanin"/>
                <w:sz w:val="20"/>
                <w:szCs w:val="20"/>
                <w:lang w:bidi="ar-SA"/>
              </w:rPr>
              <w:t>LTR-1000-180530</w:t>
            </w:r>
            <w:r w:rsidR="000C718C">
              <w:rPr>
                <w:rFonts w:ascii="Calibri" w:eastAsia="Times New Roman" w:hAnsi="Calibri" w:cs="B Nazanin" w:hint="cs"/>
                <w:sz w:val="20"/>
                <w:szCs w:val="20"/>
                <w:rtl/>
                <w:lang w:bidi="ar-SA"/>
              </w:rPr>
              <w:t xml:space="preserve"> </w:t>
            </w:r>
            <w:r w:rsidRPr="00CC29F4">
              <w:rPr>
                <w:rFonts w:ascii="Calibri" w:eastAsia="Times New Roman" w:hAnsi="Calibri" w:cs="B Nazanin" w:hint="cs"/>
                <w:sz w:val="20"/>
                <w:szCs w:val="20"/>
                <w:rtl/>
              </w:rPr>
              <w:t>تاريخ 05/07/1396 مي</w:t>
            </w:r>
            <w:r w:rsidRPr="00CC29F4">
              <w:rPr>
                <w:rFonts w:ascii="Calibri" w:eastAsia="Times New Roman" w:hAnsi="Calibri" w:cs="B Nazanin" w:hint="cs"/>
                <w:sz w:val="20"/>
                <w:szCs w:val="20"/>
                <w:rtl/>
              </w:rPr>
              <w:softHyphen/>
              <w:t>باشد</w:t>
            </w:r>
          </w:p>
        </w:tc>
      </w:tr>
      <w:tr w:rsidR="00390642" w:rsidRPr="00CC29F4" w14:paraId="76037200" w14:textId="4AB003CE"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F8"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2-4</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F9"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پيگيري جهت تأمين نواقص و کمبودهاي شناسايي شده در حوزه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هاي ده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 xml:space="preserve">گانه، از طريق شرکت </w:t>
            </w:r>
            <w:r w:rsidRPr="00CC29F4">
              <w:rPr>
                <w:rFonts w:ascii="Calibri" w:eastAsia="Times New Roman" w:hAnsi="Calibri" w:cs="B Nazanin" w:hint="cs"/>
                <w:sz w:val="20"/>
                <w:szCs w:val="20"/>
                <w:rtl/>
                <w:lang w:bidi="ar-SA"/>
              </w:rPr>
              <w:lastRenderedPageBreak/>
              <w:t>توليد و توسعه</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FA"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lastRenderedPageBreak/>
              <w:t>30%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FB"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FC"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FF"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کميته راهبري </w:t>
            </w:r>
            <w:r w:rsidRPr="00CC29F4">
              <w:rPr>
                <w:rFonts w:ascii="Calibri" w:eastAsia="Times New Roman" w:hAnsi="Calibri" w:cs="B Nazanin" w:hint="cs"/>
                <w:color w:val="000000"/>
                <w:sz w:val="20"/>
                <w:szCs w:val="20"/>
                <w:lang w:bidi="ar-SA"/>
              </w:rPr>
              <w:t>OSART</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58C41C73" w14:textId="7F3BFFF6" w:rsidR="00390642" w:rsidRPr="00CC29F4" w:rsidRDefault="000A5576"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50</w:t>
            </w:r>
            <w:r w:rsidR="00390642"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5D8EE4CE" w14:textId="4A8CB8C2"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 xml:space="preserve">فهرست </w:t>
            </w:r>
            <w:r w:rsidR="005F1233" w:rsidRPr="00CC29F4">
              <w:rPr>
                <w:rFonts w:ascii="Calibri" w:eastAsia="Times New Roman" w:hAnsi="Calibri" w:cs="B Nazanin" w:hint="cs"/>
                <w:sz w:val="20"/>
                <w:szCs w:val="20"/>
                <w:rtl/>
                <w:lang w:bidi="ar-SA"/>
              </w:rPr>
              <w:t>ن</w:t>
            </w:r>
            <w:r w:rsidRPr="00CC29F4">
              <w:rPr>
                <w:rFonts w:ascii="Calibri" w:eastAsia="Times New Roman" w:hAnsi="Calibri" w:cs="B Nazanin" w:hint="cs"/>
                <w:sz w:val="20"/>
                <w:szCs w:val="20"/>
                <w:rtl/>
                <w:lang w:bidi="ar-SA"/>
              </w:rPr>
              <w:t xml:space="preserve">واقص و كمبودها طي دو مرحله از طريق </w:t>
            </w:r>
            <w:r w:rsidRPr="00CC29F4">
              <w:rPr>
                <w:rFonts w:ascii="Calibri" w:eastAsia="Times New Roman" w:hAnsi="Calibri" w:cs="B Nazanin" w:hint="cs"/>
                <w:sz w:val="20"/>
                <w:szCs w:val="20"/>
                <w:rtl/>
                <w:lang w:bidi="ar-SA"/>
              </w:rPr>
              <w:lastRenderedPageBreak/>
              <w:t>مكاتبه با شركت توليد و توسعه اعلام شد كه برخي از اين موارد تأمين اعتبار شده و در درست اقدام مي</w:t>
            </w:r>
            <w:r w:rsidRPr="00CC29F4">
              <w:rPr>
                <w:rFonts w:ascii="Calibri" w:eastAsia="Times New Roman" w:hAnsi="Calibri" w:cs="B Nazanin" w:hint="cs"/>
                <w:sz w:val="20"/>
                <w:szCs w:val="20"/>
                <w:rtl/>
                <w:lang w:bidi="ar-SA"/>
              </w:rPr>
              <w:softHyphen/>
              <w:t xml:space="preserve">باشند و مابقي نيز هنوز تأمين نشده است و آخرين مكاتبه در اين خصوص نامه شماره </w:t>
            </w:r>
            <w:r w:rsidRPr="00CC29F4">
              <w:rPr>
                <w:rFonts w:asciiTheme="minorBidi" w:eastAsia="Times New Roman" w:hAnsiTheme="minorBidi"/>
                <w:sz w:val="16"/>
                <w:szCs w:val="16"/>
                <w:lang w:bidi="ar-SA"/>
              </w:rPr>
              <w:t>LTR-1000-180530</w:t>
            </w:r>
            <w:r w:rsidR="00CC29F4">
              <w:rPr>
                <w:rFonts w:asciiTheme="minorBidi" w:eastAsia="Times New Roman" w:hAnsiTheme="minorBidi" w:hint="cs"/>
                <w:sz w:val="16"/>
                <w:szCs w:val="16"/>
                <w:rtl/>
                <w:lang w:bidi="ar-SA"/>
              </w:rPr>
              <w:t xml:space="preserve"> </w:t>
            </w:r>
            <w:r w:rsidRPr="00CC29F4">
              <w:rPr>
                <w:rFonts w:ascii="Calibri" w:eastAsia="Times New Roman" w:hAnsi="Calibri" w:cs="B Nazanin" w:hint="cs"/>
                <w:sz w:val="20"/>
                <w:szCs w:val="20"/>
                <w:rtl/>
              </w:rPr>
              <w:t>تاريخ 05/07/1396 مي</w:t>
            </w:r>
            <w:r w:rsidRPr="00CC29F4">
              <w:rPr>
                <w:rFonts w:ascii="Calibri" w:eastAsia="Times New Roman" w:hAnsi="Calibri" w:cs="B Nazanin" w:hint="cs"/>
                <w:sz w:val="20"/>
                <w:szCs w:val="20"/>
                <w:rtl/>
              </w:rPr>
              <w:softHyphen/>
              <w:t>باشد</w:t>
            </w:r>
          </w:p>
        </w:tc>
      </w:tr>
      <w:tr w:rsidR="00390642" w:rsidRPr="00CC29F4" w14:paraId="76037209" w14:textId="4DEC8D0D"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01"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lastRenderedPageBreak/>
              <w:t>3-4</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02"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سازماندهي و برنامه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 xml:space="preserve">ريزي لازم جهت برگزاري ارزيابي مجدد از 10 حوزه، توسط کارشناسان </w:t>
            </w:r>
            <w:r w:rsidRPr="00CC29F4">
              <w:rPr>
                <w:rFonts w:asciiTheme="minorBidi" w:eastAsia="Times New Roman" w:hAnsiTheme="minorBidi"/>
                <w:sz w:val="16"/>
                <w:szCs w:val="16"/>
                <w:lang w:bidi="ar-SA"/>
              </w:rPr>
              <w:t>VNIIAES</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03"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204"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07</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205"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08</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208"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کميته راهبري </w:t>
            </w:r>
            <w:r w:rsidRPr="00CC29F4">
              <w:rPr>
                <w:rFonts w:asciiTheme="minorBidi" w:eastAsia="Times New Roman" w:hAnsiTheme="minorBidi"/>
                <w:color w:val="000000"/>
                <w:sz w:val="16"/>
                <w:szCs w:val="16"/>
                <w:lang w:bidi="ar-SA"/>
              </w:rPr>
              <w:t>OSART</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4A40A2CB" w14:textId="00AFD147"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06EBF9E0" w14:textId="24E1ACD3"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موعد انجام اين آيتم نرسيده است.</w:t>
            </w:r>
          </w:p>
        </w:tc>
      </w:tr>
      <w:tr w:rsidR="00390642" w:rsidRPr="00CC29F4" w14:paraId="76037212" w14:textId="25DDCB29" w:rsidTr="00585226">
        <w:trPr>
          <w:trHeight w:val="20"/>
        </w:trPr>
        <w:tc>
          <w:tcPr>
            <w:tcW w:w="152" w:type="pct"/>
            <w:tcBorders>
              <w:top w:val="nil"/>
              <w:left w:val="single" w:sz="8" w:space="0" w:color="auto"/>
              <w:bottom w:val="single" w:sz="4" w:space="0" w:color="auto"/>
              <w:right w:val="single" w:sz="4" w:space="0" w:color="auto"/>
            </w:tcBorders>
            <w:shd w:val="clear" w:color="auto" w:fill="8DB3E2" w:themeFill="text2" w:themeFillTint="66"/>
            <w:noWrap/>
            <w:vAlign w:val="center"/>
          </w:tcPr>
          <w:p w14:paraId="7603720A"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5</w:t>
            </w:r>
          </w:p>
        </w:tc>
        <w:tc>
          <w:tcPr>
            <w:tcW w:w="1963"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0B" w14:textId="77777777" w:rsidR="00390642" w:rsidRPr="00CC29F4" w:rsidRDefault="00390642"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كاهش شاخص در دسترس نبودن ديزل ژنراتور </w:t>
            </w:r>
            <w:r w:rsidRPr="00CC29F4">
              <w:rPr>
                <w:rFonts w:asciiTheme="minorBidi" w:eastAsia="Times New Roman" w:hAnsiTheme="minorBidi"/>
                <w:b/>
                <w:bCs/>
                <w:sz w:val="16"/>
                <w:szCs w:val="16"/>
                <w:lang w:bidi="ar-SA"/>
              </w:rPr>
              <w:t>SP5</w:t>
            </w:r>
            <w:r w:rsidRPr="00CC29F4">
              <w:rPr>
                <w:rFonts w:ascii="Calibri" w:eastAsia="Times New Roman" w:hAnsi="Calibri" w:cs="B Nazanin" w:hint="cs"/>
                <w:b/>
                <w:bCs/>
                <w:sz w:val="20"/>
                <w:szCs w:val="20"/>
                <w:rtl/>
                <w:lang w:bidi="ar-SA"/>
              </w:rPr>
              <w:t xml:space="preserve"> به كمتر از 0.0048</w:t>
            </w:r>
          </w:p>
        </w:tc>
        <w:tc>
          <w:tcPr>
            <w:tcW w:w="199" w:type="pct"/>
            <w:tcBorders>
              <w:top w:val="nil"/>
              <w:left w:val="single" w:sz="4" w:space="0" w:color="auto"/>
              <w:bottom w:val="single" w:sz="4" w:space="0" w:color="auto"/>
              <w:right w:val="single" w:sz="4" w:space="0" w:color="auto"/>
            </w:tcBorders>
            <w:shd w:val="clear" w:color="auto" w:fill="8DB3E2" w:themeFill="text2" w:themeFillTint="66"/>
            <w:noWrap/>
            <w:vAlign w:val="center"/>
          </w:tcPr>
          <w:p w14:paraId="7603720C" w14:textId="77777777" w:rsidR="00390642" w:rsidRPr="00CC29F4" w:rsidRDefault="00390642"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0D"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01</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06</w:t>
            </w:r>
            <w:r w:rsidRPr="00CC29F4">
              <w:rPr>
                <w:rFonts w:ascii="Nazanin-s" w:eastAsia="Times New Roman" w:hAnsi="Nazanin-s" w:cs="B Nazanin"/>
                <w:b/>
                <w:bCs/>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0E"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11"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مدير راكتور</w:t>
            </w:r>
          </w:p>
        </w:tc>
        <w:tc>
          <w:tcPr>
            <w:tcW w:w="279" w:type="pct"/>
            <w:tcBorders>
              <w:top w:val="nil"/>
              <w:left w:val="single" w:sz="4" w:space="0" w:color="auto"/>
              <w:bottom w:val="single" w:sz="4" w:space="0" w:color="auto"/>
              <w:right w:val="single" w:sz="4" w:space="0" w:color="auto"/>
            </w:tcBorders>
            <w:shd w:val="clear" w:color="auto" w:fill="8DB3E2" w:themeFill="text2" w:themeFillTint="66"/>
            <w:vAlign w:val="center"/>
          </w:tcPr>
          <w:p w14:paraId="4BBFA924"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auto" w:fill="8DB3E2" w:themeFill="text2" w:themeFillTint="66"/>
            <w:vAlign w:val="center"/>
          </w:tcPr>
          <w:p w14:paraId="48C7B3FE"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390642" w:rsidRPr="00CC29F4" w14:paraId="7603721B" w14:textId="3050F7C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tcPr>
          <w:p w14:paraId="76037213"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1-5</w:t>
            </w:r>
          </w:p>
        </w:tc>
        <w:tc>
          <w:tcPr>
            <w:tcW w:w="1963" w:type="pct"/>
            <w:tcBorders>
              <w:top w:val="nil"/>
              <w:left w:val="single" w:sz="4" w:space="0" w:color="auto"/>
              <w:bottom w:val="single" w:sz="4" w:space="0" w:color="auto"/>
              <w:right w:val="single" w:sz="4" w:space="0" w:color="auto"/>
            </w:tcBorders>
            <w:shd w:val="clear" w:color="000000" w:fill="FFFFFF"/>
            <w:vAlign w:val="center"/>
          </w:tcPr>
          <w:p w14:paraId="76037214"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بكارگيري فرم هاي رنگي درخواست كار تعميرات با هدف ايجاد عكس العمل متفاوت كاركنان درگير با پروسه نگهداري و تعميرات با تعميرات مرتبط با سيستم هاي ديزل ژنراتور</w:t>
            </w:r>
          </w:p>
        </w:tc>
        <w:tc>
          <w:tcPr>
            <w:tcW w:w="199" w:type="pct"/>
            <w:tcBorders>
              <w:top w:val="nil"/>
              <w:left w:val="single" w:sz="4" w:space="0" w:color="auto"/>
              <w:bottom w:val="single" w:sz="4" w:space="0" w:color="auto"/>
              <w:right w:val="single" w:sz="4" w:space="0" w:color="auto"/>
            </w:tcBorders>
            <w:shd w:val="clear" w:color="auto" w:fill="auto"/>
            <w:noWrap/>
            <w:vAlign w:val="center"/>
          </w:tcPr>
          <w:p w14:paraId="76037215"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55%</w:t>
            </w:r>
          </w:p>
        </w:tc>
        <w:tc>
          <w:tcPr>
            <w:tcW w:w="295" w:type="pct"/>
            <w:tcBorders>
              <w:top w:val="nil"/>
              <w:left w:val="single" w:sz="4" w:space="0" w:color="auto"/>
              <w:bottom w:val="single" w:sz="4" w:space="0" w:color="auto"/>
              <w:right w:val="single" w:sz="4" w:space="0" w:color="auto"/>
            </w:tcBorders>
            <w:shd w:val="clear" w:color="000000" w:fill="FFFFFF"/>
            <w:vAlign w:val="center"/>
          </w:tcPr>
          <w:p w14:paraId="76037216"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tcPr>
          <w:p w14:paraId="76037217"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tcPr>
          <w:p w14:paraId="7603721A"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راكتور</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389B2525" w14:textId="1526A95A" w:rsidR="00390642" w:rsidRPr="00CC29F4" w:rsidRDefault="000A5576"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50</w:t>
            </w:r>
            <w:r w:rsidR="00390642"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2D3E8BB3"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p>
        </w:tc>
      </w:tr>
      <w:tr w:rsidR="00390642" w:rsidRPr="00CC29F4" w14:paraId="76037224" w14:textId="538215E9"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tcPr>
          <w:p w14:paraId="7603721C"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2-5</w:t>
            </w:r>
          </w:p>
        </w:tc>
        <w:tc>
          <w:tcPr>
            <w:tcW w:w="1963" w:type="pct"/>
            <w:tcBorders>
              <w:top w:val="nil"/>
              <w:left w:val="single" w:sz="4" w:space="0" w:color="auto"/>
              <w:bottom w:val="single" w:sz="4" w:space="0" w:color="auto"/>
              <w:right w:val="single" w:sz="4" w:space="0" w:color="auto"/>
            </w:tcBorders>
            <w:shd w:val="clear" w:color="000000" w:fill="FFFFFF"/>
            <w:vAlign w:val="center"/>
          </w:tcPr>
          <w:p w14:paraId="7603721D"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تعميرات در زمان توقف واحد و خارج نكردن همزمان كانال هاي ايمني در زمان تعميرات</w:t>
            </w:r>
          </w:p>
        </w:tc>
        <w:tc>
          <w:tcPr>
            <w:tcW w:w="199" w:type="pct"/>
            <w:tcBorders>
              <w:top w:val="nil"/>
              <w:left w:val="single" w:sz="4" w:space="0" w:color="auto"/>
              <w:bottom w:val="single" w:sz="4" w:space="0" w:color="auto"/>
              <w:right w:val="single" w:sz="4" w:space="0" w:color="auto"/>
            </w:tcBorders>
            <w:shd w:val="clear" w:color="auto" w:fill="auto"/>
            <w:noWrap/>
            <w:vAlign w:val="center"/>
          </w:tcPr>
          <w:p w14:paraId="7603721E"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45%</w:t>
            </w:r>
          </w:p>
        </w:tc>
        <w:tc>
          <w:tcPr>
            <w:tcW w:w="295" w:type="pct"/>
            <w:tcBorders>
              <w:top w:val="nil"/>
              <w:left w:val="single" w:sz="4" w:space="0" w:color="auto"/>
              <w:bottom w:val="single" w:sz="4" w:space="0" w:color="auto"/>
              <w:right w:val="single" w:sz="4" w:space="0" w:color="auto"/>
            </w:tcBorders>
            <w:shd w:val="clear" w:color="000000" w:fill="FFFFFF"/>
            <w:vAlign w:val="center"/>
          </w:tcPr>
          <w:p w14:paraId="7603721F"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tcPr>
          <w:p w14:paraId="76037220"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tcPr>
          <w:p w14:paraId="76037223"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راكتور</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40DA315E" w14:textId="1E16CB40" w:rsidR="00390642" w:rsidRPr="00CC29F4" w:rsidRDefault="000A5576"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50</w:t>
            </w:r>
            <w:r w:rsidR="00390642"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408F7B37"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p>
        </w:tc>
      </w:tr>
      <w:tr w:rsidR="00390642" w:rsidRPr="00CC29F4" w14:paraId="7603722D" w14:textId="5B76B236" w:rsidTr="00585226">
        <w:trPr>
          <w:trHeight w:val="20"/>
        </w:trPr>
        <w:tc>
          <w:tcPr>
            <w:tcW w:w="152" w:type="pct"/>
            <w:tcBorders>
              <w:top w:val="nil"/>
              <w:left w:val="single" w:sz="8" w:space="0" w:color="auto"/>
              <w:bottom w:val="single" w:sz="4" w:space="0" w:color="auto"/>
              <w:right w:val="single" w:sz="4" w:space="0" w:color="auto"/>
            </w:tcBorders>
            <w:shd w:val="clear" w:color="000000" w:fill="8DB4E2"/>
            <w:vAlign w:val="center"/>
            <w:hideMark/>
          </w:tcPr>
          <w:p w14:paraId="76037225" w14:textId="77777777" w:rsidR="00390642" w:rsidRPr="00CC29F4" w:rsidRDefault="00390642" w:rsidP="00CC29F4">
            <w:pPr>
              <w:spacing w:after="0" w:line="240" w:lineRule="auto"/>
              <w:ind w:left="-57" w:right="-57"/>
              <w:jc w:val="center"/>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6</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26" w14:textId="4090B024" w:rsidR="00390642" w:rsidRPr="00CC29F4" w:rsidRDefault="00390642" w:rsidP="00CC29F4">
            <w:pPr>
              <w:spacing w:after="0" w:line="240" w:lineRule="auto"/>
              <w:ind w:left="-57" w:right="-57"/>
              <w:jc w:val="both"/>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برگزاري موفق جلسه پيگيري ارزيابي همتايي وانو از شركت و دريافت  </w:t>
            </w:r>
            <w:r w:rsidRPr="00CC29F4">
              <w:rPr>
                <w:rFonts w:asciiTheme="minorBidi" w:eastAsia="Times New Roman" w:hAnsiTheme="minorBidi"/>
                <w:b/>
                <w:bCs/>
                <w:sz w:val="16"/>
                <w:szCs w:val="16"/>
                <w:lang w:bidi="ar-SA"/>
              </w:rPr>
              <w:t>A</w:t>
            </w:r>
            <w:r w:rsidRPr="00CC29F4">
              <w:rPr>
                <w:rFonts w:ascii="Calibri" w:eastAsia="Times New Roman" w:hAnsi="Calibri" w:cs="B Nazanin" w:hint="cs"/>
                <w:b/>
                <w:bCs/>
                <w:sz w:val="20"/>
                <w:szCs w:val="20"/>
                <w:rtl/>
                <w:lang w:bidi="ar-SA"/>
              </w:rPr>
              <w:t xml:space="preserve"> و </w:t>
            </w:r>
            <w:r w:rsidRPr="00CC29F4">
              <w:rPr>
                <w:rFonts w:asciiTheme="minorBidi" w:eastAsia="Times New Roman" w:hAnsiTheme="minorBidi"/>
                <w:b/>
                <w:bCs/>
                <w:sz w:val="16"/>
                <w:szCs w:val="16"/>
                <w:lang w:bidi="ar-SA"/>
              </w:rPr>
              <w:t>B</w:t>
            </w:r>
            <w:r w:rsidRPr="00CC29F4">
              <w:rPr>
                <w:rFonts w:ascii="Calibri" w:eastAsia="Times New Roman" w:hAnsi="Calibri" w:cs="B Nazanin" w:hint="cs"/>
                <w:b/>
                <w:bCs/>
                <w:sz w:val="20"/>
                <w:szCs w:val="20"/>
                <w:rtl/>
                <w:lang w:bidi="ar-SA"/>
              </w:rPr>
              <w:t xml:space="preserve"> در 8 حوزه نيازمند بهبود</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227" w14:textId="77777777" w:rsidR="00390642" w:rsidRPr="00CC29F4" w:rsidRDefault="00390642"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228" w14:textId="77777777" w:rsidR="00390642" w:rsidRPr="00CC29F4" w:rsidRDefault="00390642" w:rsidP="00CC29F4">
            <w:pPr>
              <w:spacing w:after="0" w:line="240" w:lineRule="auto"/>
              <w:ind w:left="-113" w:right="-113"/>
              <w:jc w:val="center"/>
              <w:rPr>
                <w:rFonts w:ascii="Nazanin-s" w:eastAsia="Times New Roman" w:hAnsi="Nazanin-s" w:cs="B Nazanin"/>
                <w:b/>
                <w:bCs/>
                <w:color w:val="FF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229"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30</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08</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22C"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014CA61B"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739FBB86"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390642" w:rsidRPr="00CC29F4" w14:paraId="76037236" w14:textId="51E9F1D3"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2E"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1-6</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2F"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تدون برنامه اقدامات اصلاحی بر اساس نتایج ارزیابی همتايي وانو</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30"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31"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32"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35"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6437A4B0" w14:textId="5FC848E5"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16EF05F2"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p>
        </w:tc>
      </w:tr>
      <w:tr w:rsidR="00390642" w:rsidRPr="00CC29F4" w14:paraId="7603723F" w14:textId="6AC3C3AB"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37"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2-6</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38"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تصویب برنامه اقدامات اصلاحي و ابلاغ آن به واحدها جهت اجرا</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39"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3A"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3B"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3E"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6E13B563" w14:textId="21A16F0E"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73365E25"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p>
        </w:tc>
      </w:tr>
      <w:tr w:rsidR="00390642" w:rsidRPr="00CC29F4" w14:paraId="76037248" w14:textId="07C6A84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40"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3-6</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41"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اجرای اقدامات اصلاحی </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42"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60%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43"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44"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47"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مديران واحدها</w:t>
            </w:r>
          </w:p>
        </w:tc>
        <w:tc>
          <w:tcPr>
            <w:tcW w:w="279" w:type="pct"/>
            <w:tcBorders>
              <w:top w:val="nil"/>
              <w:left w:val="single" w:sz="4" w:space="0" w:color="auto"/>
              <w:bottom w:val="single" w:sz="4" w:space="0" w:color="auto"/>
              <w:right w:val="single" w:sz="4" w:space="0" w:color="auto"/>
            </w:tcBorders>
            <w:vAlign w:val="center"/>
          </w:tcPr>
          <w:p w14:paraId="1BBA969C" w14:textId="0DA25944"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6B3288C7"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p>
        </w:tc>
      </w:tr>
      <w:tr w:rsidR="00390642" w:rsidRPr="00CC29F4" w14:paraId="76037251" w14:textId="0CB6241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49"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4-6</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4A"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کنترل و پایش اجرای اقدامات بر اساس زمانبندی تایید شده در برنامه و در ابلاغيه</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4B"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9%</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4C"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4D"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50"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468DFD7F" w14:textId="28474698"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4293727A"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p>
        </w:tc>
      </w:tr>
      <w:tr w:rsidR="00390642" w:rsidRPr="00CC29F4" w14:paraId="7603725A" w14:textId="2D9B904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52"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5-6</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53"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خودارزیابی نهایی </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54"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55"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07</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56"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07</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59"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2E380192" w14:textId="2E5E3E3A"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43FAEB74" w14:textId="73FC543A" w:rsidR="00390642" w:rsidRPr="00CC29F4" w:rsidRDefault="00390642"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موعد انجام اين آيتم نرسيده است.</w:t>
            </w:r>
          </w:p>
        </w:tc>
      </w:tr>
      <w:tr w:rsidR="00390642" w:rsidRPr="00CC29F4" w14:paraId="76037263" w14:textId="0C279E0E"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5B"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6-6</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5C"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برگزاری جلسه پيگيري ارزيابي همتايي وانو</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5D" w14:textId="77777777" w:rsidR="00390642" w:rsidRPr="00CC29F4" w:rsidRDefault="00390642"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5E"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08</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5F"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08</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62" w14:textId="77777777" w:rsidR="00390642" w:rsidRPr="00CC29F4" w:rsidRDefault="00390642"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7DAE2078" w14:textId="70860059"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66E73B8D" w14:textId="32382132" w:rsidR="00390642" w:rsidRPr="00CC29F4" w:rsidRDefault="00390642"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F11C5F" w:rsidRPr="00CC29F4" w14:paraId="7603726C" w14:textId="4FE48077" w:rsidTr="00585226">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264" w14:textId="073962F7" w:rsidR="00F11C5F" w:rsidRPr="00CC29F4" w:rsidRDefault="00F11C5F"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7</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65" w14:textId="029128A2" w:rsidR="00F11C5F" w:rsidRPr="00CC29F4" w:rsidRDefault="00F11C5F"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بهبود فاكتور قابليت توليد واحد </w:t>
            </w:r>
            <w:r w:rsidRPr="00CC29F4">
              <w:rPr>
                <w:rFonts w:asciiTheme="minorBidi" w:eastAsia="Times New Roman" w:hAnsiTheme="minorBidi"/>
                <w:b/>
                <w:bCs/>
                <w:sz w:val="16"/>
                <w:szCs w:val="16"/>
                <w:lang w:bidi="ar-SA"/>
              </w:rPr>
              <w:t>UCF</w:t>
            </w:r>
            <w:r w:rsidRPr="00CC29F4">
              <w:rPr>
                <w:rFonts w:ascii="Calibri" w:eastAsia="Times New Roman" w:hAnsi="Calibri" w:cs="B Nazanin" w:hint="cs"/>
                <w:b/>
                <w:bCs/>
                <w:sz w:val="16"/>
                <w:szCs w:val="16"/>
                <w:rtl/>
                <w:lang w:bidi="ar-SA"/>
              </w:rPr>
              <w:t xml:space="preserve"> </w:t>
            </w:r>
            <w:r w:rsidRPr="00CC29F4">
              <w:rPr>
                <w:rFonts w:ascii="Calibri" w:eastAsia="Times New Roman" w:hAnsi="Calibri" w:cs="B Nazanin" w:hint="cs"/>
                <w:b/>
                <w:bCs/>
                <w:sz w:val="20"/>
                <w:szCs w:val="20"/>
                <w:rtl/>
                <w:lang w:bidi="ar-SA"/>
              </w:rPr>
              <w:t>به 78%</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266" w14:textId="784D62E8" w:rsidR="00F11C5F" w:rsidRPr="00CC29F4" w:rsidRDefault="00F11C5F"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267" w14:textId="45549C50" w:rsidR="00F11C5F" w:rsidRPr="00CC29F4" w:rsidRDefault="00F11C5F"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268" w14:textId="6DECC594" w:rsidR="00F11C5F" w:rsidRPr="00CC29F4" w:rsidRDefault="00F11C5F"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26B" w14:textId="4507F866" w:rsidR="00F11C5F" w:rsidRPr="00CC29F4" w:rsidRDefault="00F11C5F"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2BBD7EFF" w14:textId="77777777" w:rsidR="00F11C5F" w:rsidRPr="00CC29F4" w:rsidRDefault="00F11C5F"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0C2132D2" w14:textId="77777777" w:rsidR="00F11C5F" w:rsidRPr="00CC29F4" w:rsidRDefault="00F11C5F" w:rsidP="00CC29F4">
            <w:pPr>
              <w:spacing w:after="0" w:line="240" w:lineRule="auto"/>
              <w:ind w:left="-57" w:right="-57"/>
              <w:jc w:val="center"/>
              <w:rPr>
                <w:rFonts w:ascii="Calibri" w:eastAsia="Times New Roman" w:hAnsi="Calibri" w:cs="B Nazanin"/>
                <w:color w:val="000000"/>
                <w:sz w:val="20"/>
                <w:szCs w:val="20"/>
                <w:rtl/>
              </w:rPr>
            </w:pPr>
          </w:p>
        </w:tc>
      </w:tr>
      <w:tr w:rsidR="00F11C5F" w:rsidRPr="00CC29F4" w14:paraId="76037275" w14:textId="70A750BE"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6D" w14:textId="008723FA"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1-7</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6E" w14:textId="386E0A14"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و اجراي به موقع گراف توقف واحد جهت انجام تعويض سوخت و تعميرات نيمه اساسي واحد در سال 96</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6F" w14:textId="4C1E28FD"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70" w14:textId="65461079"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71" w14:textId="3CC61FAE"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74" w14:textId="596E1B73"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vAlign w:val="center"/>
          </w:tcPr>
          <w:p w14:paraId="4E47959B" w14:textId="51E64D85"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5DD17A8A" w14:textId="3E86BBFA"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موعد آن نرسيده است (زمان تقريبي توقف واحد در تاريخ 19/11/96 خواهد بود)</w:t>
            </w:r>
          </w:p>
        </w:tc>
      </w:tr>
      <w:tr w:rsidR="00F11C5F" w:rsidRPr="00CC29F4" w14:paraId="7603727E" w14:textId="4856E12A"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76" w14:textId="570CB2E0"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2-7</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77" w14:textId="64529ADE"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به موقع گراف راه اندازي واحد پس از انجام تعويض سوخت و تعميرات نيمه اساسي واحد در سال 96</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78" w14:textId="7C9BDDA7"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79" w14:textId="67C25750"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7A" w14:textId="7FAA9DFE"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7D" w14:textId="65D63B7B"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vAlign w:val="center"/>
          </w:tcPr>
          <w:p w14:paraId="4FBBFD8C" w14:textId="386B3CF1"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4808EAB7" w14:textId="1A7C94F5"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موعد آن نرسيده است</w:t>
            </w:r>
          </w:p>
        </w:tc>
      </w:tr>
      <w:tr w:rsidR="00F11C5F" w:rsidRPr="00CC29F4" w14:paraId="76037287" w14:textId="19213BE2"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7F" w14:textId="5620BE14"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3-7</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80" w14:textId="58A4D93D"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به موقع قطعات يدكي مورد نياز</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81" w14:textId="6A393A7B"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82" w14:textId="09C2F7C4"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83" w14:textId="1B11A351"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86" w14:textId="0909077C"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rPr>
              <w:t>مدير بازرگاني و تجهيزات</w:t>
            </w:r>
          </w:p>
        </w:tc>
        <w:tc>
          <w:tcPr>
            <w:tcW w:w="279" w:type="pct"/>
            <w:tcBorders>
              <w:top w:val="nil"/>
              <w:left w:val="single" w:sz="4" w:space="0" w:color="auto"/>
              <w:bottom w:val="single" w:sz="4" w:space="0" w:color="auto"/>
              <w:right w:val="single" w:sz="4" w:space="0" w:color="auto"/>
            </w:tcBorders>
            <w:vAlign w:val="center"/>
          </w:tcPr>
          <w:p w14:paraId="270F4260" w14:textId="5FD7670E" w:rsidR="00F11C5F" w:rsidRPr="00CC29F4" w:rsidRDefault="00585226"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3AF385C3" w14:textId="77777777" w:rsidR="00585226" w:rsidRPr="00CC29F4" w:rsidRDefault="00585226" w:rsidP="00CC29F4">
            <w:pPr>
              <w:spacing w:after="0" w:line="240" w:lineRule="auto"/>
              <w:ind w:left="-57" w:right="-57"/>
              <w:jc w:val="center"/>
              <w:rPr>
                <w:rFonts w:asciiTheme="minorBidi" w:eastAsia="Times New Roman" w:hAnsiTheme="minorBidi"/>
                <w:color w:val="000000"/>
                <w:sz w:val="16"/>
                <w:szCs w:val="16"/>
              </w:rPr>
            </w:pPr>
            <w:r w:rsidRPr="00CC29F4">
              <w:rPr>
                <w:rFonts w:ascii="Calibri" w:eastAsia="Times New Roman" w:hAnsi="Calibri" w:cs="B Nazanin" w:hint="cs"/>
                <w:color w:val="000000"/>
                <w:sz w:val="20"/>
                <w:szCs w:val="20"/>
                <w:rtl/>
              </w:rPr>
              <w:t>دریافت قطعات یدکی دوره سه ساله گارانتی</w:t>
            </w:r>
            <w:r w:rsidRPr="00CC29F4">
              <w:rPr>
                <w:rFonts w:ascii="Calibri" w:eastAsia="Times New Roman" w:hAnsi="Calibri" w:cs="B Nazanin"/>
                <w:color w:val="000000"/>
                <w:sz w:val="20"/>
                <w:szCs w:val="20"/>
              </w:rPr>
              <w:t xml:space="preserve"> </w:t>
            </w:r>
            <w:r w:rsidRPr="00CC29F4">
              <w:rPr>
                <w:rFonts w:asciiTheme="minorBidi" w:eastAsia="Times New Roman" w:hAnsiTheme="minorBidi"/>
                <w:color w:val="000000"/>
                <w:sz w:val="16"/>
                <w:szCs w:val="16"/>
              </w:rPr>
              <w:lastRenderedPageBreak/>
              <w:t>(Add55):99.81%</w:t>
            </w:r>
          </w:p>
          <w:p w14:paraId="2B5F68C7" w14:textId="77777777" w:rsidR="00585226" w:rsidRPr="00CC29F4" w:rsidRDefault="00585226" w:rsidP="00CC29F4">
            <w:pPr>
              <w:spacing w:after="0" w:line="240" w:lineRule="auto"/>
              <w:ind w:left="-57" w:right="-57"/>
              <w:jc w:val="center"/>
              <w:rPr>
                <w:rFonts w:asciiTheme="minorBidi" w:eastAsia="Times New Roman" w:hAnsiTheme="minorBidi"/>
                <w:color w:val="000000"/>
                <w:sz w:val="16"/>
                <w:szCs w:val="16"/>
              </w:rPr>
            </w:pPr>
            <w:r w:rsidRPr="00CC29F4">
              <w:rPr>
                <w:rFonts w:asciiTheme="minorBidi" w:eastAsia="Times New Roman" w:hAnsiTheme="minorBidi"/>
                <w:color w:val="000000"/>
                <w:sz w:val="16"/>
                <w:szCs w:val="16"/>
              </w:rPr>
              <w:t>(Add59):</w:t>
            </w:r>
            <w:r w:rsidRPr="00CC29F4">
              <w:rPr>
                <w:rFonts w:asciiTheme="minorBidi" w:eastAsia="Times New Roman" w:hAnsiTheme="minorBidi"/>
                <w:color w:val="000000"/>
                <w:sz w:val="16"/>
                <w:szCs w:val="16"/>
                <w:lang w:val="ru-RU"/>
              </w:rPr>
              <w:t>88</w:t>
            </w:r>
            <w:r w:rsidRPr="00CC29F4">
              <w:rPr>
                <w:rFonts w:asciiTheme="minorBidi" w:eastAsia="Times New Roman" w:hAnsiTheme="minorBidi"/>
                <w:color w:val="000000"/>
                <w:sz w:val="16"/>
                <w:szCs w:val="16"/>
              </w:rPr>
              <w:t>.53%</w:t>
            </w:r>
          </w:p>
          <w:p w14:paraId="01DA0851" w14:textId="0BE56A41" w:rsidR="00585226" w:rsidRPr="00CC29F4" w:rsidRDefault="00585226" w:rsidP="00CC29F4">
            <w:pPr>
              <w:spacing w:after="0" w:line="240" w:lineRule="auto"/>
              <w:ind w:right="-57"/>
              <w:jc w:val="center"/>
              <w:rPr>
                <w:rFonts w:ascii="Calibri" w:eastAsia="Times New Roman" w:hAnsi="Calibri" w:cs="B Nazanin"/>
                <w:color w:val="000000"/>
                <w:sz w:val="20"/>
                <w:szCs w:val="20"/>
                <w:rtl/>
              </w:rPr>
            </w:pPr>
            <w:r w:rsidRPr="00CC29F4">
              <w:rPr>
                <w:rFonts w:ascii="Calibri" w:eastAsia="Times New Roman" w:hAnsi="Calibri" w:cs="B Nazanin" w:hint="cs"/>
                <w:color w:val="000000"/>
                <w:sz w:val="20"/>
                <w:szCs w:val="20"/>
                <w:rtl/>
              </w:rPr>
              <w:t>الحاقيه 66 مربوط به تعميرات نيمه اساسي</w:t>
            </w:r>
            <w:r w:rsidRPr="00CC29F4">
              <w:rPr>
                <w:rFonts w:ascii="Calibri" w:eastAsia="Times New Roman" w:hAnsi="Calibri" w:cs="B Nazanin"/>
                <w:color w:val="000000"/>
                <w:sz w:val="20"/>
                <w:szCs w:val="20"/>
              </w:rPr>
              <w:t xml:space="preserve"> </w:t>
            </w:r>
            <w:r w:rsidRPr="00CC29F4">
              <w:rPr>
                <w:rFonts w:ascii="Calibri" w:eastAsia="Times New Roman" w:hAnsi="Calibri" w:cs="B Nazanin" w:hint="cs"/>
                <w:color w:val="000000"/>
                <w:sz w:val="20"/>
                <w:szCs w:val="20"/>
                <w:rtl/>
              </w:rPr>
              <w:t>2017</w:t>
            </w:r>
            <w:r w:rsidR="00CC29F4">
              <w:rPr>
                <w:rFonts w:ascii="Calibri" w:eastAsia="Times New Roman" w:hAnsi="Calibri" w:cs="B Nazanin" w:hint="cs"/>
                <w:color w:val="000000"/>
                <w:sz w:val="20"/>
                <w:szCs w:val="20"/>
                <w:rtl/>
              </w:rPr>
              <w:t xml:space="preserve"> </w:t>
            </w:r>
            <w:r w:rsidRPr="00CC29F4">
              <w:rPr>
                <w:rFonts w:asciiTheme="minorBidi" w:eastAsia="Times New Roman" w:hAnsiTheme="minorBidi"/>
                <w:color w:val="000000"/>
                <w:sz w:val="16"/>
                <w:szCs w:val="16"/>
              </w:rPr>
              <w:t>(Add66):91.04%</w:t>
            </w:r>
            <w:r w:rsidR="00CC29F4" w:rsidRPr="00CC29F4">
              <w:rPr>
                <w:rFonts w:ascii="Calibri" w:eastAsia="Times New Roman" w:hAnsi="Calibri" w:cs="B Nazanin" w:hint="cs"/>
                <w:color w:val="000000"/>
                <w:sz w:val="20"/>
                <w:szCs w:val="20"/>
                <w:rtl/>
              </w:rPr>
              <w:t xml:space="preserve"> </w:t>
            </w:r>
          </w:p>
          <w:p w14:paraId="2B0318EE" w14:textId="526CBD1C" w:rsidR="00F11C5F" w:rsidRPr="00CC29F4" w:rsidRDefault="00F11C5F" w:rsidP="00CC29F4">
            <w:pPr>
              <w:spacing w:after="0" w:line="240" w:lineRule="auto"/>
              <w:ind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rPr>
              <w:t>قرارداد تامين قطعات يدكي دوره چهارساله (2018-2021): ليست نهايي قطعات و مبالغ آن مشخص شده است. متن قرارداد و ضمايم مربوطه توسط طرفين تاييد و در مرحله امضاي قرارداد توسط مديرعامل شركت توليد و توسعه و شركت روس اتم سرويس مي باشد. طبق توافق صورت گرفته، قطعات يدكي مشخص شده براي تعميرات برنامه ريزي 2018 واحد به موقع توسط شركت روس اتم سرويس به سايت نيروگاه ارسال خواهد شد.</w:t>
            </w:r>
          </w:p>
        </w:tc>
      </w:tr>
      <w:tr w:rsidR="00F11C5F" w:rsidRPr="00CC29F4" w14:paraId="76037290" w14:textId="30E0356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88" w14:textId="521786BE"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lastRenderedPageBreak/>
              <w:t>4-7</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89" w14:textId="6B1009EF"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رفع به موقع دفكتهايي كه در دفتر ثبت دفكتها توسط صاحب تجهيز تاييد شده است</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8A" w14:textId="54A2039B"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8B" w14:textId="1D914DFD"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8C" w14:textId="72E2E14B"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8F" w14:textId="1E178C83"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صاحبان تجهيز</w:t>
            </w:r>
          </w:p>
        </w:tc>
        <w:tc>
          <w:tcPr>
            <w:tcW w:w="279" w:type="pct"/>
            <w:tcBorders>
              <w:top w:val="nil"/>
              <w:left w:val="single" w:sz="4" w:space="0" w:color="auto"/>
              <w:bottom w:val="single" w:sz="4" w:space="0" w:color="auto"/>
              <w:right w:val="single" w:sz="4" w:space="0" w:color="auto"/>
            </w:tcBorders>
            <w:vAlign w:val="center"/>
          </w:tcPr>
          <w:p w14:paraId="2BAF9BE5" w14:textId="72507C5E"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41.5</w:t>
            </w:r>
            <w:r w:rsidR="00F11C5F"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246DB38B" w14:textId="6F8DE2D3"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 xml:space="preserve">تعداد دفکت های ثبت شده در دفاتر ثبت عیوب (در سه ماهه دوم سال 96) معادل  868 مورد می باشد که 722 مورد </w:t>
            </w:r>
            <w:r w:rsidR="005F1233" w:rsidRPr="00CC29F4">
              <w:rPr>
                <w:rFonts w:ascii="Calibri" w:eastAsia="Times New Roman" w:hAnsi="Calibri" w:cs="B Nazanin" w:hint="cs"/>
                <w:color w:val="000000"/>
                <w:sz w:val="20"/>
                <w:szCs w:val="20"/>
                <w:rtl/>
                <w:lang w:bidi="ar-SA"/>
              </w:rPr>
              <w:t>آ</w:t>
            </w:r>
            <w:r w:rsidRPr="00CC29F4">
              <w:rPr>
                <w:rFonts w:ascii="Calibri" w:eastAsia="Times New Roman" w:hAnsi="Calibri" w:cs="B Nazanin" w:hint="cs"/>
                <w:color w:val="000000"/>
                <w:sz w:val="20"/>
                <w:szCs w:val="20"/>
                <w:rtl/>
                <w:lang w:bidi="ar-SA"/>
              </w:rPr>
              <w:t>ن رفع شده است که معادل 83 درصد می باشد.</w:t>
            </w:r>
          </w:p>
        </w:tc>
      </w:tr>
      <w:tr w:rsidR="00F11C5F" w:rsidRPr="00CC29F4" w14:paraId="76037299" w14:textId="1F8DB064"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91" w14:textId="79891350"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5-7</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92" w14:textId="74B91DF3"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بانك اطلاعاتي از تجهيزات با نرخ خرابي بالا، تهيه و اجراي برنامه اقدامات جبراني</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93" w14:textId="411D0F0F"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94" w14:textId="71FFC69F"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95" w14:textId="7E35C5DF"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98" w14:textId="262048D9"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برنامه ريزي و سازماندهي نگهداري و تعميرات</w:t>
            </w:r>
          </w:p>
        </w:tc>
        <w:tc>
          <w:tcPr>
            <w:tcW w:w="279" w:type="pct"/>
            <w:tcBorders>
              <w:top w:val="nil"/>
              <w:left w:val="single" w:sz="4" w:space="0" w:color="auto"/>
              <w:bottom w:val="single" w:sz="4" w:space="0" w:color="auto"/>
              <w:right w:val="single" w:sz="4" w:space="0" w:color="auto"/>
            </w:tcBorders>
            <w:vAlign w:val="center"/>
          </w:tcPr>
          <w:p w14:paraId="1194E595" w14:textId="651736F3"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50%</w:t>
            </w:r>
          </w:p>
        </w:tc>
        <w:tc>
          <w:tcPr>
            <w:tcW w:w="1105" w:type="pct"/>
            <w:tcBorders>
              <w:top w:val="nil"/>
              <w:left w:val="single" w:sz="4" w:space="0" w:color="auto"/>
              <w:bottom w:val="single" w:sz="4" w:space="0" w:color="auto"/>
              <w:right w:val="single" w:sz="4" w:space="0" w:color="auto"/>
            </w:tcBorders>
            <w:vAlign w:val="center"/>
          </w:tcPr>
          <w:p w14:paraId="19B4BE74" w14:textId="4F8F26FA"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p>
        </w:tc>
      </w:tr>
      <w:tr w:rsidR="00F11C5F" w:rsidRPr="00CC29F4" w14:paraId="760372A2" w14:textId="45FB1E9D"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9A" w14:textId="1C7DE692"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6-7</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9B" w14:textId="051C0A72"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كامل گراف سرويس هاي فني دوره اي تجهيزات</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9C" w14:textId="0F2A4694"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9D" w14:textId="7CB06790"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9E" w14:textId="1231B3C7"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A1" w14:textId="51C644E2"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برنامه ريزي و سازماندهي نگهداري و تعميرات  - صاحبان تجهيز</w:t>
            </w:r>
          </w:p>
        </w:tc>
        <w:tc>
          <w:tcPr>
            <w:tcW w:w="279" w:type="pct"/>
            <w:tcBorders>
              <w:top w:val="nil"/>
              <w:left w:val="single" w:sz="4" w:space="0" w:color="auto"/>
              <w:bottom w:val="single" w:sz="4" w:space="0" w:color="auto"/>
              <w:right w:val="single" w:sz="4" w:space="0" w:color="auto"/>
            </w:tcBorders>
            <w:vAlign w:val="center"/>
          </w:tcPr>
          <w:p w14:paraId="4275863C" w14:textId="14E3B86F"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48.5</w:t>
            </w:r>
            <w:r w:rsidR="00F11C5F"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4DD248E6" w14:textId="71656642"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 xml:space="preserve">تعداد </w:t>
            </w:r>
            <w:r w:rsidR="005F1233" w:rsidRPr="00CC29F4">
              <w:rPr>
                <w:rFonts w:ascii="Calibri" w:eastAsia="Times New Roman" w:hAnsi="Calibri" w:cs="B Nazanin" w:hint="cs"/>
                <w:color w:val="000000"/>
                <w:sz w:val="20"/>
                <w:szCs w:val="20"/>
                <w:rtl/>
                <w:lang w:bidi="ar-SA"/>
              </w:rPr>
              <w:t>آ</w:t>
            </w:r>
            <w:r w:rsidRPr="00CC29F4">
              <w:rPr>
                <w:rFonts w:ascii="Calibri" w:eastAsia="Times New Roman" w:hAnsi="Calibri" w:cs="B Nazanin" w:hint="cs"/>
                <w:color w:val="000000"/>
                <w:sz w:val="20"/>
                <w:szCs w:val="20"/>
                <w:rtl/>
                <w:lang w:bidi="ar-SA"/>
              </w:rPr>
              <w:t>یتم های نت دوره ای مطابق با برنامه زمان بندی مصوب سال 1396 برای سه ماهه دوم معادل 4176 آیتم بود که طی این مدت 4045 آیتم انجام شده است حدود 97 درصد محقق شده است .</w:t>
            </w:r>
          </w:p>
        </w:tc>
      </w:tr>
      <w:tr w:rsidR="00F11C5F" w:rsidRPr="00CC29F4" w14:paraId="760372AB" w14:textId="17436D8F" w:rsidTr="00585226">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2A3" w14:textId="5E31E07D" w:rsidR="00F11C5F" w:rsidRPr="00CC29F4" w:rsidRDefault="00F11C5F"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8</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A4" w14:textId="0D5328A2" w:rsidR="00F11C5F" w:rsidRPr="00CC29F4" w:rsidRDefault="00F11C5F"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بهبود شاخص كاهش انرژي اجباري </w:t>
            </w:r>
            <w:r w:rsidRPr="00CC29F4">
              <w:rPr>
                <w:rFonts w:asciiTheme="minorBidi" w:eastAsia="Times New Roman" w:hAnsiTheme="minorBidi"/>
                <w:b/>
                <w:bCs/>
                <w:sz w:val="16"/>
                <w:szCs w:val="16"/>
                <w:lang w:bidi="ar-SA"/>
              </w:rPr>
              <w:t>FLR</w:t>
            </w:r>
            <w:r w:rsidRPr="00CC29F4">
              <w:rPr>
                <w:rFonts w:ascii="Calibri" w:eastAsia="Times New Roman" w:hAnsi="Calibri" w:cs="B Nazanin" w:hint="cs"/>
                <w:b/>
                <w:bCs/>
                <w:sz w:val="20"/>
                <w:szCs w:val="20"/>
                <w:rtl/>
                <w:lang w:bidi="ar-SA"/>
              </w:rPr>
              <w:t xml:space="preserve"> به كمتر از 3%</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2A5" w14:textId="26F827E1" w:rsidR="00F11C5F" w:rsidRPr="00CC29F4" w:rsidRDefault="00F11C5F"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2A6" w14:textId="49919E52" w:rsidR="00F11C5F" w:rsidRPr="00CC29F4" w:rsidRDefault="00F11C5F"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2A7" w14:textId="5390CCE3" w:rsidR="00F11C5F" w:rsidRPr="00CC29F4" w:rsidRDefault="00F11C5F"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2AA" w14:textId="279311AF" w:rsidR="00F11C5F" w:rsidRPr="00CC29F4" w:rsidRDefault="00F11C5F"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1DD07D44" w14:textId="77777777" w:rsidR="00F11C5F" w:rsidRPr="00CC29F4" w:rsidRDefault="00F11C5F"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10CEBDCD" w14:textId="77777777"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p>
        </w:tc>
      </w:tr>
      <w:tr w:rsidR="00F11C5F" w:rsidRPr="00CC29F4" w14:paraId="760372B4" w14:textId="66541373"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AC" w14:textId="3C19AB88"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1-8</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1DACF06C" w14:textId="77777777"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برنامه كار با كاركنان در سال 96</w:t>
            </w:r>
          </w:p>
          <w:p w14:paraId="760372AD" w14:textId="3FD65CA5" w:rsidR="00F11C5F" w:rsidRPr="00CC29F4" w:rsidRDefault="00F11C5F" w:rsidP="00CC29F4">
            <w:pPr>
              <w:spacing w:after="0" w:line="240" w:lineRule="auto"/>
              <w:ind w:left="-57" w:right="-57"/>
              <w:rPr>
                <w:rFonts w:ascii="Calibri" w:eastAsia="Times New Roman" w:hAnsi="Calibri" w:cs="B Nazanin"/>
                <w:sz w:val="20"/>
                <w:szCs w:val="20"/>
                <w:lang w:bidi="ar-SA"/>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AE" w14:textId="4B553D52"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AF" w14:textId="43AE2256"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B0" w14:textId="54D4A31D"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B3" w14:textId="31CC5CA7"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 - رئيس مركز منابع انساني و آموزش</w:t>
            </w:r>
          </w:p>
        </w:tc>
        <w:tc>
          <w:tcPr>
            <w:tcW w:w="279" w:type="pct"/>
            <w:tcBorders>
              <w:top w:val="nil"/>
              <w:left w:val="single" w:sz="4" w:space="0" w:color="auto"/>
              <w:bottom w:val="single" w:sz="4" w:space="0" w:color="auto"/>
              <w:right w:val="single" w:sz="4" w:space="0" w:color="auto"/>
            </w:tcBorders>
            <w:vAlign w:val="center"/>
          </w:tcPr>
          <w:p w14:paraId="73344CFB" w14:textId="5FB46D22"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48.5%</w:t>
            </w:r>
          </w:p>
        </w:tc>
        <w:tc>
          <w:tcPr>
            <w:tcW w:w="1105" w:type="pct"/>
            <w:tcBorders>
              <w:top w:val="nil"/>
              <w:left w:val="single" w:sz="4" w:space="0" w:color="auto"/>
              <w:bottom w:val="single" w:sz="4" w:space="0" w:color="auto"/>
              <w:right w:val="single" w:sz="4" w:space="0" w:color="auto"/>
            </w:tcBorders>
            <w:vAlign w:val="center"/>
          </w:tcPr>
          <w:p w14:paraId="019079A0" w14:textId="65996BC9" w:rsidR="004170F9"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 مطابق با گراف حفظ صلاحيت، برنامه حفظ صلاحيت كاركنان در حال انجام ميباشد (</w:t>
            </w:r>
            <w:r w:rsidRPr="00CC29F4">
              <w:rPr>
                <w:rFonts w:ascii="Calibri" w:eastAsia="Times New Roman" w:hAnsi="Calibri" w:cs="B Nazanin" w:hint="cs"/>
                <w:color w:val="000000"/>
                <w:sz w:val="20"/>
                <w:szCs w:val="20"/>
                <w:rtl/>
              </w:rPr>
              <w:t xml:space="preserve">در سه ماهه دوم </w:t>
            </w:r>
            <w:r w:rsidRPr="00CC29F4">
              <w:rPr>
                <w:rFonts w:ascii="Calibri" w:eastAsia="Times New Roman" w:hAnsi="Calibri" w:cs="B Nazanin" w:hint="cs"/>
                <w:color w:val="000000"/>
                <w:sz w:val="20"/>
                <w:szCs w:val="20"/>
                <w:rtl/>
                <w:lang w:bidi="ar-SA"/>
              </w:rPr>
              <w:t xml:space="preserve">در خصوص پرسنل اتاق كنترل با توجه به اينكه سيمولاتور نيروگاه در حال به روز رساني ميباشد 15 </w:t>
            </w:r>
            <w:r w:rsidRPr="00CC29F4">
              <w:rPr>
                <w:rFonts w:ascii="Calibri" w:eastAsia="Times New Roman" w:hAnsi="Calibri" w:cs="B Nazanin" w:hint="cs"/>
                <w:color w:val="000000"/>
                <w:sz w:val="20"/>
                <w:szCs w:val="20"/>
                <w:rtl/>
                <w:lang w:bidi="ar-SA"/>
              </w:rPr>
              <w:lastRenderedPageBreak/>
              <w:t>جلسه به صورت تئوري و دورميزي انجام شده است) ، --مجوزهاي كار مستقل معتبر مي باشند -برنامه طب كار در تاريخهاي مقرر برنامه ريزي و انجام مي شود</w:t>
            </w:r>
          </w:p>
          <w:p w14:paraId="1E96A959" w14:textId="77777777" w:rsidR="004170F9"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-توجهيات طبق برنامه زمانبندي در دفتر ثبت مي شود</w:t>
            </w:r>
          </w:p>
          <w:p w14:paraId="427B0289" w14:textId="3B4CCABB"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-بازديدها طبق گراف انجام مي شود</w:t>
            </w:r>
          </w:p>
        </w:tc>
      </w:tr>
      <w:tr w:rsidR="00F11C5F" w:rsidRPr="00CC29F4" w14:paraId="760372BD" w14:textId="041D20DC"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B5" w14:textId="55AF3C20"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lastRenderedPageBreak/>
              <w:t>2-8</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B6" w14:textId="7AE19D23"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موثر و به موقع برنامه حفظ صلاحيت كاركنان در سال 96</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B7" w14:textId="558A8EAF"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B8" w14:textId="2F88CD99"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B9" w14:textId="0A2EEF02"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BC" w14:textId="515CB79B"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 - رئيس مركز منابع انساني و آموزش</w:t>
            </w:r>
          </w:p>
        </w:tc>
        <w:tc>
          <w:tcPr>
            <w:tcW w:w="279" w:type="pct"/>
            <w:tcBorders>
              <w:top w:val="nil"/>
              <w:left w:val="single" w:sz="4" w:space="0" w:color="auto"/>
              <w:bottom w:val="single" w:sz="4" w:space="0" w:color="auto"/>
              <w:right w:val="single" w:sz="4" w:space="0" w:color="auto"/>
            </w:tcBorders>
            <w:vAlign w:val="center"/>
          </w:tcPr>
          <w:p w14:paraId="409A0382" w14:textId="5E0D2890"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50%</w:t>
            </w:r>
          </w:p>
        </w:tc>
        <w:tc>
          <w:tcPr>
            <w:tcW w:w="1105" w:type="pct"/>
            <w:tcBorders>
              <w:top w:val="nil"/>
              <w:left w:val="single" w:sz="4" w:space="0" w:color="auto"/>
              <w:bottom w:val="single" w:sz="4" w:space="0" w:color="auto"/>
              <w:right w:val="single" w:sz="4" w:space="0" w:color="auto"/>
            </w:tcBorders>
            <w:vAlign w:val="center"/>
          </w:tcPr>
          <w:p w14:paraId="6C82384A" w14:textId="6A476233"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p>
        </w:tc>
      </w:tr>
      <w:tr w:rsidR="00F11C5F" w:rsidRPr="00CC29F4" w14:paraId="760372C6" w14:textId="5AB65AB4"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BE" w14:textId="2596FA47"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3-8</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BF" w14:textId="69AC2CD5"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رفع به موقع دفكتهايي كه در دفتر ثبت دفكتها توسط صاحب تجهيز تاييد شده است</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C0" w14:textId="099D235F"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C1" w14:textId="1F9EAA3B"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C2" w14:textId="749C7565"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C5" w14:textId="7D955AF8"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صاحبان تجهيز</w:t>
            </w:r>
          </w:p>
        </w:tc>
        <w:tc>
          <w:tcPr>
            <w:tcW w:w="279" w:type="pct"/>
            <w:tcBorders>
              <w:top w:val="nil"/>
              <w:left w:val="single" w:sz="4" w:space="0" w:color="auto"/>
              <w:bottom w:val="single" w:sz="4" w:space="0" w:color="auto"/>
              <w:right w:val="single" w:sz="4" w:space="0" w:color="auto"/>
            </w:tcBorders>
            <w:vAlign w:val="center"/>
          </w:tcPr>
          <w:p w14:paraId="6ED71F98" w14:textId="5A4A5F30"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41.5%</w:t>
            </w:r>
          </w:p>
        </w:tc>
        <w:tc>
          <w:tcPr>
            <w:tcW w:w="1105" w:type="pct"/>
            <w:tcBorders>
              <w:top w:val="nil"/>
              <w:left w:val="single" w:sz="4" w:space="0" w:color="auto"/>
              <w:bottom w:val="single" w:sz="4" w:space="0" w:color="auto"/>
              <w:right w:val="single" w:sz="4" w:space="0" w:color="auto"/>
            </w:tcBorders>
            <w:vAlign w:val="center"/>
          </w:tcPr>
          <w:p w14:paraId="20C293EB" w14:textId="4548594D"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 xml:space="preserve">تعداد دفکت های ثبت شده در دفاتر ثبت عیوب (در سه ماهه دوم سال 96) معادل  868 مورد می باشد که 722 مورد </w:t>
            </w:r>
            <w:r w:rsidR="005F1233" w:rsidRPr="00CC29F4">
              <w:rPr>
                <w:rFonts w:ascii="Calibri" w:eastAsia="Times New Roman" w:hAnsi="Calibri" w:cs="B Nazanin" w:hint="cs"/>
                <w:color w:val="000000"/>
                <w:sz w:val="20"/>
                <w:szCs w:val="20"/>
                <w:rtl/>
                <w:lang w:bidi="ar-SA"/>
              </w:rPr>
              <w:t>آ</w:t>
            </w:r>
            <w:r w:rsidRPr="00CC29F4">
              <w:rPr>
                <w:rFonts w:ascii="Calibri" w:eastAsia="Times New Roman" w:hAnsi="Calibri" w:cs="B Nazanin" w:hint="cs"/>
                <w:color w:val="000000"/>
                <w:sz w:val="20"/>
                <w:szCs w:val="20"/>
                <w:rtl/>
                <w:lang w:bidi="ar-SA"/>
              </w:rPr>
              <w:t>ن رفع شده است که معادل 83 درصد می باشد</w:t>
            </w:r>
          </w:p>
        </w:tc>
      </w:tr>
      <w:tr w:rsidR="00F11C5F" w:rsidRPr="00CC29F4" w14:paraId="760372CF" w14:textId="63B160C1"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C7" w14:textId="0A80D4E9"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4-8</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C8" w14:textId="13965B48"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به موقع قطعات يدكي مورد نياز</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C9" w14:textId="39D08DFC"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CA" w14:textId="0F81E731"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CB" w14:textId="5A230119"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CE" w14:textId="4738FFC8"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بازرگاني و تجهيزات</w:t>
            </w:r>
          </w:p>
        </w:tc>
        <w:tc>
          <w:tcPr>
            <w:tcW w:w="279" w:type="pct"/>
            <w:tcBorders>
              <w:top w:val="nil"/>
              <w:left w:val="single" w:sz="4" w:space="0" w:color="auto"/>
              <w:bottom w:val="single" w:sz="4" w:space="0" w:color="auto"/>
              <w:right w:val="single" w:sz="4" w:space="0" w:color="auto"/>
            </w:tcBorders>
            <w:vAlign w:val="center"/>
          </w:tcPr>
          <w:p w14:paraId="3BBF190A" w14:textId="723295C4" w:rsidR="00F11C5F" w:rsidRPr="00CC29F4" w:rsidRDefault="004170F9" w:rsidP="00CC29F4">
            <w:pPr>
              <w:spacing w:after="0" w:line="240" w:lineRule="auto"/>
              <w:ind w:left="-57" w:right="-57"/>
              <w:jc w:val="center"/>
              <w:rPr>
                <w:rFonts w:ascii="Calibri" w:eastAsia="Times New Roman" w:hAnsi="Calibri" w:cs="B Nazanin"/>
                <w:color w:val="000000"/>
                <w:sz w:val="20"/>
                <w:szCs w:val="20"/>
                <w:rtl/>
              </w:rPr>
            </w:pPr>
            <w:r w:rsidRPr="00CC29F4">
              <w:rPr>
                <w:rFonts w:ascii="Calibri" w:eastAsia="Times New Roman" w:hAnsi="Calibri" w:cs="B Nazanin" w:hint="cs"/>
                <w:color w:val="000000"/>
                <w:sz w:val="20"/>
                <w:szCs w:val="20"/>
                <w:rtl/>
              </w:rPr>
              <w:t>50%</w:t>
            </w:r>
          </w:p>
        </w:tc>
        <w:tc>
          <w:tcPr>
            <w:tcW w:w="1105" w:type="pct"/>
            <w:tcBorders>
              <w:top w:val="nil"/>
              <w:left w:val="single" w:sz="4" w:space="0" w:color="auto"/>
              <w:bottom w:val="single" w:sz="4" w:space="0" w:color="auto"/>
              <w:right w:val="single" w:sz="4" w:space="0" w:color="auto"/>
            </w:tcBorders>
            <w:vAlign w:val="center"/>
          </w:tcPr>
          <w:p w14:paraId="26D9C9C5" w14:textId="496607D5"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p>
        </w:tc>
      </w:tr>
      <w:tr w:rsidR="00F11C5F" w:rsidRPr="00CC29F4" w14:paraId="760372D8" w14:textId="0C1E5580" w:rsidTr="00585226">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2D0" w14:textId="445F28DA" w:rsidR="00F11C5F" w:rsidRPr="00CC29F4" w:rsidRDefault="00F11C5F"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9</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D1" w14:textId="044BDBAB" w:rsidR="00F11C5F" w:rsidRPr="00CC29F4" w:rsidRDefault="00F11C5F"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شاخص تعداد خاموشي هاي اتوماتيك و دستي </w:t>
            </w:r>
            <w:r w:rsidRPr="00CC29F4">
              <w:rPr>
                <w:rFonts w:asciiTheme="minorBidi" w:eastAsia="Times New Roman" w:hAnsiTheme="minorBidi"/>
                <w:b/>
                <w:bCs/>
                <w:sz w:val="16"/>
                <w:szCs w:val="16"/>
                <w:lang w:bidi="ar-SA"/>
              </w:rPr>
              <w:t>UA7,US7</w:t>
            </w:r>
            <w:r w:rsidRPr="00CC29F4">
              <w:rPr>
                <w:rFonts w:asciiTheme="minorBidi" w:eastAsia="Times New Roman" w:hAnsiTheme="minorBidi"/>
                <w:b/>
                <w:bCs/>
                <w:sz w:val="16"/>
                <w:szCs w:val="16"/>
                <w:rtl/>
                <w:lang w:bidi="ar-SA"/>
              </w:rPr>
              <w:t xml:space="preserve"> </w:t>
            </w:r>
            <w:r w:rsidRPr="00CC29F4">
              <w:rPr>
                <w:rFonts w:ascii="Calibri" w:eastAsia="Times New Roman" w:hAnsi="Calibri" w:cs="B Nazanin" w:hint="cs"/>
                <w:b/>
                <w:bCs/>
                <w:sz w:val="20"/>
                <w:szCs w:val="20"/>
                <w:rtl/>
                <w:lang w:bidi="ar-SA"/>
              </w:rPr>
              <w:t>به كمتر از 1</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2D2" w14:textId="6E4691C0" w:rsidR="00F11C5F" w:rsidRPr="00CC29F4" w:rsidRDefault="00F11C5F"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2D3" w14:textId="08AC5C6D" w:rsidR="00F11C5F" w:rsidRPr="00CC29F4" w:rsidRDefault="00F11C5F"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2D4" w14:textId="7A03AB1C" w:rsidR="00F11C5F" w:rsidRPr="00CC29F4" w:rsidRDefault="00F11C5F"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2D7" w14:textId="150BFFDE" w:rsidR="00F11C5F" w:rsidRPr="00CC29F4" w:rsidRDefault="00F11C5F"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367544D8" w14:textId="5C2917AB" w:rsidR="00F11C5F" w:rsidRPr="00CC29F4" w:rsidRDefault="00F11C5F"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02C2B531" w14:textId="77777777"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p>
        </w:tc>
      </w:tr>
      <w:tr w:rsidR="00F11C5F" w:rsidRPr="00CC29F4" w14:paraId="760372E1" w14:textId="02ADDA4B"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D9" w14:textId="174F80F2"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1-9</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DA" w14:textId="3EF3EF14"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به موقع سرويسهاي فني</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DB" w14:textId="2038F707"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DC" w14:textId="1D53A3FC"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DD" w14:textId="5C6B1539"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E0" w14:textId="68F77628"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برنامه ريزي و سازماندهي نگهداري و تعميرات - صاحبان تجهيز</w:t>
            </w:r>
          </w:p>
        </w:tc>
        <w:tc>
          <w:tcPr>
            <w:tcW w:w="279" w:type="pct"/>
            <w:tcBorders>
              <w:top w:val="nil"/>
              <w:left w:val="single" w:sz="4" w:space="0" w:color="auto"/>
              <w:bottom w:val="single" w:sz="4" w:space="0" w:color="auto"/>
              <w:right w:val="single" w:sz="4" w:space="0" w:color="auto"/>
            </w:tcBorders>
            <w:vAlign w:val="center"/>
          </w:tcPr>
          <w:p w14:paraId="42308377" w14:textId="378F55D1"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48.5%</w:t>
            </w:r>
          </w:p>
        </w:tc>
        <w:tc>
          <w:tcPr>
            <w:tcW w:w="1105" w:type="pct"/>
            <w:tcBorders>
              <w:top w:val="nil"/>
              <w:left w:val="single" w:sz="4" w:space="0" w:color="auto"/>
              <w:bottom w:val="single" w:sz="4" w:space="0" w:color="auto"/>
              <w:right w:val="single" w:sz="4" w:space="0" w:color="auto"/>
            </w:tcBorders>
            <w:vAlign w:val="center"/>
          </w:tcPr>
          <w:p w14:paraId="629C1948" w14:textId="6CF50B75"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 xml:space="preserve">تعداد </w:t>
            </w:r>
            <w:r w:rsidR="005F1233" w:rsidRPr="00CC29F4">
              <w:rPr>
                <w:rFonts w:ascii="Calibri" w:eastAsia="Times New Roman" w:hAnsi="Calibri" w:cs="B Nazanin" w:hint="cs"/>
                <w:color w:val="000000"/>
                <w:sz w:val="20"/>
                <w:szCs w:val="20"/>
                <w:rtl/>
                <w:lang w:bidi="ar-SA"/>
              </w:rPr>
              <w:t>آ</w:t>
            </w:r>
            <w:r w:rsidRPr="00CC29F4">
              <w:rPr>
                <w:rFonts w:ascii="Calibri" w:eastAsia="Times New Roman" w:hAnsi="Calibri" w:cs="B Nazanin" w:hint="cs"/>
                <w:color w:val="000000"/>
                <w:sz w:val="20"/>
                <w:szCs w:val="20"/>
                <w:rtl/>
                <w:lang w:bidi="ar-SA"/>
              </w:rPr>
              <w:t>یتم های نت دوره ای مطابق با برنامه زمان بندی مصوب سال 1396 برای سه ماهه دوم معادل 4176 آیتم بود که طی این مدت 4045 آیتم انجام شده است حدود 97 درصد محقق شده است .</w:t>
            </w:r>
          </w:p>
        </w:tc>
      </w:tr>
      <w:tr w:rsidR="00F11C5F" w:rsidRPr="00CC29F4" w14:paraId="760372EA" w14:textId="1982CC2D"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E2" w14:textId="421E1E1A"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2-9</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E3" w14:textId="7580859C"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رفع به موقع دفكت‌ها</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E4" w14:textId="3B126351"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E5" w14:textId="7A3706C2"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E6" w14:textId="48863052"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E9" w14:textId="00BD3F3E"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نگهداري و تعميرات - صاحبان تجهيز</w:t>
            </w:r>
          </w:p>
        </w:tc>
        <w:tc>
          <w:tcPr>
            <w:tcW w:w="279" w:type="pct"/>
            <w:tcBorders>
              <w:top w:val="nil"/>
              <w:left w:val="single" w:sz="4" w:space="0" w:color="auto"/>
              <w:bottom w:val="single" w:sz="4" w:space="0" w:color="auto"/>
              <w:right w:val="single" w:sz="4" w:space="0" w:color="auto"/>
            </w:tcBorders>
            <w:vAlign w:val="center"/>
          </w:tcPr>
          <w:p w14:paraId="0A58C291" w14:textId="6D2D6CF8"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41.5%</w:t>
            </w:r>
          </w:p>
        </w:tc>
        <w:tc>
          <w:tcPr>
            <w:tcW w:w="1105" w:type="pct"/>
            <w:tcBorders>
              <w:top w:val="nil"/>
              <w:left w:val="single" w:sz="4" w:space="0" w:color="auto"/>
              <w:bottom w:val="single" w:sz="4" w:space="0" w:color="auto"/>
              <w:right w:val="single" w:sz="4" w:space="0" w:color="auto"/>
            </w:tcBorders>
            <w:vAlign w:val="center"/>
          </w:tcPr>
          <w:p w14:paraId="49DF9132" w14:textId="6342AF1F"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 xml:space="preserve">تعداد دفکت های ثبت شده در دفاتر ثبت عیوب (در سه ماهه دوم سال 96) معادل  868 مورد می باشد که 722 مورد </w:t>
            </w:r>
            <w:r w:rsidR="005F1233" w:rsidRPr="00CC29F4">
              <w:rPr>
                <w:rFonts w:ascii="Calibri" w:eastAsia="Times New Roman" w:hAnsi="Calibri" w:cs="B Nazanin" w:hint="cs"/>
                <w:color w:val="000000"/>
                <w:sz w:val="20"/>
                <w:szCs w:val="20"/>
                <w:rtl/>
                <w:lang w:bidi="ar-SA"/>
              </w:rPr>
              <w:t>آ</w:t>
            </w:r>
            <w:r w:rsidRPr="00CC29F4">
              <w:rPr>
                <w:rFonts w:ascii="Calibri" w:eastAsia="Times New Roman" w:hAnsi="Calibri" w:cs="B Nazanin" w:hint="cs"/>
                <w:color w:val="000000"/>
                <w:sz w:val="20"/>
                <w:szCs w:val="20"/>
                <w:rtl/>
                <w:lang w:bidi="ar-SA"/>
              </w:rPr>
              <w:t>ن</w:t>
            </w:r>
            <w:r w:rsidRPr="00CC29F4">
              <w:rPr>
                <w:rFonts w:ascii="Calibri" w:eastAsia="Times New Roman" w:hAnsi="Calibri" w:cs="B Nazanin" w:hint="cs"/>
                <w:color w:val="FF0000"/>
                <w:sz w:val="20"/>
                <w:szCs w:val="20"/>
                <w:rtl/>
                <w:lang w:bidi="ar-SA"/>
              </w:rPr>
              <w:t xml:space="preserve"> </w:t>
            </w:r>
            <w:r w:rsidRPr="00CC29F4">
              <w:rPr>
                <w:rFonts w:ascii="Calibri" w:eastAsia="Times New Roman" w:hAnsi="Calibri" w:cs="B Nazanin" w:hint="cs"/>
                <w:color w:val="000000"/>
                <w:sz w:val="20"/>
                <w:szCs w:val="20"/>
                <w:rtl/>
                <w:lang w:bidi="ar-SA"/>
              </w:rPr>
              <w:t>رفع شده است که معادل 83 درصد می باشد.</w:t>
            </w:r>
          </w:p>
        </w:tc>
      </w:tr>
      <w:tr w:rsidR="00F11C5F" w:rsidRPr="00CC29F4" w14:paraId="760372F3" w14:textId="20D20382"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EB" w14:textId="51C31D42"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3-9</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EC" w14:textId="37F75BFC"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موثر برنامه حفظ صلاحيت پرسنل</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ED" w14:textId="726BF811"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EE" w14:textId="532D7192"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EF" w14:textId="4A575F54"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F2" w14:textId="7D74FC0B"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 - رئيس مركز منابع انساني و آموزش</w:t>
            </w:r>
          </w:p>
        </w:tc>
        <w:tc>
          <w:tcPr>
            <w:tcW w:w="279" w:type="pct"/>
            <w:tcBorders>
              <w:top w:val="nil"/>
              <w:left w:val="single" w:sz="4" w:space="0" w:color="auto"/>
              <w:bottom w:val="single" w:sz="4" w:space="0" w:color="auto"/>
              <w:right w:val="single" w:sz="4" w:space="0" w:color="auto"/>
            </w:tcBorders>
            <w:vAlign w:val="center"/>
          </w:tcPr>
          <w:p w14:paraId="77C4927C" w14:textId="64CDA581"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50%</w:t>
            </w:r>
          </w:p>
        </w:tc>
        <w:tc>
          <w:tcPr>
            <w:tcW w:w="1105" w:type="pct"/>
            <w:tcBorders>
              <w:top w:val="nil"/>
              <w:left w:val="single" w:sz="4" w:space="0" w:color="auto"/>
              <w:bottom w:val="single" w:sz="4" w:space="0" w:color="auto"/>
              <w:right w:val="single" w:sz="4" w:space="0" w:color="auto"/>
            </w:tcBorders>
            <w:vAlign w:val="center"/>
          </w:tcPr>
          <w:p w14:paraId="33DD4B9F" w14:textId="4E9A3F3C"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p>
        </w:tc>
      </w:tr>
      <w:tr w:rsidR="00F11C5F" w:rsidRPr="00CC29F4" w14:paraId="760372FC" w14:textId="4BAAF1D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F4" w14:textId="3A37A1FA"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4-9</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F5" w14:textId="5773851F" w:rsidR="00F11C5F" w:rsidRPr="00CC29F4" w:rsidRDefault="00F11C5F"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اقدامات اصلاحي خاموشي هايي كه از قبل اتفاق افتاده است</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F6" w14:textId="39A2C1AB" w:rsidR="00F11C5F" w:rsidRPr="00CC29F4" w:rsidRDefault="00F11C5F"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F7" w14:textId="17178527"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F8" w14:textId="6DAD7AC5" w:rsidR="00F11C5F" w:rsidRPr="00CC29F4" w:rsidRDefault="00F11C5F"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FB" w14:textId="7FD52FFB" w:rsidR="00F11C5F" w:rsidRPr="00CC29F4" w:rsidRDefault="00F11C5F"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vAlign w:val="center"/>
          </w:tcPr>
          <w:p w14:paraId="3A13AB59" w14:textId="73E3EE14" w:rsidR="00F11C5F" w:rsidRPr="00CC29F4" w:rsidRDefault="004170F9"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50%</w:t>
            </w:r>
          </w:p>
        </w:tc>
        <w:tc>
          <w:tcPr>
            <w:tcW w:w="1105" w:type="pct"/>
            <w:tcBorders>
              <w:top w:val="nil"/>
              <w:left w:val="single" w:sz="4" w:space="0" w:color="auto"/>
              <w:bottom w:val="single" w:sz="4" w:space="0" w:color="auto"/>
              <w:right w:val="single" w:sz="4" w:space="0" w:color="auto"/>
            </w:tcBorders>
            <w:vAlign w:val="center"/>
          </w:tcPr>
          <w:p w14:paraId="780CD890" w14:textId="0E78BFE2" w:rsidR="00F11C5F" w:rsidRPr="00CC29F4" w:rsidRDefault="00F11C5F" w:rsidP="00CC29F4">
            <w:pPr>
              <w:spacing w:after="0" w:line="240" w:lineRule="auto"/>
              <w:ind w:left="-57" w:right="-57"/>
              <w:jc w:val="center"/>
              <w:rPr>
                <w:rFonts w:ascii="Calibri" w:eastAsia="Times New Roman" w:hAnsi="Calibri" w:cs="B Nazanin"/>
                <w:color w:val="000000"/>
                <w:sz w:val="20"/>
                <w:szCs w:val="20"/>
                <w:rtl/>
                <w:lang w:bidi="ar-SA"/>
              </w:rPr>
            </w:pPr>
          </w:p>
        </w:tc>
      </w:tr>
    </w:tbl>
    <w:p w14:paraId="760372FD" w14:textId="77777777" w:rsidR="00443FA4" w:rsidRDefault="00443FA4" w:rsidP="00F01095">
      <w:pPr>
        <w:rPr>
          <w:rtl/>
        </w:rPr>
      </w:pPr>
    </w:p>
    <w:sectPr w:rsidR="00443FA4" w:rsidSect="00A907E5">
      <w:headerReference w:type="default" r:id="rId13"/>
      <w:type w:val="continuous"/>
      <w:pgSz w:w="16838" w:h="11906" w:orient="landscape" w:code="9"/>
      <w:pgMar w:top="851" w:right="1106" w:bottom="902" w:left="709" w:header="45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A00F6" w14:textId="77777777" w:rsidR="007907EA" w:rsidRDefault="007907EA" w:rsidP="002E11D2">
      <w:pPr>
        <w:spacing w:after="0" w:line="240" w:lineRule="auto"/>
      </w:pPr>
      <w:r>
        <w:separator/>
      </w:r>
    </w:p>
  </w:endnote>
  <w:endnote w:type="continuationSeparator" w:id="0">
    <w:p w14:paraId="79AB59DB" w14:textId="77777777" w:rsidR="007907EA" w:rsidRDefault="007907EA"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Traditional Arabic">
    <w:altName w:val="IranNastaliq"/>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Nazanin-s">
    <w:panose1 w:val="020BE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79E68" w14:textId="77777777" w:rsidR="007907EA" w:rsidRDefault="007907EA" w:rsidP="002E11D2">
      <w:pPr>
        <w:spacing w:after="0" w:line="240" w:lineRule="auto"/>
      </w:pPr>
      <w:r>
        <w:separator/>
      </w:r>
    </w:p>
  </w:footnote>
  <w:footnote w:type="continuationSeparator" w:id="0">
    <w:p w14:paraId="60BB7139" w14:textId="77777777" w:rsidR="007907EA" w:rsidRDefault="007907EA" w:rsidP="002E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092"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9547"/>
      <w:gridCol w:w="1984"/>
    </w:tblGrid>
    <w:tr w:rsidR="00F01095" w:rsidRPr="00A01030" w14:paraId="7603730B" w14:textId="77777777" w:rsidTr="0021720C">
      <w:trPr>
        <w:trHeight w:val="881"/>
        <w:jc w:val="center"/>
      </w:trPr>
      <w:tc>
        <w:tcPr>
          <w:tcW w:w="2561" w:type="dxa"/>
          <w:vAlign w:val="center"/>
        </w:tcPr>
        <w:p w14:paraId="76037305" w14:textId="77777777" w:rsidR="00F01095" w:rsidRPr="00FD4379" w:rsidRDefault="00F01095" w:rsidP="00234C95">
          <w:pPr>
            <w:pStyle w:val="Header"/>
            <w:jc w:val="center"/>
            <w:rPr>
              <w:rFonts w:eastAsia="Gulim"/>
              <w:color w:val="404040" w:themeColor="text1" w:themeTint="BF"/>
              <w:sz w:val="20"/>
              <w:szCs w:val="20"/>
              <w:rtl/>
            </w:rPr>
          </w:pPr>
          <w:r w:rsidRPr="00FD4379">
            <w:rPr>
              <w:rFonts w:eastAsia="Gulim" w:cs="Nazanin"/>
              <w:noProof/>
              <w:color w:val="404040" w:themeColor="text1" w:themeTint="BF"/>
            </w:rPr>
            <w:drawing>
              <wp:inline distT="0" distB="0" distL="0" distR="0" wp14:anchorId="7603730D" wp14:editId="7603730E">
                <wp:extent cx="838835" cy="258445"/>
                <wp:effectExtent l="0" t="0" r="0" b="0"/>
                <wp:docPr id="4" name="Picture 3"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NPP_LOGO2"/>
                        <pic:cNvPicPr>
                          <a:picLocks noChangeAspect="1" noChangeArrowheads="1"/>
                        </pic:cNvPicPr>
                      </pic:nvPicPr>
                      <pic:blipFill>
                        <a:blip r:embed="rId1"/>
                        <a:srcRect/>
                        <a:stretch>
                          <a:fillRect/>
                        </a:stretch>
                      </pic:blipFill>
                      <pic:spPr bwMode="auto">
                        <a:xfrm>
                          <a:off x="0" y="0"/>
                          <a:ext cx="838835" cy="258445"/>
                        </a:xfrm>
                        <a:prstGeom prst="rect">
                          <a:avLst/>
                        </a:prstGeom>
                        <a:noFill/>
                        <a:ln w="9525">
                          <a:noFill/>
                          <a:miter lim="800000"/>
                          <a:headEnd/>
                          <a:tailEnd/>
                        </a:ln>
                      </pic:spPr>
                    </pic:pic>
                  </a:graphicData>
                </a:graphic>
              </wp:inline>
            </w:drawing>
          </w:r>
        </w:p>
        <w:p w14:paraId="76037306" w14:textId="77777777" w:rsidR="00F01095" w:rsidRPr="00FD4379" w:rsidRDefault="00A907E5" w:rsidP="00234C95">
          <w:pPr>
            <w:spacing w:after="0" w:line="240" w:lineRule="auto"/>
            <w:jc w:val="center"/>
            <w:rPr>
              <w:rFonts w:eastAsia="Gulim" w:cs="Nazanin"/>
              <w:color w:val="404040" w:themeColor="text1" w:themeTint="BF"/>
              <w:sz w:val="8"/>
              <w:szCs w:val="16"/>
              <w:rtl/>
            </w:rPr>
          </w:pPr>
          <w:r>
            <w:rPr>
              <w:rFonts w:eastAsia="Gulim" w:cs="Nazanin" w:hint="cs"/>
              <w:color w:val="404040" w:themeColor="text1" w:themeTint="BF"/>
              <w:sz w:val="8"/>
              <w:szCs w:val="16"/>
              <w:rtl/>
            </w:rPr>
            <w:t>شركت توليد و توسعه انرژي اتمي ايران</w:t>
          </w:r>
        </w:p>
        <w:p w14:paraId="76037307" w14:textId="77777777" w:rsidR="00F01095" w:rsidRPr="00FD4379" w:rsidRDefault="00F01095" w:rsidP="00234C95">
          <w:pPr>
            <w:spacing w:after="0" w:line="240" w:lineRule="auto"/>
            <w:jc w:val="center"/>
            <w:rPr>
              <w:rFonts w:eastAsia="Gulim" w:cs="Nazanin"/>
              <w:b/>
              <w:bCs/>
              <w:color w:val="404040" w:themeColor="text1" w:themeTint="BF"/>
              <w:sz w:val="16"/>
              <w:rtl/>
            </w:rPr>
          </w:pPr>
          <w:r w:rsidRPr="00FD4379">
            <w:rPr>
              <w:rFonts w:eastAsia="Gulim" w:cs="Nazanin" w:hint="cs"/>
              <w:color w:val="404040" w:themeColor="text1" w:themeTint="BF"/>
              <w:sz w:val="8"/>
              <w:szCs w:val="16"/>
              <w:rtl/>
            </w:rPr>
            <w:t>شركت بهره برداري نيروگاه اتمي بوشهر</w:t>
          </w:r>
        </w:p>
      </w:tc>
      <w:tc>
        <w:tcPr>
          <w:tcW w:w="9547" w:type="dxa"/>
          <w:vAlign w:val="center"/>
        </w:tcPr>
        <w:p w14:paraId="76037308" w14:textId="4891B94A" w:rsidR="00F01095" w:rsidRPr="00A907E5" w:rsidRDefault="007C3CBB" w:rsidP="00A907E5">
          <w:pPr>
            <w:tabs>
              <w:tab w:val="center" w:pos="4153"/>
              <w:tab w:val="left" w:pos="9027"/>
            </w:tabs>
            <w:spacing w:after="0" w:line="240" w:lineRule="auto"/>
            <w:jc w:val="center"/>
            <w:outlineLvl w:val="0"/>
            <w:rPr>
              <w:rFonts w:eastAsia="Gulim" w:cs="B Nazanin"/>
              <w:b/>
              <w:bCs/>
              <w:color w:val="404040" w:themeColor="text1" w:themeTint="BF"/>
              <w:sz w:val="32"/>
              <w:szCs w:val="32"/>
              <w:rtl/>
            </w:rPr>
          </w:pPr>
          <w:r>
            <w:rPr>
              <w:rFonts w:eastAsia="Gulim" w:cs="B Nazanin" w:hint="cs"/>
              <w:b/>
              <w:bCs/>
              <w:color w:val="404040" w:themeColor="text1" w:themeTint="BF"/>
              <w:sz w:val="32"/>
              <w:szCs w:val="32"/>
              <w:rtl/>
            </w:rPr>
            <w:t xml:space="preserve">گزارش انجام </w:t>
          </w:r>
          <w:r w:rsidR="00F01095" w:rsidRPr="00A907E5">
            <w:rPr>
              <w:rFonts w:eastAsia="Gulim" w:cs="B Nazanin" w:hint="cs"/>
              <w:b/>
              <w:bCs/>
              <w:color w:val="404040" w:themeColor="text1" w:themeTint="BF"/>
              <w:sz w:val="32"/>
              <w:szCs w:val="32"/>
              <w:rtl/>
            </w:rPr>
            <w:t xml:space="preserve">برنامه عملياتي دستيابي به </w:t>
          </w:r>
          <w:r w:rsidR="00A907E5" w:rsidRPr="00A907E5">
            <w:rPr>
              <w:rFonts w:eastAsia="Gulim" w:cs="B Nazanin" w:hint="cs"/>
              <w:b/>
              <w:bCs/>
              <w:color w:val="404040" w:themeColor="text1" w:themeTint="BF"/>
              <w:sz w:val="32"/>
              <w:szCs w:val="32"/>
              <w:rtl/>
            </w:rPr>
            <w:t>اهدف</w:t>
          </w:r>
          <w:r w:rsidR="00F01095" w:rsidRPr="00A907E5">
            <w:rPr>
              <w:rFonts w:eastAsia="Gulim" w:cs="B Nazanin" w:hint="cs"/>
              <w:b/>
              <w:bCs/>
              <w:color w:val="404040" w:themeColor="text1" w:themeTint="BF"/>
              <w:sz w:val="32"/>
              <w:szCs w:val="32"/>
              <w:rtl/>
            </w:rPr>
            <w:t xml:space="preserve"> سال1396</w:t>
          </w:r>
        </w:p>
        <w:p w14:paraId="76037309" w14:textId="77777777" w:rsidR="00A907E5" w:rsidRPr="00A907E5" w:rsidRDefault="00A907E5" w:rsidP="00A907E5">
          <w:pPr>
            <w:tabs>
              <w:tab w:val="center" w:pos="4153"/>
              <w:tab w:val="left" w:pos="9027"/>
            </w:tabs>
            <w:spacing w:after="0" w:line="240" w:lineRule="auto"/>
            <w:jc w:val="center"/>
            <w:outlineLvl w:val="0"/>
            <w:rPr>
              <w:rFonts w:eastAsia="Gulim" w:cs="B Nazanin"/>
              <w:b/>
              <w:bCs/>
              <w:color w:val="404040" w:themeColor="text1" w:themeTint="BF"/>
              <w:sz w:val="44"/>
              <w:szCs w:val="44"/>
              <w:rtl/>
            </w:rPr>
          </w:pPr>
          <w:r w:rsidRPr="00A907E5">
            <w:rPr>
              <w:rFonts w:eastAsia="Gulim" w:cs="B Nazanin" w:hint="cs"/>
              <w:b/>
              <w:bCs/>
              <w:color w:val="404040" w:themeColor="text1" w:themeTint="BF"/>
              <w:sz w:val="16"/>
              <w:szCs w:val="16"/>
              <w:rtl/>
            </w:rPr>
            <w:t>ابلاغي توسط شركت توليد و توسعه</w:t>
          </w:r>
          <w:r>
            <w:rPr>
              <w:rFonts w:eastAsia="Gulim" w:cs="B Nazanin" w:hint="cs"/>
              <w:b/>
              <w:bCs/>
              <w:color w:val="404040" w:themeColor="text1" w:themeTint="BF"/>
              <w:sz w:val="16"/>
              <w:szCs w:val="16"/>
              <w:rtl/>
            </w:rPr>
            <w:t xml:space="preserve"> انرژي اتمي ايران</w:t>
          </w:r>
        </w:p>
      </w:tc>
      <w:tc>
        <w:tcPr>
          <w:tcW w:w="1984" w:type="dxa"/>
          <w:vAlign w:val="center"/>
        </w:tcPr>
        <w:p w14:paraId="7603730A" w14:textId="77777777" w:rsidR="00F01095" w:rsidRPr="002F1A85" w:rsidRDefault="00F01095" w:rsidP="002F1A85">
          <w:pPr>
            <w:pStyle w:val="Header"/>
            <w:jc w:val="center"/>
            <w:rPr>
              <w:rFonts w:ascii="Nazanin-s" w:eastAsia="MS Mincho" w:hAnsi="Nazanin-s" w:cs="B Nazanin"/>
              <w:color w:val="404040" w:themeColor="text1" w:themeTint="BF"/>
              <w:sz w:val="16"/>
              <w:szCs w:val="16"/>
            </w:rPr>
          </w:pPr>
          <w:r w:rsidRPr="002F1A85">
            <w:rPr>
              <w:rFonts w:ascii="Nazanin-s" w:eastAsia="MS Mincho" w:hAnsi="Nazanin-s" w:cs="B Nazanin"/>
              <w:color w:val="404040" w:themeColor="text1" w:themeTint="BF"/>
              <w:rtl/>
            </w:rPr>
            <w:t xml:space="preserve">صفحه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PAGE  \* Arabic  \* MERGEFORMAT </w:instrText>
          </w:r>
          <w:r w:rsidRPr="002F1A85">
            <w:rPr>
              <w:rFonts w:ascii="Nazanin-s" w:eastAsia="MS Mincho" w:hAnsi="Nazanin-s" w:cs="B Nazanin"/>
              <w:b/>
              <w:color w:val="404040" w:themeColor="text1" w:themeTint="BF"/>
            </w:rPr>
            <w:fldChar w:fldCharType="separate"/>
          </w:r>
          <w:r w:rsidR="00EE608A">
            <w:rPr>
              <w:rFonts w:ascii="Nazanin-s" w:eastAsia="MS Mincho" w:hAnsi="Nazanin-s" w:cs="B Nazanin"/>
              <w:b/>
              <w:noProof/>
              <w:color w:val="404040" w:themeColor="text1" w:themeTint="BF"/>
            </w:rPr>
            <w:t>7</w:t>
          </w:r>
          <w:r w:rsidRPr="002F1A85">
            <w:rPr>
              <w:rFonts w:ascii="Nazanin-s" w:eastAsia="MS Mincho" w:hAnsi="Nazanin-s" w:cs="B Nazanin"/>
              <w:b/>
              <w:color w:val="404040" w:themeColor="text1" w:themeTint="BF"/>
            </w:rPr>
            <w:fldChar w:fldCharType="end"/>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color w:val="404040" w:themeColor="text1" w:themeTint="BF"/>
              <w:rtl/>
            </w:rPr>
            <w:t xml:space="preserve">از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NUMPAGES  \* Arabic  \* MERGEFORMAT </w:instrText>
          </w:r>
          <w:r w:rsidRPr="002F1A85">
            <w:rPr>
              <w:rFonts w:ascii="Nazanin-s" w:eastAsia="MS Mincho" w:hAnsi="Nazanin-s" w:cs="B Nazanin"/>
              <w:b/>
              <w:color w:val="404040" w:themeColor="text1" w:themeTint="BF"/>
            </w:rPr>
            <w:fldChar w:fldCharType="separate"/>
          </w:r>
          <w:r w:rsidR="00EE608A">
            <w:rPr>
              <w:rFonts w:ascii="Nazanin-s" w:eastAsia="MS Mincho" w:hAnsi="Nazanin-s" w:cs="B Nazanin"/>
              <w:b/>
              <w:noProof/>
              <w:color w:val="404040" w:themeColor="text1" w:themeTint="BF"/>
            </w:rPr>
            <w:t>7</w:t>
          </w:r>
          <w:r w:rsidRPr="002F1A85">
            <w:rPr>
              <w:rFonts w:ascii="Nazanin-s" w:eastAsia="MS Mincho" w:hAnsi="Nazanin-s" w:cs="B Nazanin"/>
              <w:b/>
              <w:color w:val="404040" w:themeColor="text1" w:themeTint="BF"/>
            </w:rPr>
            <w:fldChar w:fldCharType="end"/>
          </w:r>
        </w:p>
      </w:tc>
    </w:tr>
  </w:tbl>
  <w:p w14:paraId="7603730C" w14:textId="77777777" w:rsidR="00F01095" w:rsidRDefault="00F01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5D68E7"/>
    <w:multiLevelType w:val="multilevel"/>
    <w:tmpl w:val="8C16ABCC"/>
    <w:lvl w:ilvl="0">
      <w:start w:val="1"/>
      <w:numFmt w:val="decimal"/>
      <w:lvlText w:val="%1."/>
      <w:lvlJc w:val="left"/>
      <w:pPr>
        <w:ind w:left="360" w:hanging="360"/>
      </w:pPr>
      <w:rPr>
        <w:rFonts w:hint="default"/>
      </w:rPr>
    </w:lvl>
    <w:lvl w:ilvl="1">
      <w:start w:val="1"/>
      <w:numFmt w:val="decimal"/>
      <w:lvlText w:val="11-%2"/>
      <w:lvlJc w:val="center"/>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2E"/>
    <w:rsid w:val="00004D30"/>
    <w:rsid w:val="00017891"/>
    <w:rsid w:val="00023C49"/>
    <w:rsid w:val="00030B4B"/>
    <w:rsid w:val="00040D06"/>
    <w:rsid w:val="00041C1F"/>
    <w:rsid w:val="00044805"/>
    <w:rsid w:val="00052263"/>
    <w:rsid w:val="000529EF"/>
    <w:rsid w:val="000760C8"/>
    <w:rsid w:val="00085B40"/>
    <w:rsid w:val="00090B36"/>
    <w:rsid w:val="000A2D31"/>
    <w:rsid w:val="000A5576"/>
    <w:rsid w:val="000B25D1"/>
    <w:rsid w:val="000B7CB2"/>
    <w:rsid w:val="000C718C"/>
    <w:rsid w:val="000E7585"/>
    <w:rsid w:val="00136DA5"/>
    <w:rsid w:val="001621F6"/>
    <w:rsid w:val="00167195"/>
    <w:rsid w:val="00197E02"/>
    <w:rsid w:val="001A0445"/>
    <w:rsid w:val="001D36AD"/>
    <w:rsid w:val="001E2A9D"/>
    <w:rsid w:val="00205465"/>
    <w:rsid w:val="0021720C"/>
    <w:rsid w:val="00220B7E"/>
    <w:rsid w:val="002260C3"/>
    <w:rsid w:val="00226AD0"/>
    <w:rsid w:val="00234C95"/>
    <w:rsid w:val="00287D5E"/>
    <w:rsid w:val="002E0381"/>
    <w:rsid w:val="002E11D2"/>
    <w:rsid w:val="002F06F4"/>
    <w:rsid w:val="002F1A85"/>
    <w:rsid w:val="002F402A"/>
    <w:rsid w:val="002F5DC6"/>
    <w:rsid w:val="00332831"/>
    <w:rsid w:val="0035297F"/>
    <w:rsid w:val="003542F9"/>
    <w:rsid w:val="00390642"/>
    <w:rsid w:val="003D7B51"/>
    <w:rsid w:val="00401E43"/>
    <w:rsid w:val="004170F9"/>
    <w:rsid w:val="004328F9"/>
    <w:rsid w:val="004348A4"/>
    <w:rsid w:val="00443FA4"/>
    <w:rsid w:val="004516B2"/>
    <w:rsid w:val="00464CA0"/>
    <w:rsid w:val="00467D3A"/>
    <w:rsid w:val="00474A89"/>
    <w:rsid w:val="004E052E"/>
    <w:rsid w:val="004E31E7"/>
    <w:rsid w:val="00503E58"/>
    <w:rsid w:val="00522268"/>
    <w:rsid w:val="0053071F"/>
    <w:rsid w:val="00541AB3"/>
    <w:rsid w:val="00545546"/>
    <w:rsid w:val="0055367D"/>
    <w:rsid w:val="00555E49"/>
    <w:rsid w:val="0056591B"/>
    <w:rsid w:val="00585226"/>
    <w:rsid w:val="0059541D"/>
    <w:rsid w:val="005A41E6"/>
    <w:rsid w:val="005B7E44"/>
    <w:rsid w:val="005D574C"/>
    <w:rsid w:val="005F1233"/>
    <w:rsid w:val="005F7E35"/>
    <w:rsid w:val="006032A4"/>
    <w:rsid w:val="00610E2E"/>
    <w:rsid w:val="00620C7F"/>
    <w:rsid w:val="00632959"/>
    <w:rsid w:val="00636B2B"/>
    <w:rsid w:val="00647D2F"/>
    <w:rsid w:val="0066757D"/>
    <w:rsid w:val="00683AD3"/>
    <w:rsid w:val="0069654E"/>
    <w:rsid w:val="006B7AB1"/>
    <w:rsid w:val="00707570"/>
    <w:rsid w:val="00714930"/>
    <w:rsid w:val="00740009"/>
    <w:rsid w:val="007907EA"/>
    <w:rsid w:val="00797548"/>
    <w:rsid w:val="007A2818"/>
    <w:rsid w:val="007C3743"/>
    <w:rsid w:val="007C3CBB"/>
    <w:rsid w:val="007D1A49"/>
    <w:rsid w:val="007F2194"/>
    <w:rsid w:val="0081285E"/>
    <w:rsid w:val="00833715"/>
    <w:rsid w:val="0087599D"/>
    <w:rsid w:val="008871D9"/>
    <w:rsid w:val="008A6359"/>
    <w:rsid w:val="008B2425"/>
    <w:rsid w:val="008C137B"/>
    <w:rsid w:val="008C5BA3"/>
    <w:rsid w:val="008D28A4"/>
    <w:rsid w:val="008D2E26"/>
    <w:rsid w:val="008E17C4"/>
    <w:rsid w:val="00905B93"/>
    <w:rsid w:val="00906FC4"/>
    <w:rsid w:val="00926F15"/>
    <w:rsid w:val="00927856"/>
    <w:rsid w:val="00997AE1"/>
    <w:rsid w:val="009A3510"/>
    <w:rsid w:val="009A4581"/>
    <w:rsid w:val="009A6E46"/>
    <w:rsid w:val="009B173A"/>
    <w:rsid w:val="009B72D8"/>
    <w:rsid w:val="009E20BE"/>
    <w:rsid w:val="00A03212"/>
    <w:rsid w:val="00A067C3"/>
    <w:rsid w:val="00A12473"/>
    <w:rsid w:val="00A1638A"/>
    <w:rsid w:val="00A5161F"/>
    <w:rsid w:val="00A60B22"/>
    <w:rsid w:val="00A76537"/>
    <w:rsid w:val="00A819AC"/>
    <w:rsid w:val="00A907E5"/>
    <w:rsid w:val="00AB4724"/>
    <w:rsid w:val="00AB5C39"/>
    <w:rsid w:val="00AD4265"/>
    <w:rsid w:val="00AE4BFF"/>
    <w:rsid w:val="00B07A52"/>
    <w:rsid w:val="00B114F4"/>
    <w:rsid w:val="00B31CCB"/>
    <w:rsid w:val="00B40EF3"/>
    <w:rsid w:val="00B41175"/>
    <w:rsid w:val="00B45B68"/>
    <w:rsid w:val="00B6202E"/>
    <w:rsid w:val="00B66262"/>
    <w:rsid w:val="00B73A2B"/>
    <w:rsid w:val="00B803BD"/>
    <w:rsid w:val="00BA14F4"/>
    <w:rsid w:val="00BD2EE1"/>
    <w:rsid w:val="00BF0C10"/>
    <w:rsid w:val="00C25B45"/>
    <w:rsid w:val="00C30B98"/>
    <w:rsid w:val="00C35D2B"/>
    <w:rsid w:val="00C37AEC"/>
    <w:rsid w:val="00C44726"/>
    <w:rsid w:val="00C51E20"/>
    <w:rsid w:val="00C53509"/>
    <w:rsid w:val="00C75096"/>
    <w:rsid w:val="00C770EF"/>
    <w:rsid w:val="00C80C8E"/>
    <w:rsid w:val="00C83229"/>
    <w:rsid w:val="00C86A70"/>
    <w:rsid w:val="00CC29F4"/>
    <w:rsid w:val="00CE7432"/>
    <w:rsid w:val="00CF3AF9"/>
    <w:rsid w:val="00D14A81"/>
    <w:rsid w:val="00D21913"/>
    <w:rsid w:val="00D2644D"/>
    <w:rsid w:val="00D35329"/>
    <w:rsid w:val="00D4554B"/>
    <w:rsid w:val="00D45DDA"/>
    <w:rsid w:val="00D5437F"/>
    <w:rsid w:val="00D54F75"/>
    <w:rsid w:val="00D55018"/>
    <w:rsid w:val="00DA2B84"/>
    <w:rsid w:val="00DB1F71"/>
    <w:rsid w:val="00DB6C0E"/>
    <w:rsid w:val="00DB766E"/>
    <w:rsid w:val="00DD1710"/>
    <w:rsid w:val="00DE6CB3"/>
    <w:rsid w:val="00E019EE"/>
    <w:rsid w:val="00E14714"/>
    <w:rsid w:val="00E368BA"/>
    <w:rsid w:val="00E4429C"/>
    <w:rsid w:val="00E50879"/>
    <w:rsid w:val="00E712E5"/>
    <w:rsid w:val="00E745A2"/>
    <w:rsid w:val="00E8034F"/>
    <w:rsid w:val="00E92133"/>
    <w:rsid w:val="00EA1DE9"/>
    <w:rsid w:val="00EA4428"/>
    <w:rsid w:val="00EC0C8F"/>
    <w:rsid w:val="00EC45B6"/>
    <w:rsid w:val="00ED350B"/>
    <w:rsid w:val="00ED5CE7"/>
    <w:rsid w:val="00EE2602"/>
    <w:rsid w:val="00EE608A"/>
    <w:rsid w:val="00EE7D9F"/>
    <w:rsid w:val="00F01095"/>
    <w:rsid w:val="00F11C5F"/>
    <w:rsid w:val="00F14DAC"/>
    <w:rsid w:val="00F34F59"/>
    <w:rsid w:val="00F46292"/>
    <w:rsid w:val="00F4736F"/>
    <w:rsid w:val="00F63CE6"/>
    <w:rsid w:val="00F64F74"/>
    <w:rsid w:val="00F83CEE"/>
    <w:rsid w:val="00F91674"/>
    <w:rsid w:val="00FA07C0"/>
    <w:rsid w:val="00FB3430"/>
    <w:rsid w:val="00FD4379"/>
    <w:rsid w:val="00FF2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3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555">
      <w:bodyDiv w:val="1"/>
      <w:marLeft w:val="0"/>
      <w:marRight w:val="0"/>
      <w:marTop w:val="0"/>
      <w:marBottom w:val="0"/>
      <w:divBdr>
        <w:top w:val="none" w:sz="0" w:space="0" w:color="auto"/>
        <w:left w:val="none" w:sz="0" w:space="0" w:color="auto"/>
        <w:bottom w:val="none" w:sz="0" w:space="0" w:color="auto"/>
        <w:right w:val="none" w:sz="0" w:space="0" w:color="auto"/>
      </w:divBdr>
    </w:div>
    <w:div w:id="401946145">
      <w:bodyDiv w:val="1"/>
      <w:marLeft w:val="0"/>
      <w:marRight w:val="0"/>
      <w:marTop w:val="0"/>
      <w:marBottom w:val="0"/>
      <w:divBdr>
        <w:top w:val="none" w:sz="0" w:space="0" w:color="auto"/>
        <w:left w:val="none" w:sz="0" w:space="0" w:color="auto"/>
        <w:bottom w:val="none" w:sz="0" w:space="0" w:color="auto"/>
        <w:right w:val="none" w:sz="0" w:space="0" w:color="auto"/>
      </w:divBdr>
    </w:div>
    <w:div w:id="634264243">
      <w:bodyDiv w:val="1"/>
      <w:marLeft w:val="0"/>
      <w:marRight w:val="0"/>
      <w:marTop w:val="0"/>
      <w:marBottom w:val="0"/>
      <w:divBdr>
        <w:top w:val="none" w:sz="0" w:space="0" w:color="auto"/>
        <w:left w:val="none" w:sz="0" w:space="0" w:color="auto"/>
        <w:bottom w:val="none" w:sz="0" w:space="0" w:color="auto"/>
        <w:right w:val="none" w:sz="0" w:space="0" w:color="auto"/>
      </w:divBdr>
    </w:div>
    <w:div w:id="747075677">
      <w:bodyDiv w:val="1"/>
      <w:marLeft w:val="0"/>
      <w:marRight w:val="0"/>
      <w:marTop w:val="0"/>
      <w:marBottom w:val="0"/>
      <w:divBdr>
        <w:top w:val="none" w:sz="0" w:space="0" w:color="auto"/>
        <w:left w:val="none" w:sz="0" w:space="0" w:color="auto"/>
        <w:bottom w:val="none" w:sz="0" w:space="0" w:color="auto"/>
        <w:right w:val="none" w:sz="0" w:space="0" w:color="auto"/>
      </w:divBdr>
    </w:div>
    <w:div w:id="897474208">
      <w:bodyDiv w:val="1"/>
      <w:marLeft w:val="0"/>
      <w:marRight w:val="0"/>
      <w:marTop w:val="0"/>
      <w:marBottom w:val="0"/>
      <w:divBdr>
        <w:top w:val="none" w:sz="0" w:space="0" w:color="auto"/>
        <w:left w:val="none" w:sz="0" w:space="0" w:color="auto"/>
        <w:bottom w:val="none" w:sz="0" w:space="0" w:color="auto"/>
        <w:right w:val="none" w:sz="0" w:space="0" w:color="auto"/>
      </w:divBdr>
    </w:div>
    <w:div w:id="946035361">
      <w:bodyDiv w:val="1"/>
      <w:marLeft w:val="0"/>
      <w:marRight w:val="0"/>
      <w:marTop w:val="0"/>
      <w:marBottom w:val="0"/>
      <w:divBdr>
        <w:top w:val="none" w:sz="0" w:space="0" w:color="auto"/>
        <w:left w:val="none" w:sz="0" w:space="0" w:color="auto"/>
        <w:bottom w:val="none" w:sz="0" w:space="0" w:color="auto"/>
        <w:right w:val="none" w:sz="0" w:space="0" w:color="auto"/>
      </w:divBdr>
    </w:div>
    <w:div w:id="1286430362">
      <w:bodyDiv w:val="1"/>
      <w:marLeft w:val="0"/>
      <w:marRight w:val="0"/>
      <w:marTop w:val="0"/>
      <w:marBottom w:val="0"/>
      <w:divBdr>
        <w:top w:val="none" w:sz="0" w:space="0" w:color="auto"/>
        <w:left w:val="none" w:sz="0" w:space="0" w:color="auto"/>
        <w:bottom w:val="none" w:sz="0" w:space="0" w:color="auto"/>
        <w:right w:val="none" w:sz="0" w:space="0" w:color="auto"/>
      </w:divBdr>
    </w:div>
    <w:div w:id="1375738601">
      <w:bodyDiv w:val="1"/>
      <w:marLeft w:val="0"/>
      <w:marRight w:val="0"/>
      <w:marTop w:val="0"/>
      <w:marBottom w:val="0"/>
      <w:divBdr>
        <w:top w:val="none" w:sz="0" w:space="0" w:color="auto"/>
        <w:left w:val="none" w:sz="0" w:space="0" w:color="auto"/>
        <w:bottom w:val="none" w:sz="0" w:space="0" w:color="auto"/>
        <w:right w:val="none" w:sz="0" w:space="0" w:color="auto"/>
      </w:divBdr>
    </w:div>
    <w:div w:id="1694528979">
      <w:bodyDiv w:val="1"/>
      <w:marLeft w:val="0"/>
      <w:marRight w:val="0"/>
      <w:marTop w:val="0"/>
      <w:marBottom w:val="0"/>
      <w:divBdr>
        <w:top w:val="none" w:sz="0" w:space="0" w:color="auto"/>
        <w:left w:val="none" w:sz="0" w:space="0" w:color="auto"/>
        <w:bottom w:val="none" w:sz="0" w:space="0" w:color="auto"/>
        <w:right w:val="none" w:sz="0" w:space="0" w:color="auto"/>
      </w:divBdr>
    </w:div>
    <w:div w:id="16951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9CEFE6EBE309204EA902B21E7303E82A" ma:contentTypeVersion="0" ma:contentTypeDescription="ایجاد سند جدید." ma:contentTypeScope="" ma:versionID="23de19e2dde2d836798a6235810742db">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9FB68-9569-4A4E-B48E-ED54E1A0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B79735-19C5-4459-BBBB-6DBA7AE6EE29}">
  <ds:schemaRef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7B5294C-5FB1-4537-BDB1-C711B280BC02}">
  <ds:schemaRefs>
    <ds:schemaRef ds:uri="http://schemas.microsoft.com/sharepoint/v3/contenttype/forms"/>
  </ds:schemaRefs>
</ds:datastoreItem>
</file>

<file path=customXml/itemProps4.xml><?xml version="1.0" encoding="utf-8"?>
<ds:datastoreItem xmlns:ds="http://schemas.openxmlformats.org/officeDocument/2006/customXml" ds:itemID="{D1D298B1-461E-420C-BFAB-D6BD48AF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اهداف سال 93</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اهداف سال 93</dc:title>
  <dc:creator>omidi</dc:creator>
  <cp:lastModifiedBy>Khezri, Kazem</cp:lastModifiedBy>
  <cp:revision>2</cp:revision>
  <cp:lastPrinted>2017-05-10T06:45:00Z</cp:lastPrinted>
  <dcterms:created xsi:type="dcterms:W3CDTF">2017-10-16T04:46:00Z</dcterms:created>
  <dcterms:modified xsi:type="dcterms:W3CDTF">2017-10-16T04:46:00Z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0x0101009CEFE6EBE309204EA902B21E7303E82A</vt:lpwstr>
  </property>
  <property fmtid="{D5CDD505-2E9C-101B-9397-08002B2CF9AE}" pid="3" name="نوع مدرک">
    <vt:lpwstr>34</vt:lpwstr>
  </property>
  <property fmtid="{D5CDD505-2E9C-101B-9397-08002B2CF9AE}" pid="4" name="صاحب مدرک">
    <vt:lpwstr>1</vt:lpwstr>
  </property>
</Properties>
</file>