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47" w:rsidRPr="00966C51" w:rsidRDefault="00397043" w:rsidP="001A2E9B">
      <w:pPr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oundrect id="_x0000_s1028" style="position:absolute;left:0;text-align:left;margin-left:-8.15pt;margin-top:27.85pt;width:472.05pt;height:110.05pt;z-index:251660288" arcsize="10923f" fillcolor="#c6d9f1 [671]">
            <v:textbox>
              <w:txbxContent>
                <w:p w:rsidR="00DA2366" w:rsidRPr="00560986" w:rsidRDefault="00DA2366" w:rsidP="00DA2366">
                  <w:pPr>
                    <w:spacing w:line="240" w:lineRule="auto"/>
                    <w:jc w:val="lowKashida"/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واحد يكم نيروگاه اتمي بوشهر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 در مجموع 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در 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سال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هاي 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راه‌اندازي از سال 1390 و 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بهره‌برداري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تجاري 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از مهرماه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1392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 تا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پایان سال 1396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، به ميزان 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28197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 ميليون‌كيلووات ساعت برق توليد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كرده 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 ميزان 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25587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ميليون‌كيلووات‌ساعت تحويل شبكه برق سراسري 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دا</w:t>
                  </w:r>
                  <w:r w:rsidRPr="0056098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ده است.</w:t>
                  </w:r>
                  <w:r w:rsidRPr="0056098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همچنین 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 xml:space="preserve">نيروگاه اتمي بوشهر </w:t>
                  </w:r>
                  <w:r w:rsidRPr="00560986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در سال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 xml:space="preserve"> 139</w:t>
                  </w:r>
                  <w:r w:rsidRPr="00560986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6 حدود 7450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 xml:space="preserve"> ميليون كيلووات</w:t>
                  </w:r>
                  <w:r w:rsidRPr="00560986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>ساعت برق توليد</w:t>
                  </w:r>
                  <w:r w:rsidRPr="00560986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 xml:space="preserve">كرده و به ميزان </w:t>
                  </w:r>
                  <w:r w:rsidRPr="00560986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6808 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>ميليون كيلووات</w:t>
                  </w:r>
                  <w:r w:rsidRPr="00560986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  <w:r w:rsidRPr="00560986">
                    <w:rPr>
                      <w:rFonts w:ascii="Calibri" w:eastAsia="Calibri" w:hAnsi="Calibri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به</w:t>
                  </w:r>
                  <w:r w:rsidRPr="00560986"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  <w:rtl/>
                    </w:rPr>
                    <w:t xml:space="preserve"> شبكه برق سراسري تحويل داده است.</w:t>
                  </w:r>
                </w:p>
                <w:p w:rsidR="00DA2366" w:rsidRDefault="00DA2366"/>
              </w:txbxContent>
            </v:textbox>
            <w10:wrap anchorx="page"/>
          </v:roundrect>
        </w:pict>
      </w:r>
      <w:r w:rsidR="00FC6B47" w:rsidRPr="00966C5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گزارش عملکرد تولید برق نیروگاه اتمی بوشهر در سال 1396</w:t>
      </w:r>
    </w:p>
    <w:p w:rsidR="00DA2366" w:rsidRDefault="00DA2366" w:rsidP="00FC6B47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DA2366" w:rsidRDefault="00DA2366" w:rsidP="00FC6B47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DA2366" w:rsidRDefault="00DA2366" w:rsidP="00FC6B47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560986" w:rsidRDefault="00560986" w:rsidP="00560986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B70043" w:rsidRPr="00226BB2" w:rsidRDefault="00DF0664" w:rsidP="00560986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واحد يكم نيروگاه اتمي بوشهر 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پس از موفقيت در تست‌هاي دوره راه‌اندازي در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مهرماه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1392 به شركت بهره‌برداري نيروگاه اتمي بوشهر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-زیرمجموعه شرکت مادنحصصی تولید و توسعه انرژی اتمی ایران-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تحويل شد. پيش از اين تاريخ نيز نيروگاه اتمي بوشهر در مرحله راه‌اندازي قرار داشت كه توليد برق همراه با تست‌هاي مختلف فني همراه بود.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>سیکل دوم سوخت‌گذاري و تعميرات نیمه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>اساسی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D95348" w:rsidRPr="00B70043">
        <w:rPr>
          <w:rFonts w:ascii="Calibri" w:eastAsia="Calibri" w:hAnsi="Calibri" w:cs="B Nazanin"/>
          <w:sz w:val="28"/>
          <w:szCs w:val="28"/>
          <w:rtl/>
        </w:rPr>
        <w:t>نيروگا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ه اتمی بوشهر در 15 بهمن 1392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شروع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شد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و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 پس از پایان عملیات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در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444E63">
        <w:rPr>
          <w:rFonts w:ascii="Calibri" w:eastAsia="Calibri" w:hAnsi="Calibri" w:cs="B Nazanin" w:hint="cs"/>
          <w:sz w:val="28"/>
          <w:szCs w:val="28"/>
          <w:rtl/>
        </w:rPr>
        <w:t>چهارم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 xml:space="preserve"> تيرماه 1393 </w:t>
      </w:r>
      <w:r w:rsidR="00560986">
        <w:rPr>
          <w:rFonts w:ascii="Calibri" w:eastAsia="Calibri" w:hAnsi="Calibri" w:cs="B Nazanin" w:hint="cs"/>
          <w:sz w:val="28"/>
          <w:szCs w:val="28"/>
          <w:rtl/>
        </w:rPr>
        <w:t xml:space="preserve">نیروگاه </w:t>
      </w:r>
      <w:r w:rsidR="00D95348" w:rsidRPr="00B70043">
        <w:rPr>
          <w:rFonts w:ascii="Calibri" w:eastAsia="Calibri" w:hAnsi="Calibri" w:cs="B Nazanin" w:hint="cs"/>
          <w:sz w:val="28"/>
          <w:szCs w:val="28"/>
          <w:rtl/>
        </w:rPr>
        <w:t>بار ديگر به شبكه سراسري برق متصل شد</w:t>
      </w:r>
      <w:r w:rsidR="001162E2" w:rsidRPr="00B70043">
        <w:rPr>
          <w:rFonts w:cs="B Nazanin" w:hint="cs"/>
          <w:sz w:val="28"/>
          <w:szCs w:val="28"/>
          <w:rtl/>
        </w:rPr>
        <w:t xml:space="preserve">. 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>سوخت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>‌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 xml:space="preserve">گذاری سیکل </w:t>
      </w:r>
      <w:r w:rsidR="00DB0E8A" w:rsidRPr="00B70043">
        <w:rPr>
          <w:rFonts w:ascii="Calibri" w:eastAsia="Calibri" w:hAnsi="Calibri" w:cs="B Nazanin" w:hint="cs"/>
          <w:sz w:val="28"/>
          <w:szCs w:val="28"/>
          <w:rtl/>
        </w:rPr>
        <w:t>سو</w:t>
      </w:r>
      <w:r w:rsidR="001162E2" w:rsidRPr="00B70043">
        <w:rPr>
          <w:rFonts w:ascii="Calibri" w:eastAsia="Calibri" w:hAnsi="Calibri" w:cs="B Nazanin" w:hint="cs"/>
          <w:sz w:val="28"/>
          <w:szCs w:val="28"/>
          <w:rtl/>
        </w:rPr>
        <w:t xml:space="preserve">م </w:t>
      </w:r>
      <w:r w:rsidR="00DB0E8A" w:rsidRPr="00B70043">
        <w:rPr>
          <w:rFonts w:ascii="Calibri" w:eastAsia="Calibri" w:hAnsi="Calibri" w:cs="B Nazanin" w:hint="cs"/>
          <w:sz w:val="28"/>
          <w:szCs w:val="28"/>
          <w:rtl/>
        </w:rPr>
        <w:t xml:space="preserve">و تعميرات اساسی </w:t>
      </w:r>
      <w:r w:rsidR="00FC6B47">
        <w:rPr>
          <w:rFonts w:ascii="Calibri" w:eastAsia="Calibri" w:hAnsi="Calibri" w:cs="B Nazanin" w:hint="cs"/>
          <w:sz w:val="28"/>
          <w:szCs w:val="28"/>
          <w:rtl/>
        </w:rPr>
        <w:t xml:space="preserve">در سال 1394 انجام </w:t>
      </w:r>
      <w:r w:rsidR="00DD1CDC" w:rsidRPr="00B70043">
        <w:rPr>
          <w:rFonts w:ascii="Calibri" w:eastAsia="Calibri" w:hAnsi="Calibri" w:cs="B Nazanin" w:hint="cs"/>
          <w:sz w:val="28"/>
          <w:szCs w:val="28"/>
          <w:rtl/>
        </w:rPr>
        <w:t xml:space="preserve">و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پس از پايان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این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عمليات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نیروگاه 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در تاريخ 11/12/1394 به شبکه برق سراسري متصل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شد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FC6B47">
        <w:rPr>
          <w:rFonts w:ascii="Times New Roman" w:eastAsia="Times New Roman" w:hAnsi="Times New Roman" w:cs="B Nazanin"/>
          <w:sz w:val="28"/>
          <w:szCs w:val="28"/>
          <w:rtl/>
        </w:rPr>
        <w:t>در تاريخ 03/11/1395 به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منظور عمليات سوخت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گذاري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سیکل چهارم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و تعميرات </w:t>
      </w:r>
      <w:r w:rsidR="00DD1CDC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نيمه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DD1CDC" w:rsidRPr="00B70043">
        <w:rPr>
          <w:rFonts w:ascii="Times New Roman" w:eastAsia="Times New Roman" w:hAnsi="Times New Roman" w:cs="B Nazanin"/>
          <w:sz w:val="28"/>
          <w:szCs w:val="28"/>
          <w:rtl/>
        </w:rPr>
        <w:t>اساسي از مدار خارج شد</w:t>
      </w:r>
      <w:r w:rsidR="00560986">
        <w:rPr>
          <w:rFonts w:cs="B Nazanin" w:hint="cs"/>
          <w:sz w:val="28"/>
          <w:szCs w:val="28"/>
          <w:rtl/>
        </w:rPr>
        <w:t xml:space="preserve"> </w:t>
      </w:r>
      <w:r w:rsidR="00620C83" w:rsidRPr="00B70043">
        <w:rPr>
          <w:rFonts w:cs="B Nazanin" w:hint="cs"/>
          <w:sz w:val="28"/>
          <w:szCs w:val="28"/>
          <w:rtl/>
        </w:rPr>
        <w:t xml:space="preserve">و پس </w:t>
      </w:r>
      <w:r w:rsidR="00FC6B47">
        <w:rPr>
          <w:rFonts w:cs="B Nazanin" w:hint="cs"/>
          <w:sz w:val="28"/>
          <w:szCs w:val="28"/>
          <w:rtl/>
        </w:rPr>
        <w:t xml:space="preserve">از </w:t>
      </w:r>
      <w:r w:rsidR="00620C83" w:rsidRPr="00B70043">
        <w:rPr>
          <w:rFonts w:cs="B Nazanin" w:hint="cs"/>
          <w:sz w:val="28"/>
          <w:szCs w:val="28"/>
          <w:rtl/>
        </w:rPr>
        <w:t>اتمام عمليات در تاريخ 17</w:t>
      </w:r>
      <w:r w:rsidR="00620C83" w:rsidRPr="00B70043">
        <w:rPr>
          <w:rFonts w:cs="B Nazanin"/>
          <w:sz w:val="28"/>
          <w:szCs w:val="28"/>
          <w:rtl/>
        </w:rPr>
        <w:t>/</w:t>
      </w:r>
      <w:r w:rsidR="00620C83" w:rsidRPr="00B70043">
        <w:rPr>
          <w:rFonts w:cs="B Nazanin" w:hint="cs"/>
          <w:sz w:val="28"/>
          <w:szCs w:val="28"/>
          <w:rtl/>
        </w:rPr>
        <w:t>0</w:t>
      </w:r>
      <w:r w:rsidR="00620C83" w:rsidRPr="00B70043">
        <w:rPr>
          <w:rFonts w:cs="B Nazanin"/>
          <w:sz w:val="28"/>
          <w:szCs w:val="28"/>
          <w:rtl/>
        </w:rPr>
        <w:t>1/139</w:t>
      </w:r>
      <w:r w:rsidR="00620C83" w:rsidRPr="00B70043">
        <w:rPr>
          <w:rFonts w:cs="B Nazanin" w:hint="cs"/>
          <w:sz w:val="28"/>
          <w:szCs w:val="28"/>
          <w:rtl/>
        </w:rPr>
        <w:t xml:space="preserve">6 </w:t>
      </w:r>
      <w:r w:rsidR="00620C8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وارد مدار توليد برق شد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واحد یکم نیروگاه اتمی بو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شهر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="00560986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تاریخ 2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>3</w:t>
      </w:r>
      <w:r w:rsidR="00560986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بهمن 1396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ب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رای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انجام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عملیات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سوخت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گذاری سیکل پنجم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از مدار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تولید </w:t>
      </w:r>
      <w:r w:rsidR="001A2E9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خارج 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شد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>ه</w:t>
      </w:r>
      <w:r w:rsidR="00B70043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="00FC6B4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براساس </w:t>
      </w:r>
      <w:r w:rsidR="00E84B1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برنامه‌ریزی صورت‌گرفته، </w:t>
      </w:r>
      <w:r w:rsidR="00444E63">
        <w:rPr>
          <w:rFonts w:ascii="Times New Roman" w:eastAsia="Times New Roman" w:hAnsi="Times New Roman" w:cs="B Nazanin"/>
          <w:sz w:val="28"/>
          <w:szCs w:val="28"/>
          <w:rtl/>
        </w:rPr>
        <w:t>پ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ش‌ب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44E63">
        <w:rPr>
          <w:rFonts w:ascii="Times New Roman" w:eastAsia="Times New Roman" w:hAnsi="Times New Roman" w:cs="B Nazanin"/>
          <w:sz w:val="28"/>
          <w:szCs w:val="28"/>
          <w:rtl/>
        </w:rPr>
        <w:t>م</w:t>
      </w:r>
      <w:r w:rsidR="00444E63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="00444E63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اواخر فروردین‌ماه سال 1397 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مجدداً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وارد مدار تولید شود.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در سیکل چهارم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که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تولید برق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مدت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313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روز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انجام شد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>واحد یکم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D254D8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نیروگاه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اتمی </w:t>
      </w:r>
      <w:r w:rsidR="00D254D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بوشهر 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میزان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7450 میلیون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کیلووات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‌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>ساعت برق تولید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کرده 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</w:t>
      </w:r>
      <w:r w:rsidR="00226BB2">
        <w:rPr>
          <w:rFonts w:ascii="Times New Roman" w:eastAsia="Times New Roman" w:hAnsi="Times New Roman" w:cs="B Nazanin" w:hint="cs"/>
          <w:sz w:val="28"/>
          <w:szCs w:val="28"/>
          <w:rtl/>
        </w:rPr>
        <w:t>6808</w:t>
      </w:r>
      <w:r w:rsidR="0056098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>ميليون كيلووات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‌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>ساعت</w:t>
      </w:r>
      <w:r w:rsidR="00CE369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برق</w:t>
      </w:r>
      <w:r w:rsidR="00226BB2" w:rsidRPr="00B7004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به</w:t>
      </w:r>
      <w:r w:rsidR="00226BB2" w:rsidRPr="00B70043">
        <w:rPr>
          <w:rFonts w:ascii="Times New Roman" w:eastAsia="Times New Roman" w:hAnsi="Times New Roman" w:cs="B Nazanin"/>
          <w:sz w:val="28"/>
          <w:szCs w:val="28"/>
          <w:rtl/>
        </w:rPr>
        <w:t xml:space="preserve"> شبكه برق سراسري تحويل داده است.</w:t>
      </w:r>
    </w:p>
    <w:p w:rsidR="00E52F0E" w:rsidRPr="005A34BC" w:rsidRDefault="00E52F0E" w:rsidP="008271B5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</w:pPr>
      <w:r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توليدكل و تحويل به شبكه برق واحد اول نيروگاه بوشهر از سال 1390 تا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پایان </w:t>
      </w:r>
      <w:r w:rsidR="00CE36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بهمن‌ماه </w:t>
      </w:r>
      <w:r w:rsidR="008271B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سال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1396</w:t>
      </w:r>
    </w:p>
    <w:tbl>
      <w:tblPr>
        <w:tblStyle w:val="MediumGrid1-Accent11"/>
        <w:bidiVisual/>
        <w:tblW w:w="8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shd w:val="clear" w:color="auto" w:fill="C7DAF1"/>
        <w:tblLook w:val="04A0"/>
      </w:tblPr>
      <w:tblGrid>
        <w:gridCol w:w="2883"/>
        <w:gridCol w:w="2744"/>
        <w:gridCol w:w="3003"/>
      </w:tblGrid>
      <w:tr w:rsidR="00E52F0E" w:rsidRPr="005A34BC" w:rsidTr="00F555C7">
        <w:trPr>
          <w:cnfStyle w:val="100000000000"/>
          <w:trHeight w:val="432"/>
          <w:jc w:val="center"/>
        </w:trPr>
        <w:tc>
          <w:tcPr>
            <w:cnfStyle w:val="001000000000"/>
            <w:tcW w:w="2883" w:type="dxa"/>
            <w:tcBorders>
              <w:top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F555C7">
            <w:pPr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سال</w:t>
            </w:r>
          </w:p>
        </w:tc>
        <w:tc>
          <w:tcPr>
            <w:tcW w:w="2744" w:type="dxa"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توليد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كل</w:t>
            </w:r>
          </w:p>
          <w:p w:rsidR="00E52F0E" w:rsidRPr="005A34BC" w:rsidRDefault="00E52F0E" w:rsidP="00C307C5">
            <w:pPr>
              <w:jc w:val="center"/>
              <w:cnfStyle w:val="10000000000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 كيلووات ساعت)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5A34BC" w:rsidRDefault="00E52F0E" w:rsidP="00C307C5">
            <w:pPr>
              <w:jc w:val="center"/>
              <w:cnfStyle w:val="10000000000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تحويل به شبكه برق</w:t>
            </w:r>
          </w:p>
          <w:p w:rsidR="00E52F0E" w:rsidRPr="005A34BC" w:rsidRDefault="00E52F0E" w:rsidP="00B964F5">
            <w:pPr>
              <w:jc w:val="center"/>
              <w:cnfStyle w:val="100000000000"/>
              <w:rPr>
                <w:rFonts w:ascii="Calibri" w:hAnsi="Calibri" w:cs="B Nazanin"/>
                <w:color w:val="000000"/>
                <w:rtl/>
              </w:rPr>
            </w:pPr>
            <w:r w:rsidRPr="005A34BC">
              <w:rPr>
                <w:rFonts w:ascii="Calibri" w:hAnsi="Calibri" w:cs="B Nazanin" w:hint="cs"/>
                <w:color w:val="000000"/>
                <w:rtl/>
              </w:rPr>
              <w:t>(ميليونكيلووات ساعت)</w:t>
            </w:r>
          </w:p>
        </w:tc>
      </w:tr>
      <w:tr w:rsidR="00E52F0E" w:rsidRPr="005A34BC" w:rsidTr="00F555C7">
        <w:trPr>
          <w:cnfStyle w:val="000000100000"/>
          <w:trHeight w:val="508"/>
          <w:jc w:val="center"/>
        </w:trPr>
        <w:tc>
          <w:tcPr>
            <w:cnfStyle w:val="001000000000"/>
            <w:tcW w:w="2883" w:type="dxa"/>
            <w:tcBorders>
              <w:top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95-1390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20746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single" w:sz="8" w:space="0" w:color="auto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F555C7">
            <w:pPr>
              <w:jc w:val="center"/>
              <w:cnfStyle w:val="00000010000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5A34BC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t>18779</w:t>
            </w:r>
          </w:p>
        </w:tc>
      </w:tr>
      <w:tr w:rsidR="00E52F0E" w:rsidRPr="005A34BC" w:rsidTr="00F555C7">
        <w:trPr>
          <w:trHeight w:val="415"/>
          <w:jc w:val="center"/>
        </w:trPr>
        <w:tc>
          <w:tcPr>
            <w:cnfStyle w:val="001000000000"/>
            <w:tcW w:w="2883" w:type="dxa"/>
            <w:tcBorders>
              <w:top w:val="single" w:sz="8" w:space="0" w:color="auto"/>
              <w:bottom w:val="single" w:sz="8" w:space="0" w:color="FFFFFF" w:themeColor="background1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1396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93ECD" w:rsidP="00F555C7">
            <w:pPr>
              <w:jc w:val="center"/>
              <w:cnfStyle w:val="00000000000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7450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FFFFFF" w:themeColor="background1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93ECD">
            <w:pPr>
              <w:jc w:val="center"/>
              <w:cnfStyle w:val="000000000000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6</w:t>
            </w:r>
            <w:r w:rsidR="00E93EC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808</w:t>
            </w:r>
          </w:p>
        </w:tc>
      </w:tr>
      <w:tr w:rsidR="00E52F0E" w:rsidRPr="005A34BC" w:rsidTr="00F555C7">
        <w:trPr>
          <w:cnfStyle w:val="000000100000"/>
          <w:trHeight w:val="468"/>
          <w:jc w:val="center"/>
        </w:trPr>
        <w:tc>
          <w:tcPr>
            <w:cnfStyle w:val="001000000000"/>
            <w:tcW w:w="2883" w:type="dxa"/>
            <w:tcBorders>
              <w:top w:val="single" w:sz="8" w:space="0" w:color="FFFFFF" w:themeColor="background1"/>
              <w:bottom w:val="nil"/>
              <w:right w:val="nil"/>
            </w:tcBorders>
            <w:shd w:val="clear" w:color="auto" w:fill="B2CCEC"/>
            <w:vAlign w:val="center"/>
          </w:tcPr>
          <w:p w:rsidR="00E52F0E" w:rsidRPr="00DF0664" w:rsidRDefault="00E52F0E" w:rsidP="00F555C7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F0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2744" w:type="dxa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7072D"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8197</w:t>
            </w:r>
          </w:p>
        </w:tc>
        <w:tc>
          <w:tcPr>
            <w:tcW w:w="300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C7DAF1"/>
            <w:vAlign w:val="center"/>
          </w:tcPr>
          <w:p w:rsidR="00E52F0E" w:rsidRPr="005A34BC" w:rsidRDefault="00E52F0E" w:rsidP="00EE5329">
            <w:pPr>
              <w:jc w:val="center"/>
              <w:cnfStyle w:val="000000100000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  <w:r w:rsidR="00EE5329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587</w:t>
            </w:r>
          </w:p>
        </w:tc>
      </w:tr>
    </w:tbl>
    <w:p w:rsidR="00E52F0E" w:rsidRDefault="00E52F0E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226BB2" w:rsidRDefault="00226BB2" w:rsidP="00B70043">
      <w:pPr>
        <w:jc w:val="lowKashida"/>
        <w:rPr>
          <w:rFonts w:cs="Times New Roman"/>
          <w:rtl/>
        </w:rPr>
      </w:pPr>
    </w:p>
    <w:p w:rsidR="00C307C5" w:rsidRPr="001A2E9B" w:rsidRDefault="00C307C5" w:rsidP="00C307C5">
      <w:pPr>
        <w:widowControl w:val="0"/>
        <w:spacing w:after="0" w:line="240" w:lineRule="auto"/>
        <w:ind w:left="-188" w:right="-142"/>
        <w:jc w:val="center"/>
        <w:rPr>
          <w:rFonts w:ascii="Times New Roman" w:eastAsia="Times New Roman" w:hAnsi="Times New Roman" w:cs="B Mitra"/>
          <w:noProof/>
          <w:sz w:val="20"/>
          <w:rtl/>
          <w:lang w:bidi="ar-SA"/>
        </w:rPr>
      </w:pP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توليدكل و تحويل به شبكه برق نيروگاه بوشهر </w:t>
      </w:r>
    </w:p>
    <w:p w:rsidR="00C307C5" w:rsidRDefault="00C307C5" w:rsidP="00226BB2">
      <w:pPr>
        <w:jc w:val="lowKashida"/>
        <w:rPr>
          <w:rFonts w:cs="Times New Roman"/>
          <w:rtl/>
        </w:rPr>
      </w:pPr>
      <w:r>
        <w:rPr>
          <w:rFonts w:cs="Times New Roman"/>
          <w:noProof/>
          <w:rtl/>
        </w:rPr>
        <w:drawing>
          <wp:inline distT="0" distB="0" distL="0" distR="0">
            <wp:extent cx="5731510" cy="3672316"/>
            <wp:effectExtent l="0" t="0" r="2540" b="4445"/>
            <wp:docPr id="1" name="Picture 1" descr="C:\Users\gerami\Desktop\گزارش عملكرد توليد برق نيروگاه بوشهر\96\سال 96\96 تول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96 تولی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226BB2">
      <w:pPr>
        <w:jc w:val="lowKashida"/>
        <w:rPr>
          <w:rFonts w:cs="Times New Roman"/>
          <w:rtl/>
        </w:rPr>
      </w:pPr>
    </w:p>
    <w:p w:rsidR="00C307C5" w:rsidRPr="001A2E9B" w:rsidRDefault="00C307C5" w:rsidP="00C307C5">
      <w:pPr>
        <w:widowControl w:val="0"/>
        <w:spacing w:after="0" w:line="240" w:lineRule="auto"/>
        <w:ind w:right="-142"/>
        <w:jc w:val="center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>نمودار تجمعي</w:t>
      </w:r>
      <w:r w:rsidRPr="001A2E9B">
        <w:rPr>
          <w:rFonts w:ascii="Times New Roman" w:eastAsia="Times New Roman" w:hAnsi="Times New Roman" w:cs="B Nazanin" w:hint="cs"/>
          <w:b/>
          <w:bCs/>
          <w:rtl/>
        </w:rPr>
        <w:t xml:space="preserve"> و دوره‌اي</w:t>
      </w:r>
      <w:r w:rsidRPr="001A2E9B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صرفه‌جويي در مصرف معادل سوخت‌هاي فسيلي ناشي از توليد برق در نيروگاه اتمي بوشهر(برحسب بشكه معادل نفت‌خام)</w:t>
      </w:r>
    </w:p>
    <w:p w:rsidR="00226BB2" w:rsidRDefault="00397043" w:rsidP="00226BB2">
      <w:pPr>
        <w:jc w:val="lowKashida"/>
        <w:rPr>
          <w:rFonts w:cs="Times New Roman"/>
        </w:rPr>
      </w:pPr>
      <w:bookmarkStart w:id="0" w:name="_GoBack"/>
      <w:bookmarkEnd w:id="0"/>
      <w:r w:rsidRPr="00397043">
        <w:rPr>
          <w:rFonts w:ascii="Times New Roman" w:eastAsia="Times New Roman" w:hAnsi="Times New Roman" w:cs="B Titr"/>
          <w:b/>
          <w:bCs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3.15pt;margin-top:261.55pt;width:311.75pt;height:21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" stroked="f">
            <v:textbox style="mso-fit-shape-to-text:t">
              <w:txbxContent>
                <w:p w:rsidR="001A2E9B" w:rsidRPr="005A34BC" w:rsidRDefault="001A2E9B" w:rsidP="001A2E9B">
                  <w:pPr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5A34BC">
                    <w:rPr>
                      <w:rFonts w:cs="B Mitra" w:hint="cs"/>
                      <w:sz w:val="20"/>
                      <w:szCs w:val="20"/>
                      <w:rtl/>
                    </w:rPr>
                    <w:t>توضيح: هر بشكه نفت خام برابر 159 ليتر نفت خام اندازه‌گيري مي‌شود.</w:t>
                  </w:r>
                </w:p>
              </w:txbxContent>
            </v:textbox>
          </v:shape>
        </w:pict>
      </w:r>
      <w:r w:rsidR="00C307C5">
        <w:rPr>
          <w:rFonts w:cs="Times New Roman"/>
          <w:noProof/>
          <w:rtl/>
        </w:rPr>
        <w:drawing>
          <wp:inline distT="0" distB="0" distL="0" distR="0">
            <wp:extent cx="5731510" cy="3324741"/>
            <wp:effectExtent l="0" t="0" r="2540" b="9525"/>
            <wp:docPr id="4" name="Picture 4" descr="C:\Users\gerami\Desktop\گزارش عملكرد توليد برق نيروگاه بوشهر\96\سال 96\نفت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ami\Desktop\گزارش عملكرد توليد برق نيروگاه بوشهر\96\سال 96\نفت 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C5" w:rsidRDefault="00C307C5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1A2E9B" w:rsidRDefault="001A2E9B" w:rsidP="00C307C5">
      <w:pPr>
        <w:widowControl w:val="0"/>
        <w:spacing w:after="0" w:line="192" w:lineRule="auto"/>
        <w:ind w:left="-45" w:right="-142"/>
        <w:jc w:val="center"/>
        <w:rPr>
          <w:rFonts w:cs="Times New Roman"/>
          <w:rtl/>
        </w:rPr>
      </w:pPr>
    </w:p>
    <w:p w:rsidR="00C307C5" w:rsidRPr="005A34BC" w:rsidRDefault="00226BB2" w:rsidP="00C307C5">
      <w:pPr>
        <w:widowControl w:val="0"/>
        <w:spacing w:after="0" w:line="192" w:lineRule="auto"/>
        <w:ind w:left="-45" w:right="-14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>
        <w:rPr>
          <w:rFonts w:cs="Times New Roman"/>
          <w:rtl/>
        </w:rPr>
        <w:tab/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 نمودار تجمعي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دوره‌اي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كاهش </w:t>
      </w:r>
      <w:r w:rsidR="00C307C5" w:rsidRPr="005A34B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انتشار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انواع گازهاي </w:t>
      </w:r>
      <w:r w:rsidR="00C307C5" w:rsidRPr="005A34B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آلاينده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‌ </w:t>
      </w:r>
      <w:r w:rsidR="00DF0664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ar-SA"/>
        </w:rPr>
        <w:t>ز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DF0664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ar-SA"/>
        </w:rPr>
        <w:t>ست‌مح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DF0664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ar-SA"/>
        </w:rPr>
        <w:t>ط</w:t>
      </w:r>
      <w:r w:rsidR="00DF066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>ی</w:t>
      </w:r>
      <w:r w:rsidR="00C307C5" w:rsidRPr="005A34B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ar-SA"/>
        </w:rPr>
        <w:t xml:space="preserve"> ناشي از توليد برق در نيروگاه اتمي بوشهر</w:t>
      </w:r>
    </w:p>
    <w:p w:rsidR="00226BB2" w:rsidRPr="00226BB2" w:rsidRDefault="00B964F5" w:rsidP="00226BB2">
      <w:pPr>
        <w:tabs>
          <w:tab w:val="left" w:pos="6123"/>
        </w:tabs>
        <w:rPr>
          <w:rFonts w:cs="Times New Roman"/>
        </w:rPr>
      </w:pPr>
      <w:r>
        <w:rPr>
          <w:rFonts w:cs="Times New Roman"/>
          <w:noProof/>
          <w:rtl/>
        </w:rPr>
        <w:drawing>
          <wp:inline distT="0" distB="0" distL="0" distR="0">
            <wp:extent cx="5731510" cy="2932101"/>
            <wp:effectExtent l="0" t="0" r="2540" b="1905"/>
            <wp:docPr id="2" name="Picture 2" descr="C:\Users\gerami\Desktop\گزارش عملكرد توليد برق نيروگاه بوشهر\96\سال 96\انتشار 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mi\Desktop\گزارش عملكرد توليد برق نيروگاه بوشهر\96\سال 96\انتشار 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BB2" w:rsidRPr="00226BB2" w:rsidSect="00381A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39" w:rsidRDefault="00C63A39" w:rsidP="00C307C5">
      <w:pPr>
        <w:spacing w:after="0" w:line="240" w:lineRule="auto"/>
      </w:pPr>
      <w:r>
        <w:separator/>
      </w:r>
    </w:p>
  </w:endnote>
  <w:endnote w:type="continuationSeparator" w:id="1">
    <w:p w:rsidR="00C63A39" w:rsidRDefault="00C63A39" w:rsidP="00C3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39" w:rsidRDefault="00C63A39" w:rsidP="00C307C5">
      <w:pPr>
        <w:spacing w:after="0" w:line="240" w:lineRule="auto"/>
      </w:pPr>
      <w:r>
        <w:separator/>
      </w:r>
    </w:p>
  </w:footnote>
  <w:footnote w:type="continuationSeparator" w:id="1">
    <w:p w:rsidR="00C63A39" w:rsidRDefault="00C63A39" w:rsidP="00C3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348"/>
    <w:rsid w:val="001162E2"/>
    <w:rsid w:val="001A2E9B"/>
    <w:rsid w:val="00226BB2"/>
    <w:rsid w:val="00232446"/>
    <w:rsid w:val="002D5B66"/>
    <w:rsid w:val="00372D39"/>
    <w:rsid w:val="00381A67"/>
    <w:rsid w:val="00397043"/>
    <w:rsid w:val="00444E63"/>
    <w:rsid w:val="0047176E"/>
    <w:rsid w:val="00560986"/>
    <w:rsid w:val="005C3FBF"/>
    <w:rsid w:val="00620C83"/>
    <w:rsid w:val="008271B5"/>
    <w:rsid w:val="00954BFF"/>
    <w:rsid w:val="00966C51"/>
    <w:rsid w:val="00A87C26"/>
    <w:rsid w:val="00AF6517"/>
    <w:rsid w:val="00B34E37"/>
    <w:rsid w:val="00B70043"/>
    <w:rsid w:val="00B964F5"/>
    <w:rsid w:val="00C307C5"/>
    <w:rsid w:val="00C63A39"/>
    <w:rsid w:val="00CE3690"/>
    <w:rsid w:val="00D254D8"/>
    <w:rsid w:val="00D72986"/>
    <w:rsid w:val="00D730AD"/>
    <w:rsid w:val="00D95348"/>
    <w:rsid w:val="00DA2366"/>
    <w:rsid w:val="00DB0E8A"/>
    <w:rsid w:val="00DD1CDC"/>
    <w:rsid w:val="00DF0664"/>
    <w:rsid w:val="00E52F0E"/>
    <w:rsid w:val="00E84B1B"/>
    <w:rsid w:val="00E93ECD"/>
    <w:rsid w:val="00ED438F"/>
    <w:rsid w:val="00ED4D95"/>
    <w:rsid w:val="00EE5329"/>
    <w:rsid w:val="00FC6B47"/>
    <w:rsid w:val="00F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-Accent11">
    <w:name w:val="Medium Grid 1 - Accent 11"/>
    <w:basedOn w:val="TableNormal"/>
    <w:next w:val="MediumGrid1-Accent1"/>
    <w:uiPriority w:val="67"/>
    <w:rsid w:val="00E5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E52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7C5"/>
  </w:style>
  <w:style w:type="paragraph" w:styleId="Footer">
    <w:name w:val="footer"/>
    <w:basedOn w:val="Normal"/>
    <w:link w:val="FooterChar"/>
    <w:uiPriority w:val="99"/>
    <w:unhideWhenUsed/>
    <w:rsid w:val="00C30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MRT</cp:lastModifiedBy>
  <cp:revision>2</cp:revision>
  <cp:lastPrinted>2018-02-14T11:20:00Z</cp:lastPrinted>
  <dcterms:created xsi:type="dcterms:W3CDTF">2018-02-15T11:14:00Z</dcterms:created>
  <dcterms:modified xsi:type="dcterms:W3CDTF">2018-02-15T11:14:00Z</dcterms:modified>
</cp:coreProperties>
</file>