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704" w:rsidRPr="00BC0C06" w:rsidRDefault="00B57704" w:rsidP="00B57704">
      <w:pPr>
        <w:bidi/>
        <w:jc w:val="center"/>
        <w:rPr>
          <w:rFonts w:cs="B Mitra"/>
          <w:b/>
          <w:bCs/>
          <w:sz w:val="32"/>
          <w:szCs w:val="32"/>
          <w:u w:val="single"/>
          <w:rtl/>
          <w:lang w:bidi="fa-IR"/>
        </w:rPr>
      </w:pPr>
      <w:r w:rsidRPr="00BC0C06">
        <w:rPr>
          <w:rFonts w:cs="B Mitra" w:hint="cs"/>
          <w:b/>
          <w:bCs/>
          <w:sz w:val="32"/>
          <w:szCs w:val="32"/>
          <w:u w:val="single"/>
          <w:rtl/>
          <w:lang w:bidi="fa-IR"/>
        </w:rPr>
        <w:t>گزارش اجمالي از نتايج مثبت و ارزنده كسب شده در رابطه با ارزيابي ايمني بهره‌برداري نيروگاه اتمي بوشهر براساس گزارش آژانس بين‌المللي انرژي اتمي</w:t>
      </w:r>
    </w:p>
    <w:p w:rsidR="00B57704" w:rsidRDefault="00B57704" w:rsidP="00B57704">
      <w:pPr>
        <w:bidi/>
        <w:jc w:val="center"/>
        <w:rPr>
          <w:rFonts w:cs="B Mitra"/>
          <w:b/>
          <w:bCs/>
          <w:sz w:val="28"/>
          <w:szCs w:val="28"/>
          <w:u w:val="single"/>
          <w:rtl/>
          <w:lang w:bidi="fa-IR"/>
        </w:rPr>
      </w:pPr>
    </w:p>
    <w:p w:rsidR="00374A30" w:rsidRDefault="00374A30" w:rsidP="00B57704">
      <w:pPr>
        <w:pStyle w:val="ListParagraph"/>
        <w:numPr>
          <w:ilvl w:val="0"/>
          <w:numId w:val="2"/>
        </w:numPr>
        <w:bidi/>
        <w:ind w:left="429" w:hanging="425"/>
        <w:jc w:val="both"/>
        <w:rPr>
          <w:rFonts w:cs="B Mitra"/>
          <w:b/>
          <w:bCs/>
          <w:sz w:val="28"/>
          <w:szCs w:val="28"/>
          <w:lang w:bidi="fa-IR"/>
        </w:rPr>
      </w:pPr>
      <w:r>
        <w:rPr>
          <w:rFonts w:cs="B Mitra" w:hint="cs"/>
          <w:b/>
          <w:bCs/>
          <w:sz w:val="28"/>
          <w:szCs w:val="28"/>
          <w:rtl/>
          <w:lang w:bidi="fa-IR"/>
        </w:rPr>
        <w:t xml:space="preserve">كسب آمادگي نيروگاه اتمي بوشهر براي اجراي برنامه </w:t>
      </w:r>
      <w:r w:rsidRPr="00B57704">
        <w:rPr>
          <w:rFonts w:cs="B Mitra"/>
          <w:b/>
          <w:bCs/>
          <w:sz w:val="24"/>
          <w:szCs w:val="24"/>
          <w:lang w:bidi="fa-IR"/>
        </w:rPr>
        <w:t>OSART</w:t>
      </w:r>
    </w:p>
    <w:p w:rsidR="00374A30" w:rsidRDefault="00374A30" w:rsidP="00770432">
      <w:pPr>
        <w:pStyle w:val="ListParagraph"/>
        <w:bidi/>
        <w:ind w:left="429"/>
        <w:jc w:val="both"/>
        <w:rPr>
          <w:rFonts w:cs="B Mitra"/>
          <w:sz w:val="28"/>
          <w:szCs w:val="28"/>
          <w:rtl/>
          <w:lang w:bidi="fa-IR"/>
        </w:rPr>
      </w:pPr>
      <w:r>
        <w:rPr>
          <w:rFonts w:cs="B Mitra" w:hint="cs"/>
          <w:sz w:val="28"/>
          <w:szCs w:val="28"/>
          <w:rtl/>
          <w:lang w:bidi="fa-IR"/>
        </w:rPr>
        <w:t xml:space="preserve">از آنجايي كه </w:t>
      </w:r>
      <w:r w:rsidRPr="00374A30">
        <w:rPr>
          <w:rFonts w:cs="B Mitra" w:hint="cs"/>
          <w:sz w:val="28"/>
          <w:szCs w:val="28"/>
          <w:rtl/>
          <w:lang w:bidi="fa-IR"/>
        </w:rPr>
        <w:t xml:space="preserve">موضوع ارزيابي ايمني بهره‌برداري نيروگاه اتمي بوشهر </w:t>
      </w:r>
      <w:r>
        <w:rPr>
          <w:rFonts w:cs="B Mitra" w:hint="cs"/>
          <w:sz w:val="28"/>
          <w:szCs w:val="28"/>
          <w:rtl/>
          <w:lang w:bidi="fa-IR"/>
        </w:rPr>
        <w:t>داراي اهميت زيادي بود، لذا نيروگاه بوشهر مطابق با نمودار زير، نسبت به برنامه‌ريزي، سازماندهي و هماهنگي با آژانس اقدام نمود:</w:t>
      </w:r>
    </w:p>
    <w:p w:rsidR="00BC0C06" w:rsidRDefault="00BC0C06" w:rsidP="00BC0C06">
      <w:pPr>
        <w:pStyle w:val="ListParagraph"/>
        <w:bidi/>
        <w:ind w:left="429"/>
        <w:jc w:val="both"/>
        <w:rPr>
          <w:rFonts w:cs="B Mitra"/>
          <w:sz w:val="28"/>
          <w:szCs w:val="28"/>
          <w:rtl/>
          <w:lang w:bidi="fa-IR"/>
        </w:rPr>
      </w:pPr>
    </w:p>
    <w:p w:rsidR="00374A30" w:rsidRPr="00374A30" w:rsidRDefault="00374A30" w:rsidP="00374A30">
      <w:pPr>
        <w:pStyle w:val="ListParagraph"/>
        <w:bidi/>
        <w:ind w:left="4"/>
        <w:jc w:val="center"/>
        <w:rPr>
          <w:rFonts w:cs="B Mitra"/>
          <w:sz w:val="28"/>
          <w:szCs w:val="28"/>
          <w:lang w:bidi="fa-IR"/>
        </w:rPr>
      </w:pPr>
      <w:r w:rsidRPr="00374A30">
        <w:rPr>
          <w:rFonts w:cs="B Mitra"/>
          <w:noProof/>
          <w:sz w:val="28"/>
          <w:szCs w:val="28"/>
        </w:rPr>
        <w:drawing>
          <wp:inline distT="0" distB="0" distL="0" distR="0" wp14:anchorId="7A921D19" wp14:editId="527335ED">
            <wp:extent cx="5943600" cy="3268980"/>
            <wp:effectExtent l="57150" t="19050" r="57150" b="8382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C0C06" w:rsidRDefault="00BC0C06" w:rsidP="00BC0C06">
      <w:pPr>
        <w:pStyle w:val="ListParagraph"/>
        <w:bidi/>
        <w:ind w:left="429"/>
        <w:jc w:val="both"/>
        <w:rPr>
          <w:rFonts w:cs="B Mitra"/>
          <w:b/>
          <w:bCs/>
          <w:sz w:val="28"/>
          <w:szCs w:val="28"/>
          <w:lang w:bidi="fa-IR"/>
        </w:rPr>
      </w:pPr>
    </w:p>
    <w:p w:rsidR="00BC0C06" w:rsidRDefault="00BC0C06" w:rsidP="00BC0C06">
      <w:pPr>
        <w:pStyle w:val="ListParagraph"/>
        <w:numPr>
          <w:ilvl w:val="0"/>
          <w:numId w:val="2"/>
        </w:numPr>
        <w:bidi/>
        <w:ind w:left="429" w:hanging="425"/>
        <w:jc w:val="both"/>
        <w:rPr>
          <w:rFonts w:cs="B Mitra"/>
          <w:b/>
          <w:bCs/>
          <w:sz w:val="28"/>
          <w:szCs w:val="28"/>
          <w:lang w:bidi="fa-IR"/>
        </w:rPr>
      </w:pPr>
      <w:r>
        <w:rPr>
          <w:rFonts w:cs="B Mitra" w:hint="cs"/>
          <w:b/>
          <w:bCs/>
          <w:sz w:val="28"/>
          <w:szCs w:val="28"/>
          <w:rtl/>
          <w:lang w:bidi="fa-IR"/>
        </w:rPr>
        <w:t>خودارزيابي در نيروگاه اتمي بوشهر قبل از اجراي برنامه اصلي</w:t>
      </w:r>
    </w:p>
    <w:p w:rsidR="00BC0C06" w:rsidRDefault="00BC0C06" w:rsidP="00BC0C06">
      <w:pPr>
        <w:pStyle w:val="ListParagraph"/>
        <w:bidi/>
        <w:ind w:left="429"/>
        <w:jc w:val="both"/>
        <w:rPr>
          <w:rFonts w:cs="B Mitra"/>
          <w:sz w:val="28"/>
          <w:szCs w:val="28"/>
          <w:rtl/>
          <w:lang w:bidi="fa-IR"/>
        </w:rPr>
      </w:pPr>
      <w:r w:rsidRPr="00BC0C06">
        <w:rPr>
          <w:rFonts w:cs="B Mitra" w:hint="cs"/>
          <w:sz w:val="28"/>
          <w:szCs w:val="28"/>
          <w:rtl/>
          <w:lang w:bidi="fa-IR"/>
        </w:rPr>
        <w:t>نيروگاه اتمي بوشهر</w:t>
      </w:r>
      <w:r>
        <w:rPr>
          <w:rFonts w:cs="B Mitra" w:hint="cs"/>
          <w:sz w:val="28"/>
          <w:szCs w:val="28"/>
          <w:rtl/>
          <w:lang w:bidi="fa-IR"/>
        </w:rPr>
        <w:t xml:space="preserve"> در سال 1396 (يعني قبل از اجراي برنامه </w:t>
      </w:r>
      <w:r w:rsidRPr="00BC0C06">
        <w:rPr>
          <w:rFonts w:cs="B Mitra"/>
          <w:sz w:val="24"/>
          <w:szCs w:val="24"/>
          <w:lang w:bidi="fa-IR"/>
        </w:rPr>
        <w:t>OSART</w:t>
      </w:r>
      <w:r>
        <w:rPr>
          <w:rFonts w:cs="B Mitra" w:hint="cs"/>
          <w:sz w:val="28"/>
          <w:szCs w:val="28"/>
          <w:rtl/>
          <w:lang w:bidi="fa-IR"/>
        </w:rPr>
        <w:t>) براساس راهنماي آژانس و پس از استخراج حدود 5500 الزام از مدارك و استانداردهاي آژانس، ده حوزه ارزيابي تعيين و توافق شده با آژانس را مورد خودارزيابي قرار داد و پس از شناسايي عدم تطابق‌هاي موجود، نسبت به رفع آنها و بهبود وضعيت موجود برنامه‌ريزي و اقدام كرد. همچنين به منظور حصول اطمينان از دقت و صحت نتايج به دست آمده در خودارزيابي، ده حوزه مشخص توسط يك تيم مستقل خارج از نيروگاه نيز مورد ارزيابي مستقل قرار گرفتند كه نتايج حاصله، تاييد كننده نتايج خودارزيابي بود.</w:t>
      </w:r>
      <w:r w:rsidR="0071486E">
        <w:rPr>
          <w:rFonts w:cs="B Mitra" w:hint="cs"/>
          <w:sz w:val="28"/>
          <w:szCs w:val="28"/>
          <w:rtl/>
          <w:lang w:bidi="fa-IR"/>
        </w:rPr>
        <w:t xml:space="preserve"> شرح اين ده حوزه به همراه</w:t>
      </w:r>
      <w:r w:rsidR="00770432">
        <w:rPr>
          <w:rFonts w:cs="B Mitra" w:hint="cs"/>
          <w:sz w:val="28"/>
          <w:szCs w:val="28"/>
          <w:rtl/>
          <w:lang w:bidi="fa-IR"/>
        </w:rPr>
        <w:t xml:space="preserve"> تعداد</w:t>
      </w:r>
      <w:r w:rsidR="0071486E">
        <w:rPr>
          <w:rFonts w:cs="B Mitra" w:hint="cs"/>
          <w:sz w:val="28"/>
          <w:szCs w:val="28"/>
          <w:rtl/>
          <w:lang w:bidi="fa-IR"/>
        </w:rPr>
        <w:t xml:space="preserve"> الزامات استخراج شده از مدارك و استانداردهاي آژانس</w:t>
      </w:r>
      <w:r w:rsidR="00770432">
        <w:rPr>
          <w:rFonts w:cs="B Mitra" w:hint="cs"/>
          <w:sz w:val="28"/>
          <w:szCs w:val="28"/>
          <w:rtl/>
          <w:lang w:bidi="fa-IR"/>
        </w:rPr>
        <w:t>،</w:t>
      </w:r>
      <w:r w:rsidR="0071486E">
        <w:rPr>
          <w:rFonts w:cs="B Mitra" w:hint="cs"/>
          <w:sz w:val="28"/>
          <w:szCs w:val="28"/>
          <w:rtl/>
          <w:lang w:bidi="fa-IR"/>
        </w:rPr>
        <w:t xml:space="preserve"> به شرح جدول ذيل مي‌باشد:</w:t>
      </w:r>
    </w:p>
    <w:tbl>
      <w:tblPr>
        <w:tblStyle w:val="TableGrid"/>
        <w:bidiVisual/>
        <w:tblW w:w="0" w:type="auto"/>
        <w:tblInd w:w="4" w:type="dxa"/>
        <w:tblLayout w:type="fixed"/>
        <w:tblLook w:val="04A0" w:firstRow="1" w:lastRow="0" w:firstColumn="1" w:lastColumn="0" w:noHBand="0" w:noVBand="1"/>
      </w:tblPr>
      <w:tblGrid>
        <w:gridCol w:w="533"/>
        <w:gridCol w:w="3686"/>
        <w:gridCol w:w="628"/>
        <w:gridCol w:w="561"/>
        <w:gridCol w:w="3489"/>
        <w:gridCol w:w="675"/>
      </w:tblGrid>
      <w:tr w:rsidR="0071486E" w:rsidTr="0071486E">
        <w:trPr>
          <w:cantSplit/>
          <w:trHeight w:val="841"/>
        </w:trPr>
        <w:tc>
          <w:tcPr>
            <w:tcW w:w="533" w:type="dxa"/>
            <w:shd w:val="clear" w:color="auto" w:fill="D9D9D9" w:themeFill="background1" w:themeFillShade="D9"/>
            <w:textDirection w:val="btLr"/>
            <w:vAlign w:val="center"/>
          </w:tcPr>
          <w:p w:rsidR="0071486E" w:rsidRPr="0071486E" w:rsidRDefault="0071486E" w:rsidP="0071486E">
            <w:pPr>
              <w:pStyle w:val="ListParagraph"/>
              <w:bidi/>
              <w:ind w:left="113" w:right="113"/>
              <w:jc w:val="center"/>
              <w:rPr>
                <w:rFonts w:cs="B Mitra"/>
                <w:b/>
                <w:bCs/>
                <w:sz w:val="20"/>
                <w:szCs w:val="20"/>
                <w:rtl/>
                <w:lang w:bidi="fa-IR"/>
              </w:rPr>
            </w:pPr>
            <w:r w:rsidRPr="0071486E">
              <w:rPr>
                <w:rFonts w:cs="B Mitra" w:hint="cs"/>
                <w:b/>
                <w:bCs/>
                <w:sz w:val="20"/>
                <w:szCs w:val="20"/>
                <w:rtl/>
                <w:lang w:bidi="fa-IR"/>
              </w:rPr>
              <w:lastRenderedPageBreak/>
              <w:t>رديف</w:t>
            </w:r>
          </w:p>
        </w:tc>
        <w:tc>
          <w:tcPr>
            <w:tcW w:w="3686" w:type="dxa"/>
            <w:shd w:val="clear" w:color="auto" w:fill="D9D9D9" w:themeFill="background1" w:themeFillShade="D9"/>
            <w:vAlign w:val="center"/>
          </w:tcPr>
          <w:p w:rsidR="0071486E" w:rsidRPr="0071486E" w:rsidRDefault="0071486E" w:rsidP="0071486E">
            <w:pPr>
              <w:pStyle w:val="ListParagraph"/>
              <w:bidi/>
              <w:ind w:left="0"/>
              <w:jc w:val="center"/>
              <w:rPr>
                <w:rFonts w:cs="B Mitra"/>
                <w:b/>
                <w:bCs/>
                <w:sz w:val="20"/>
                <w:szCs w:val="20"/>
                <w:rtl/>
                <w:lang w:bidi="fa-IR"/>
              </w:rPr>
            </w:pPr>
            <w:r w:rsidRPr="0071486E">
              <w:rPr>
                <w:rFonts w:cs="B Mitra" w:hint="cs"/>
                <w:b/>
                <w:bCs/>
                <w:sz w:val="20"/>
                <w:szCs w:val="20"/>
                <w:rtl/>
                <w:lang w:bidi="fa-IR"/>
              </w:rPr>
              <w:t>حوزه ارزيابي</w:t>
            </w:r>
          </w:p>
        </w:tc>
        <w:tc>
          <w:tcPr>
            <w:tcW w:w="628" w:type="dxa"/>
            <w:tcBorders>
              <w:right w:val="single" w:sz="18" w:space="0" w:color="auto"/>
            </w:tcBorders>
            <w:shd w:val="clear" w:color="auto" w:fill="D9D9D9" w:themeFill="background1" w:themeFillShade="D9"/>
            <w:vAlign w:val="center"/>
          </w:tcPr>
          <w:p w:rsidR="0071486E" w:rsidRPr="0071486E" w:rsidRDefault="0071486E" w:rsidP="0071486E">
            <w:pPr>
              <w:pStyle w:val="ListParagraph"/>
              <w:bidi/>
              <w:ind w:left="0"/>
              <w:jc w:val="center"/>
              <w:rPr>
                <w:rFonts w:cs="B Mitra"/>
                <w:b/>
                <w:bCs/>
                <w:sz w:val="20"/>
                <w:szCs w:val="20"/>
                <w:rtl/>
                <w:lang w:bidi="fa-IR"/>
              </w:rPr>
            </w:pPr>
            <w:r w:rsidRPr="0071486E">
              <w:rPr>
                <w:rFonts w:cs="B Mitra" w:hint="cs"/>
                <w:b/>
                <w:bCs/>
                <w:sz w:val="20"/>
                <w:szCs w:val="20"/>
                <w:rtl/>
                <w:lang w:bidi="fa-IR"/>
              </w:rPr>
              <w:t>تعداد الزام</w:t>
            </w:r>
          </w:p>
        </w:tc>
        <w:tc>
          <w:tcPr>
            <w:tcW w:w="561" w:type="dxa"/>
            <w:tcBorders>
              <w:left w:val="single" w:sz="18" w:space="0" w:color="auto"/>
            </w:tcBorders>
            <w:shd w:val="clear" w:color="auto" w:fill="D9D9D9" w:themeFill="background1" w:themeFillShade="D9"/>
            <w:textDirection w:val="btLr"/>
            <w:vAlign w:val="center"/>
          </w:tcPr>
          <w:p w:rsidR="0071486E" w:rsidRPr="0071486E" w:rsidRDefault="0071486E" w:rsidP="008A27F1">
            <w:pPr>
              <w:pStyle w:val="ListParagraph"/>
              <w:bidi/>
              <w:ind w:left="113" w:right="113"/>
              <w:jc w:val="center"/>
              <w:rPr>
                <w:rFonts w:cs="B Mitra"/>
                <w:b/>
                <w:bCs/>
                <w:sz w:val="20"/>
                <w:szCs w:val="20"/>
                <w:rtl/>
                <w:lang w:bidi="fa-IR"/>
              </w:rPr>
            </w:pPr>
            <w:r w:rsidRPr="0071486E">
              <w:rPr>
                <w:rFonts w:cs="B Mitra" w:hint="cs"/>
                <w:b/>
                <w:bCs/>
                <w:sz w:val="20"/>
                <w:szCs w:val="20"/>
                <w:rtl/>
                <w:lang w:bidi="fa-IR"/>
              </w:rPr>
              <w:t>رديف</w:t>
            </w:r>
          </w:p>
        </w:tc>
        <w:tc>
          <w:tcPr>
            <w:tcW w:w="3489" w:type="dxa"/>
            <w:shd w:val="clear" w:color="auto" w:fill="D9D9D9" w:themeFill="background1" w:themeFillShade="D9"/>
            <w:vAlign w:val="center"/>
          </w:tcPr>
          <w:p w:rsidR="0071486E" w:rsidRPr="0071486E" w:rsidRDefault="0071486E" w:rsidP="008A27F1">
            <w:pPr>
              <w:pStyle w:val="ListParagraph"/>
              <w:bidi/>
              <w:ind w:left="0"/>
              <w:jc w:val="center"/>
              <w:rPr>
                <w:rFonts w:cs="B Mitra"/>
                <w:b/>
                <w:bCs/>
                <w:sz w:val="20"/>
                <w:szCs w:val="20"/>
                <w:rtl/>
                <w:lang w:bidi="fa-IR"/>
              </w:rPr>
            </w:pPr>
            <w:r w:rsidRPr="0071486E">
              <w:rPr>
                <w:rFonts w:cs="B Mitra" w:hint="cs"/>
                <w:b/>
                <w:bCs/>
                <w:sz w:val="20"/>
                <w:szCs w:val="20"/>
                <w:rtl/>
                <w:lang w:bidi="fa-IR"/>
              </w:rPr>
              <w:t>حوزه ارزيابي</w:t>
            </w:r>
          </w:p>
        </w:tc>
        <w:tc>
          <w:tcPr>
            <w:tcW w:w="675" w:type="dxa"/>
            <w:shd w:val="clear" w:color="auto" w:fill="D9D9D9" w:themeFill="background1" w:themeFillShade="D9"/>
            <w:vAlign w:val="center"/>
          </w:tcPr>
          <w:p w:rsidR="0071486E" w:rsidRPr="0071486E" w:rsidRDefault="0071486E" w:rsidP="008A27F1">
            <w:pPr>
              <w:pStyle w:val="ListParagraph"/>
              <w:bidi/>
              <w:ind w:left="0"/>
              <w:jc w:val="center"/>
              <w:rPr>
                <w:rFonts w:cs="B Mitra"/>
                <w:b/>
                <w:bCs/>
                <w:sz w:val="20"/>
                <w:szCs w:val="20"/>
                <w:rtl/>
                <w:lang w:bidi="fa-IR"/>
              </w:rPr>
            </w:pPr>
            <w:r w:rsidRPr="0071486E">
              <w:rPr>
                <w:rFonts w:cs="B Mitra" w:hint="cs"/>
                <w:b/>
                <w:bCs/>
                <w:sz w:val="20"/>
                <w:szCs w:val="20"/>
                <w:rtl/>
                <w:lang w:bidi="fa-IR"/>
              </w:rPr>
              <w:t>تعداد الزام</w:t>
            </w:r>
          </w:p>
        </w:tc>
      </w:tr>
      <w:tr w:rsidR="0071486E" w:rsidTr="00C146EE">
        <w:tc>
          <w:tcPr>
            <w:tcW w:w="533" w:type="dxa"/>
            <w:vAlign w:val="center"/>
          </w:tcPr>
          <w:p w:rsidR="0071486E" w:rsidRPr="00C146EE" w:rsidRDefault="0071486E" w:rsidP="0071486E">
            <w:pPr>
              <w:pStyle w:val="ListParagraph"/>
              <w:bidi/>
              <w:ind w:left="0"/>
              <w:jc w:val="center"/>
              <w:rPr>
                <w:rFonts w:cs="B Mitra"/>
                <w:rtl/>
                <w:lang w:bidi="fa-IR"/>
              </w:rPr>
            </w:pPr>
            <w:r w:rsidRPr="00C146EE">
              <w:rPr>
                <w:rFonts w:cs="B Mitra" w:hint="cs"/>
                <w:rtl/>
                <w:lang w:bidi="fa-IR"/>
              </w:rPr>
              <w:t>1</w:t>
            </w:r>
          </w:p>
        </w:tc>
        <w:tc>
          <w:tcPr>
            <w:tcW w:w="3686" w:type="dxa"/>
            <w:vAlign w:val="center"/>
          </w:tcPr>
          <w:p w:rsidR="0071486E" w:rsidRPr="00C146EE" w:rsidRDefault="0071486E">
            <w:pPr>
              <w:pStyle w:val="NormalWeb"/>
              <w:bidi/>
              <w:spacing w:before="0" w:beforeAutospacing="0" w:after="0" w:afterAutospacing="0" w:line="276" w:lineRule="auto"/>
              <w:jc w:val="center"/>
              <w:rPr>
                <w:rFonts w:ascii="Arial" w:hAnsi="Arial" w:cs="Arial"/>
                <w:sz w:val="22"/>
                <w:szCs w:val="22"/>
              </w:rPr>
            </w:pPr>
            <w:r w:rsidRPr="00C146EE">
              <w:rPr>
                <w:rFonts w:ascii="Constantia" w:hAnsi="Arial" w:cs="Nazanin" w:hint="cs"/>
                <w:color w:val="000000" w:themeColor="dark1"/>
                <w:kern w:val="24"/>
                <w:sz w:val="22"/>
                <w:szCs w:val="22"/>
                <w:rtl/>
              </w:rPr>
              <w:t>رهبري و مديريت براي ايمني</w:t>
            </w:r>
          </w:p>
          <w:p w:rsidR="0071486E" w:rsidRPr="0071486E" w:rsidRDefault="0071486E">
            <w:pPr>
              <w:pStyle w:val="NormalWeb"/>
              <w:bidi/>
              <w:spacing w:before="0" w:beforeAutospacing="0" w:after="0" w:afterAutospacing="0" w:line="276" w:lineRule="auto"/>
              <w:jc w:val="center"/>
              <w:rPr>
                <w:rFonts w:ascii="Arial" w:hAnsi="Arial" w:cs="Arial"/>
                <w:sz w:val="20"/>
                <w:szCs w:val="20"/>
              </w:rPr>
            </w:pPr>
            <w:r w:rsidRPr="0071486E">
              <w:rPr>
                <w:rFonts w:asciiTheme="majorHAnsi" w:hAnsi="Calibri" w:cs="Nazanin"/>
                <w:color w:val="000000" w:themeColor="dark1"/>
                <w:kern w:val="24"/>
                <w:sz w:val="20"/>
                <w:szCs w:val="20"/>
              </w:rPr>
              <w:t>Leadership and Management for safety (LM)</w:t>
            </w:r>
          </w:p>
        </w:tc>
        <w:tc>
          <w:tcPr>
            <w:tcW w:w="628" w:type="dxa"/>
            <w:tcBorders>
              <w:right w:val="single" w:sz="18" w:space="0" w:color="auto"/>
            </w:tcBorders>
            <w:vAlign w:val="center"/>
          </w:tcPr>
          <w:p w:rsidR="0071486E" w:rsidRPr="0071486E" w:rsidRDefault="0071486E">
            <w:pPr>
              <w:pStyle w:val="NormalWeb"/>
              <w:bidi/>
              <w:spacing w:before="0" w:beforeAutospacing="0" w:after="0" w:afterAutospacing="0" w:line="276" w:lineRule="auto"/>
              <w:jc w:val="center"/>
              <w:rPr>
                <w:rFonts w:ascii="Arial" w:hAnsi="Arial" w:cs="Arial"/>
                <w:sz w:val="20"/>
                <w:szCs w:val="20"/>
              </w:rPr>
            </w:pPr>
            <w:r w:rsidRPr="0071486E">
              <w:rPr>
                <w:rFonts w:ascii="Constantia" w:hAnsi="Constantia" w:cs="Nazanin"/>
                <w:color w:val="000000" w:themeColor="dark1"/>
                <w:kern w:val="24"/>
                <w:sz w:val="20"/>
                <w:szCs w:val="20"/>
                <w:rtl/>
              </w:rPr>
              <w:t>1468</w:t>
            </w:r>
          </w:p>
        </w:tc>
        <w:tc>
          <w:tcPr>
            <w:tcW w:w="561" w:type="dxa"/>
            <w:tcBorders>
              <w:left w:val="single" w:sz="18" w:space="0" w:color="auto"/>
            </w:tcBorders>
            <w:vAlign w:val="center"/>
          </w:tcPr>
          <w:p w:rsidR="0071486E" w:rsidRPr="0071486E" w:rsidRDefault="0071486E" w:rsidP="0071486E">
            <w:pPr>
              <w:pStyle w:val="ListParagraph"/>
              <w:bidi/>
              <w:ind w:left="0"/>
              <w:jc w:val="center"/>
              <w:rPr>
                <w:rFonts w:cs="B Mitra"/>
                <w:sz w:val="20"/>
                <w:szCs w:val="20"/>
                <w:rtl/>
                <w:lang w:bidi="fa-IR"/>
              </w:rPr>
            </w:pPr>
            <w:r w:rsidRPr="0071486E">
              <w:rPr>
                <w:rFonts w:cs="B Mitra" w:hint="cs"/>
                <w:sz w:val="20"/>
                <w:szCs w:val="20"/>
                <w:rtl/>
                <w:lang w:bidi="fa-IR"/>
              </w:rPr>
              <w:t>6</w:t>
            </w:r>
          </w:p>
        </w:tc>
        <w:tc>
          <w:tcPr>
            <w:tcW w:w="3489" w:type="dxa"/>
            <w:vAlign w:val="center"/>
          </w:tcPr>
          <w:p w:rsidR="0071486E" w:rsidRPr="00C146EE" w:rsidRDefault="0071486E">
            <w:pPr>
              <w:pStyle w:val="NormalWeb"/>
              <w:bidi/>
              <w:spacing w:before="0" w:beforeAutospacing="0" w:after="0" w:afterAutospacing="0" w:line="276" w:lineRule="auto"/>
              <w:jc w:val="center"/>
              <w:rPr>
                <w:rFonts w:ascii="Arial" w:hAnsi="Arial" w:cs="Arial"/>
                <w:sz w:val="22"/>
                <w:szCs w:val="22"/>
              </w:rPr>
            </w:pPr>
            <w:r w:rsidRPr="00C146EE">
              <w:rPr>
                <w:rFonts w:ascii="Constantia" w:hAnsi="Arial" w:cs="Nazanin" w:hint="cs"/>
                <w:color w:val="000000" w:themeColor="dark1"/>
                <w:kern w:val="24"/>
                <w:sz w:val="22"/>
                <w:szCs w:val="22"/>
                <w:rtl/>
                <w:lang w:bidi="fa-IR"/>
              </w:rPr>
              <w:t>تجارب بهره</w:t>
            </w:r>
            <w:r w:rsidRPr="00C146EE">
              <w:rPr>
                <w:rFonts w:ascii="Constantia" w:hAnsi="Arial" w:cs="Nazanin" w:hint="cs"/>
                <w:color w:val="000000" w:themeColor="dark1"/>
                <w:kern w:val="24"/>
                <w:sz w:val="22"/>
                <w:szCs w:val="22"/>
                <w:rtl/>
                <w:lang w:bidi="fa-IR"/>
              </w:rPr>
              <w:softHyphen/>
              <w:t>برداري</w:t>
            </w:r>
          </w:p>
          <w:p w:rsidR="0071486E" w:rsidRPr="0071486E" w:rsidRDefault="0071486E" w:rsidP="0071486E">
            <w:pPr>
              <w:pStyle w:val="NormalWeb"/>
              <w:bidi/>
              <w:spacing w:before="0" w:beforeAutospacing="0" w:after="0" w:afterAutospacing="0" w:line="276" w:lineRule="auto"/>
              <w:jc w:val="center"/>
              <w:rPr>
                <w:rFonts w:asciiTheme="majorHAnsi" w:hAnsi="Calibri" w:cs="Nazanin"/>
                <w:color w:val="000000" w:themeColor="dark1"/>
                <w:kern w:val="24"/>
                <w:sz w:val="20"/>
                <w:szCs w:val="20"/>
              </w:rPr>
            </w:pPr>
            <w:r w:rsidRPr="0071486E">
              <w:rPr>
                <w:rFonts w:asciiTheme="majorHAnsi" w:hAnsi="Calibri" w:cs="Nazanin"/>
                <w:color w:val="000000" w:themeColor="dark1"/>
                <w:kern w:val="24"/>
                <w:sz w:val="20"/>
                <w:szCs w:val="20"/>
              </w:rPr>
              <w:t>Operating Experience (OE)</w:t>
            </w:r>
          </w:p>
        </w:tc>
        <w:tc>
          <w:tcPr>
            <w:tcW w:w="675" w:type="dxa"/>
            <w:vAlign w:val="center"/>
          </w:tcPr>
          <w:p w:rsidR="0071486E" w:rsidRPr="0071486E" w:rsidRDefault="0071486E">
            <w:pPr>
              <w:pStyle w:val="NormalWeb"/>
              <w:bidi/>
              <w:spacing w:before="0" w:beforeAutospacing="0" w:after="0" w:afterAutospacing="0" w:line="276" w:lineRule="auto"/>
              <w:jc w:val="center"/>
              <w:rPr>
                <w:rFonts w:ascii="Arial" w:hAnsi="Arial" w:cs="Arial"/>
                <w:sz w:val="20"/>
                <w:szCs w:val="20"/>
              </w:rPr>
            </w:pPr>
            <w:r w:rsidRPr="0071486E">
              <w:rPr>
                <w:rFonts w:asciiTheme="minorHAnsi" w:eastAsiaTheme="minorEastAsia" w:hAnsi="Constantia" w:cs="Nazanin"/>
                <w:color w:val="000000" w:themeColor="dark1"/>
                <w:kern w:val="24"/>
                <w:sz w:val="20"/>
                <w:szCs w:val="20"/>
                <w:rtl/>
              </w:rPr>
              <w:t>198</w:t>
            </w:r>
          </w:p>
        </w:tc>
      </w:tr>
      <w:tr w:rsidR="0071486E" w:rsidTr="00C146EE">
        <w:trPr>
          <w:trHeight w:val="808"/>
        </w:trPr>
        <w:tc>
          <w:tcPr>
            <w:tcW w:w="533" w:type="dxa"/>
            <w:vAlign w:val="center"/>
          </w:tcPr>
          <w:p w:rsidR="0071486E" w:rsidRPr="00C146EE" w:rsidRDefault="0071486E" w:rsidP="0071486E">
            <w:pPr>
              <w:pStyle w:val="ListParagraph"/>
              <w:bidi/>
              <w:ind w:left="0"/>
              <w:jc w:val="center"/>
              <w:rPr>
                <w:rFonts w:cs="B Mitra"/>
                <w:rtl/>
                <w:lang w:bidi="fa-IR"/>
              </w:rPr>
            </w:pPr>
            <w:r w:rsidRPr="00C146EE">
              <w:rPr>
                <w:rFonts w:cs="B Mitra" w:hint="cs"/>
                <w:rtl/>
                <w:lang w:bidi="fa-IR"/>
              </w:rPr>
              <w:t>2</w:t>
            </w:r>
          </w:p>
        </w:tc>
        <w:tc>
          <w:tcPr>
            <w:tcW w:w="3686" w:type="dxa"/>
            <w:vAlign w:val="center"/>
          </w:tcPr>
          <w:p w:rsidR="0071486E" w:rsidRPr="00C146EE" w:rsidRDefault="0071486E">
            <w:pPr>
              <w:pStyle w:val="NormalWeb"/>
              <w:bidi/>
              <w:spacing w:before="0" w:beforeAutospacing="0" w:after="0" w:afterAutospacing="0" w:line="276" w:lineRule="auto"/>
              <w:jc w:val="center"/>
              <w:rPr>
                <w:rFonts w:ascii="Arial" w:hAnsi="Arial" w:cs="Arial"/>
                <w:sz w:val="22"/>
                <w:szCs w:val="22"/>
                <w:rtl/>
              </w:rPr>
            </w:pPr>
            <w:r w:rsidRPr="00C146EE">
              <w:rPr>
                <w:rFonts w:ascii="Constantia" w:hAnsi="Arial" w:cs="Nazanin" w:hint="cs"/>
                <w:color w:val="000000" w:themeColor="dark1"/>
                <w:kern w:val="24"/>
                <w:sz w:val="22"/>
                <w:szCs w:val="22"/>
                <w:rtl/>
                <w:lang w:bidi="fa-IR"/>
              </w:rPr>
              <w:t>آموزش و صلاحيت كاركنان</w:t>
            </w:r>
          </w:p>
          <w:p w:rsidR="0071486E" w:rsidRPr="0071486E" w:rsidRDefault="0071486E">
            <w:pPr>
              <w:pStyle w:val="NormalWeb"/>
              <w:tabs>
                <w:tab w:val="left" w:pos="535"/>
                <w:tab w:val="center" w:pos="2037"/>
              </w:tabs>
              <w:bidi/>
              <w:spacing w:before="0" w:beforeAutospacing="0" w:after="0" w:afterAutospacing="0" w:line="276" w:lineRule="auto"/>
              <w:jc w:val="center"/>
              <w:rPr>
                <w:rFonts w:ascii="Arial" w:hAnsi="Arial" w:cs="Arial"/>
                <w:sz w:val="20"/>
                <w:szCs w:val="20"/>
              </w:rPr>
            </w:pPr>
            <w:r w:rsidRPr="0071486E">
              <w:rPr>
                <w:rFonts w:asciiTheme="majorHAnsi" w:hAnsi="Calibri" w:cs="Nazanin"/>
                <w:color w:val="000000" w:themeColor="dark1"/>
                <w:kern w:val="24"/>
                <w:sz w:val="20"/>
                <w:szCs w:val="20"/>
              </w:rPr>
              <w:t>Training and Qualification (TQ)</w:t>
            </w:r>
          </w:p>
        </w:tc>
        <w:tc>
          <w:tcPr>
            <w:tcW w:w="628" w:type="dxa"/>
            <w:tcBorders>
              <w:right w:val="single" w:sz="18" w:space="0" w:color="auto"/>
            </w:tcBorders>
            <w:vAlign w:val="center"/>
          </w:tcPr>
          <w:p w:rsidR="0071486E" w:rsidRPr="0071486E" w:rsidRDefault="0071486E">
            <w:pPr>
              <w:pStyle w:val="NormalWeb"/>
              <w:bidi/>
              <w:spacing w:before="0" w:beforeAutospacing="0" w:after="0" w:afterAutospacing="0" w:line="276" w:lineRule="auto"/>
              <w:jc w:val="center"/>
              <w:rPr>
                <w:rFonts w:ascii="Arial" w:hAnsi="Arial" w:cs="Arial"/>
                <w:sz w:val="20"/>
                <w:szCs w:val="20"/>
              </w:rPr>
            </w:pPr>
            <w:r w:rsidRPr="0071486E">
              <w:rPr>
                <w:rFonts w:ascii="Constantia" w:hAnsi="Constantia" w:cs="Nazanin"/>
                <w:color w:val="000000" w:themeColor="dark1"/>
                <w:kern w:val="24"/>
                <w:sz w:val="20"/>
                <w:szCs w:val="20"/>
                <w:rtl/>
              </w:rPr>
              <w:t>153</w:t>
            </w:r>
          </w:p>
        </w:tc>
        <w:tc>
          <w:tcPr>
            <w:tcW w:w="561" w:type="dxa"/>
            <w:tcBorders>
              <w:left w:val="single" w:sz="18" w:space="0" w:color="auto"/>
            </w:tcBorders>
            <w:vAlign w:val="center"/>
          </w:tcPr>
          <w:p w:rsidR="0071486E" w:rsidRPr="0071486E" w:rsidRDefault="0071486E" w:rsidP="0071486E">
            <w:pPr>
              <w:pStyle w:val="ListParagraph"/>
              <w:bidi/>
              <w:ind w:left="0"/>
              <w:jc w:val="center"/>
              <w:rPr>
                <w:rFonts w:cs="B Mitra"/>
                <w:sz w:val="20"/>
                <w:szCs w:val="20"/>
                <w:rtl/>
                <w:lang w:bidi="fa-IR"/>
              </w:rPr>
            </w:pPr>
            <w:r w:rsidRPr="0071486E">
              <w:rPr>
                <w:rFonts w:cs="B Mitra" w:hint="cs"/>
                <w:sz w:val="20"/>
                <w:szCs w:val="20"/>
                <w:rtl/>
                <w:lang w:bidi="fa-IR"/>
              </w:rPr>
              <w:t>7</w:t>
            </w:r>
          </w:p>
        </w:tc>
        <w:tc>
          <w:tcPr>
            <w:tcW w:w="3489" w:type="dxa"/>
            <w:vAlign w:val="center"/>
          </w:tcPr>
          <w:p w:rsidR="0071486E" w:rsidRPr="00C146EE" w:rsidRDefault="0071486E">
            <w:pPr>
              <w:pStyle w:val="NormalWeb"/>
              <w:bidi/>
              <w:spacing w:before="0" w:beforeAutospacing="0" w:after="0" w:afterAutospacing="0" w:line="276" w:lineRule="auto"/>
              <w:jc w:val="center"/>
              <w:rPr>
                <w:rFonts w:ascii="Arial" w:hAnsi="Arial" w:cs="Arial"/>
                <w:sz w:val="22"/>
                <w:szCs w:val="22"/>
                <w:rtl/>
              </w:rPr>
            </w:pPr>
            <w:r w:rsidRPr="00C146EE">
              <w:rPr>
                <w:rFonts w:ascii="Constantia" w:hAnsi="Arial" w:cs="Nazanin" w:hint="cs"/>
                <w:color w:val="000000" w:themeColor="dark1"/>
                <w:kern w:val="24"/>
                <w:sz w:val="22"/>
                <w:szCs w:val="22"/>
                <w:rtl/>
                <w:lang w:bidi="fa-IR"/>
              </w:rPr>
              <w:t>حفاظت در برابر پرتوها</w:t>
            </w:r>
          </w:p>
          <w:p w:rsidR="0071486E" w:rsidRPr="0071486E" w:rsidRDefault="0071486E">
            <w:pPr>
              <w:pStyle w:val="NormalWeb"/>
              <w:bidi/>
              <w:spacing w:before="0" w:beforeAutospacing="0" w:after="0" w:afterAutospacing="0" w:line="276" w:lineRule="auto"/>
              <w:jc w:val="center"/>
              <w:rPr>
                <w:rFonts w:ascii="Arial" w:hAnsi="Arial" w:cs="Arial"/>
                <w:sz w:val="20"/>
                <w:szCs w:val="20"/>
              </w:rPr>
            </w:pPr>
            <w:r w:rsidRPr="0071486E">
              <w:rPr>
                <w:rFonts w:asciiTheme="majorHAnsi" w:hAnsi="Calibri" w:cs="Nazanin"/>
                <w:color w:val="000000" w:themeColor="dark1"/>
                <w:kern w:val="24"/>
                <w:sz w:val="20"/>
                <w:szCs w:val="20"/>
              </w:rPr>
              <w:t>Radiation Protection (RP)</w:t>
            </w:r>
          </w:p>
        </w:tc>
        <w:tc>
          <w:tcPr>
            <w:tcW w:w="675" w:type="dxa"/>
            <w:vAlign w:val="center"/>
          </w:tcPr>
          <w:p w:rsidR="0071486E" w:rsidRPr="0071486E" w:rsidRDefault="0071486E">
            <w:pPr>
              <w:pStyle w:val="NormalWeb"/>
              <w:bidi/>
              <w:spacing w:before="0" w:beforeAutospacing="0" w:after="0" w:afterAutospacing="0" w:line="276" w:lineRule="auto"/>
              <w:jc w:val="center"/>
              <w:rPr>
                <w:rFonts w:ascii="Arial" w:hAnsi="Arial" w:cs="Arial"/>
                <w:sz w:val="20"/>
                <w:szCs w:val="20"/>
              </w:rPr>
            </w:pPr>
            <w:r w:rsidRPr="0071486E">
              <w:rPr>
                <w:rFonts w:asciiTheme="minorHAnsi" w:eastAsiaTheme="minorEastAsia" w:hAnsi="Constantia" w:cs="Nazanin"/>
                <w:color w:val="000000" w:themeColor="dark1"/>
                <w:kern w:val="24"/>
                <w:sz w:val="20"/>
                <w:szCs w:val="20"/>
                <w:rtl/>
              </w:rPr>
              <w:t>490</w:t>
            </w:r>
          </w:p>
        </w:tc>
      </w:tr>
      <w:tr w:rsidR="0071486E" w:rsidTr="00C146EE">
        <w:trPr>
          <w:trHeight w:val="833"/>
        </w:trPr>
        <w:tc>
          <w:tcPr>
            <w:tcW w:w="533" w:type="dxa"/>
            <w:vAlign w:val="center"/>
          </w:tcPr>
          <w:p w:rsidR="0071486E" w:rsidRPr="00C146EE" w:rsidRDefault="0071486E" w:rsidP="0071486E">
            <w:pPr>
              <w:pStyle w:val="ListParagraph"/>
              <w:bidi/>
              <w:ind w:left="0"/>
              <w:jc w:val="center"/>
              <w:rPr>
                <w:rFonts w:cs="B Mitra"/>
                <w:rtl/>
                <w:lang w:bidi="fa-IR"/>
              </w:rPr>
            </w:pPr>
            <w:r w:rsidRPr="00C146EE">
              <w:rPr>
                <w:rFonts w:cs="B Mitra" w:hint="cs"/>
                <w:rtl/>
                <w:lang w:bidi="fa-IR"/>
              </w:rPr>
              <w:t>3</w:t>
            </w:r>
          </w:p>
        </w:tc>
        <w:tc>
          <w:tcPr>
            <w:tcW w:w="3686" w:type="dxa"/>
            <w:vAlign w:val="center"/>
          </w:tcPr>
          <w:p w:rsidR="0071486E" w:rsidRPr="00C146EE" w:rsidRDefault="0071486E">
            <w:pPr>
              <w:pStyle w:val="NormalWeb"/>
              <w:bidi/>
              <w:spacing w:before="0" w:beforeAutospacing="0" w:after="0" w:afterAutospacing="0" w:line="276" w:lineRule="auto"/>
              <w:jc w:val="center"/>
              <w:rPr>
                <w:rFonts w:ascii="Arial" w:hAnsi="Arial" w:cs="Arial"/>
                <w:sz w:val="22"/>
                <w:szCs w:val="22"/>
                <w:rtl/>
              </w:rPr>
            </w:pPr>
            <w:r w:rsidRPr="00C146EE">
              <w:rPr>
                <w:rFonts w:ascii="Constantia" w:hAnsi="Arial" w:cs="Nazanin" w:hint="cs"/>
                <w:color w:val="000000" w:themeColor="dark1"/>
                <w:kern w:val="24"/>
                <w:sz w:val="22"/>
                <w:szCs w:val="22"/>
                <w:rtl/>
                <w:lang w:bidi="fa-IR"/>
              </w:rPr>
              <w:t>توليد</w:t>
            </w:r>
          </w:p>
          <w:p w:rsidR="0071486E" w:rsidRPr="0071486E" w:rsidRDefault="0071486E">
            <w:pPr>
              <w:pStyle w:val="NormalWeb"/>
              <w:bidi/>
              <w:spacing w:before="0" w:beforeAutospacing="0" w:after="0" w:afterAutospacing="0" w:line="276" w:lineRule="auto"/>
              <w:jc w:val="center"/>
              <w:rPr>
                <w:rFonts w:ascii="Arial" w:hAnsi="Arial" w:cs="Arial"/>
                <w:sz w:val="20"/>
                <w:szCs w:val="20"/>
              </w:rPr>
            </w:pPr>
            <w:r w:rsidRPr="0071486E">
              <w:rPr>
                <w:rFonts w:asciiTheme="majorHAnsi" w:hAnsi="Calibri" w:cs="Nazanin"/>
                <w:color w:val="000000" w:themeColor="dark1"/>
                <w:kern w:val="24"/>
                <w:sz w:val="20"/>
                <w:szCs w:val="20"/>
              </w:rPr>
              <w:t>Operation (OPS)</w:t>
            </w:r>
          </w:p>
        </w:tc>
        <w:tc>
          <w:tcPr>
            <w:tcW w:w="628" w:type="dxa"/>
            <w:tcBorders>
              <w:right w:val="single" w:sz="18" w:space="0" w:color="auto"/>
            </w:tcBorders>
            <w:vAlign w:val="center"/>
          </w:tcPr>
          <w:p w:rsidR="0071486E" w:rsidRPr="0071486E" w:rsidRDefault="0071486E">
            <w:pPr>
              <w:pStyle w:val="NormalWeb"/>
              <w:bidi/>
              <w:spacing w:before="0" w:beforeAutospacing="0" w:after="0" w:afterAutospacing="0" w:line="276" w:lineRule="auto"/>
              <w:jc w:val="center"/>
              <w:rPr>
                <w:rFonts w:ascii="Arial" w:hAnsi="Arial" w:cs="Arial"/>
                <w:sz w:val="20"/>
                <w:szCs w:val="20"/>
              </w:rPr>
            </w:pPr>
            <w:r w:rsidRPr="0071486E">
              <w:rPr>
                <w:rFonts w:ascii="Constantia" w:hAnsi="Constantia" w:cs="Nazanin"/>
                <w:color w:val="000000" w:themeColor="dark1"/>
                <w:kern w:val="24"/>
                <w:sz w:val="20"/>
                <w:szCs w:val="20"/>
                <w:rtl/>
              </w:rPr>
              <w:t>524</w:t>
            </w:r>
          </w:p>
        </w:tc>
        <w:tc>
          <w:tcPr>
            <w:tcW w:w="561" w:type="dxa"/>
            <w:tcBorders>
              <w:left w:val="single" w:sz="18" w:space="0" w:color="auto"/>
            </w:tcBorders>
            <w:vAlign w:val="center"/>
          </w:tcPr>
          <w:p w:rsidR="0071486E" w:rsidRPr="0071486E" w:rsidRDefault="0071486E" w:rsidP="0071486E">
            <w:pPr>
              <w:pStyle w:val="ListParagraph"/>
              <w:bidi/>
              <w:ind w:left="0"/>
              <w:jc w:val="center"/>
              <w:rPr>
                <w:rFonts w:cs="B Mitra"/>
                <w:sz w:val="20"/>
                <w:szCs w:val="20"/>
                <w:rtl/>
                <w:lang w:bidi="fa-IR"/>
              </w:rPr>
            </w:pPr>
            <w:r w:rsidRPr="0071486E">
              <w:rPr>
                <w:rFonts w:cs="B Mitra" w:hint="cs"/>
                <w:sz w:val="20"/>
                <w:szCs w:val="20"/>
                <w:rtl/>
                <w:lang w:bidi="fa-IR"/>
              </w:rPr>
              <w:t>8</w:t>
            </w:r>
          </w:p>
        </w:tc>
        <w:tc>
          <w:tcPr>
            <w:tcW w:w="3489" w:type="dxa"/>
            <w:vAlign w:val="center"/>
          </w:tcPr>
          <w:p w:rsidR="0071486E" w:rsidRPr="00C146EE" w:rsidRDefault="0071486E">
            <w:pPr>
              <w:pStyle w:val="NormalWeb"/>
              <w:bidi/>
              <w:spacing w:before="0" w:beforeAutospacing="0" w:after="0" w:afterAutospacing="0" w:line="276" w:lineRule="auto"/>
              <w:jc w:val="center"/>
              <w:rPr>
                <w:rFonts w:ascii="Arial" w:hAnsi="Arial" w:cs="Arial"/>
                <w:sz w:val="22"/>
                <w:szCs w:val="22"/>
                <w:rtl/>
              </w:rPr>
            </w:pPr>
            <w:r w:rsidRPr="00C146EE">
              <w:rPr>
                <w:rFonts w:ascii="Constantia" w:hAnsi="Arial" w:cs="Nazanin" w:hint="cs"/>
                <w:color w:val="000000" w:themeColor="dark1"/>
                <w:kern w:val="24"/>
                <w:sz w:val="22"/>
                <w:szCs w:val="22"/>
                <w:rtl/>
                <w:lang w:bidi="fa-IR"/>
              </w:rPr>
              <w:t>شيمي</w:t>
            </w:r>
          </w:p>
          <w:p w:rsidR="0071486E" w:rsidRPr="0071486E" w:rsidRDefault="0071486E">
            <w:pPr>
              <w:pStyle w:val="NormalWeb"/>
              <w:bidi/>
              <w:spacing w:before="0" w:beforeAutospacing="0" w:after="0" w:afterAutospacing="0" w:line="276" w:lineRule="auto"/>
              <w:jc w:val="center"/>
              <w:rPr>
                <w:rFonts w:ascii="Arial" w:hAnsi="Arial" w:cs="Arial"/>
                <w:sz w:val="20"/>
                <w:szCs w:val="20"/>
              </w:rPr>
            </w:pPr>
            <w:r w:rsidRPr="0071486E">
              <w:rPr>
                <w:rFonts w:asciiTheme="majorHAnsi" w:hAnsi="Calibri" w:cs="Nazanin"/>
                <w:color w:val="000000" w:themeColor="dark1"/>
                <w:kern w:val="24"/>
                <w:sz w:val="20"/>
                <w:szCs w:val="20"/>
              </w:rPr>
              <w:t>Chemistry (CH)</w:t>
            </w:r>
          </w:p>
        </w:tc>
        <w:tc>
          <w:tcPr>
            <w:tcW w:w="675" w:type="dxa"/>
            <w:vAlign w:val="center"/>
          </w:tcPr>
          <w:p w:rsidR="0071486E" w:rsidRPr="0071486E" w:rsidRDefault="0071486E">
            <w:pPr>
              <w:pStyle w:val="NormalWeb"/>
              <w:bidi/>
              <w:spacing w:before="0" w:beforeAutospacing="0" w:after="0" w:afterAutospacing="0" w:line="276" w:lineRule="auto"/>
              <w:jc w:val="center"/>
              <w:rPr>
                <w:rFonts w:ascii="Arial" w:hAnsi="Arial" w:cs="Arial"/>
                <w:sz w:val="20"/>
                <w:szCs w:val="20"/>
              </w:rPr>
            </w:pPr>
            <w:r w:rsidRPr="0071486E">
              <w:rPr>
                <w:rFonts w:asciiTheme="minorHAnsi" w:eastAsiaTheme="minorEastAsia" w:hAnsi="Constantia" w:cs="Nazanin"/>
                <w:color w:val="000000" w:themeColor="dark1"/>
                <w:kern w:val="24"/>
                <w:sz w:val="20"/>
                <w:szCs w:val="20"/>
                <w:rtl/>
              </w:rPr>
              <w:t>245</w:t>
            </w:r>
          </w:p>
        </w:tc>
      </w:tr>
      <w:tr w:rsidR="0071486E" w:rsidTr="00C146EE">
        <w:tc>
          <w:tcPr>
            <w:tcW w:w="533" w:type="dxa"/>
            <w:vAlign w:val="center"/>
          </w:tcPr>
          <w:p w:rsidR="0071486E" w:rsidRPr="00C146EE" w:rsidRDefault="0071486E" w:rsidP="0071486E">
            <w:pPr>
              <w:pStyle w:val="ListParagraph"/>
              <w:bidi/>
              <w:ind w:left="0"/>
              <w:jc w:val="center"/>
              <w:rPr>
                <w:rFonts w:cs="B Mitra"/>
                <w:rtl/>
                <w:lang w:bidi="fa-IR"/>
              </w:rPr>
            </w:pPr>
            <w:r w:rsidRPr="00C146EE">
              <w:rPr>
                <w:rFonts w:cs="B Mitra" w:hint="cs"/>
                <w:rtl/>
                <w:lang w:bidi="fa-IR"/>
              </w:rPr>
              <w:t>4</w:t>
            </w:r>
          </w:p>
        </w:tc>
        <w:tc>
          <w:tcPr>
            <w:tcW w:w="3686" w:type="dxa"/>
            <w:vAlign w:val="center"/>
          </w:tcPr>
          <w:p w:rsidR="0071486E" w:rsidRPr="00C146EE" w:rsidRDefault="0071486E">
            <w:pPr>
              <w:pStyle w:val="NormalWeb"/>
              <w:bidi/>
              <w:spacing w:before="0" w:beforeAutospacing="0" w:after="0" w:afterAutospacing="0" w:line="276" w:lineRule="auto"/>
              <w:jc w:val="center"/>
              <w:rPr>
                <w:rFonts w:ascii="Arial" w:hAnsi="Arial" w:cs="Arial"/>
                <w:sz w:val="22"/>
                <w:szCs w:val="22"/>
                <w:rtl/>
              </w:rPr>
            </w:pPr>
            <w:r w:rsidRPr="00C146EE">
              <w:rPr>
                <w:rFonts w:ascii="Constantia" w:hAnsi="Arial" w:cs="Nazanin" w:hint="cs"/>
                <w:color w:val="000000" w:themeColor="dark1"/>
                <w:kern w:val="24"/>
                <w:sz w:val="22"/>
                <w:szCs w:val="22"/>
                <w:rtl/>
                <w:lang w:bidi="fa-IR"/>
              </w:rPr>
              <w:t>نگهداري و تعميرات</w:t>
            </w:r>
          </w:p>
          <w:p w:rsidR="0071486E" w:rsidRPr="0071486E" w:rsidRDefault="0071486E">
            <w:pPr>
              <w:pStyle w:val="NormalWeb"/>
              <w:bidi/>
              <w:spacing w:before="0" w:beforeAutospacing="0" w:after="0" w:afterAutospacing="0" w:line="276" w:lineRule="auto"/>
              <w:jc w:val="center"/>
              <w:rPr>
                <w:rFonts w:ascii="Arial" w:hAnsi="Arial" w:cs="Arial"/>
                <w:sz w:val="20"/>
                <w:szCs w:val="20"/>
              </w:rPr>
            </w:pPr>
            <w:r w:rsidRPr="0071486E">
              <w:rPr>
                <w:rFonts w:asciiTheme="majorHAnsi" w:hAnsi="Calibri" w:cs="Nazanin"/>
                <w:color w:val="000000" w:themeColor="dark1"/>
                <w:kern w:val="24"/>
                <w:sz w:val="20"/>
                <w:szCs w:val="20"/>
              </w:rPr>
              <w:t>Maintenance (MA)</w:t>
            </w:r>
          </w:p>
        </w:tc>
        <w:tc>
          <w:tcPr>
            <w:tcW w:w="628" w:type="dxa"/>
            <w:tcBorders>
              <w:right w:val="single" w:sz="18" w:space="0" w:color="auto"/>
            </w:tcBorders>
            <w:vAlign w:val="center"/>
          </w:tcPr>
          <w:p w:rsidR="0071486E" w:rsidRPr="0071486E" w:rsidRDefault="0071486E">
            <w:pPr>
              <w:pStyle w:val="NormalWeb"/>
              <w:bidi/>
              <w:spacing w:before="0" w:beforeAutospacing="0" w:after="0" w:afterAutospacing="0" w:line="276" w:lineRule="auto"/>
              <w:jc w:val="center"/>
              <w:rPr>
                <w:rFonts w:ascii="Arial" w:hAnsi="Arial" w:cs="Arial"/>
                <w:sz w:val="20"/>
                <w:szCs w:val="20"/>
              </w:rPr>
            </w:pPr>
            <w:r w:rsidRPr="0071486E">
              <w:rPr>
                <w:rFonts w:ascii="Constantia" w:hAnsi="Constantia" w:cs="Nazanin"/>
                <w:color w:val="000000" w:themeColor="dark1"/>
                <w:kern w:val="24"/>
                <w:sz w:val="20"/>
                <w:szCs w:val="20"/>
                <w:rtl/>
              </w:rPr>
              <w:t>448</w:t>
            </w:r>
          </w:p>
        </w:tc>
        <w:tc>
          <w:tcPr>
            <w:tcW w:w="561" w:type="dxa"/>
            <w:tcBorders>
              <w:left w:val="single" w:sz="18" w:space="0" w:color="auto"/>
            </w:tcBorders>
            <w:vAlign w:val="center"/>
          </w:tcPr>
          <w:p w:rsidR="0071486E" w:rsidRPr="0071486E" w:rsidRDefault="0071486E" w:rsidP="0071486E">
            <w:pPr>
              <w:pStyle w:val="ListParagraph"/>
              <w:bidi/>
              <w:ind w:left="0"/>
              <w:jc w:val="center"/>
              <w:rPr>
                <w:rFonts w:cs="B Mitra"/>
                <w:sz w:val="20"/>
                <w:szCs w:val="20"/>
                <w:rtl/>
                <w:lang w:bidi="fa-IR"/>
              </w:rPr>
            </w:pPr>
            <w:r w:rsidRPr="0071486E">
              <w:rPr>
                <w:rFonts w:cs="B Mitra" w:hint="cs"/>
                <w:sz w:val="20"/>
                <w:szCs w:val="20"/>
                <w:rtl/>
                <w:lang w:bidi="fa-IR"/>
              </w:rPr>
              <w:t>9</w:t>
            </w:r>
          </w:p>
        </w:tc>
        <w:tc>
          <w:tcPr>
            <w:tcW w:w="3489" w:type="dxa"/>
            <w:vAlign w:val="center"/>
          </w:tcPr>
          <w:p w:rsidR="0071486E" w:rsidRPr="00C146EE" w:rsidRDefault="0071486E">
            <w:pPr>
              <w:pStyle w:val="NormalWeb"/>
              <w:bidi/>
              <w:spacing w:before="0" w:beforeAutospacing="0" w:after="0" w:afterAutospacing="0" w:line="276" w:lineRule="auto"/>
              <w:jc w:val="center"/>
              <w:rPr>
                <w:rFonts w:ascii="Arial" w:hAnsi="Arial" w:cs="Arial"/>
                <w:sz w:val="22"/>
                <w:szCs w:val="22"/>
                <w:rtl/>
              </w:rPr>
            </w:pPr>
            <w:r w:rsidRPr="00C146EE">
              <w:rPr>
                <w:rFonts w:ascii="Constantia" w:hAnsi="Arial" w:cs="Nazanin" w:hint="cs"/>
                <w:color w:val="000000" w:themeColor="dark1"/>
                <w:kern w:val="24"/>
                <w:sz w:val="22"/>
                <w:szCs w:val="22"/>
                <w:rtl/>
                <w:lang w:bidi="fa-IR"/>
              </w:rPr>
              <w:t>آمادگي و پاسخ در شرايط اضطراري</w:t>
            </w:r>
          </w:p>
          <w:p w:rsidR="0071486E" w:rsidRPr="0071486E" w:rsidRDefault="0071486E">
            <w:pPr>
              <w:pStyle w:val="NormalWeb"/>
              <w:bidi/>
              <w:spacing w:before="0" w:beforeAutospacing="0" w:after="0" w:afterAutospacing="0" w:line="276" w:lineRule="auto"/>
              <w:jc w:val="center"/>
              <w:rPr>
                <w:rFonts w:ascii="Arial" w:hAnsi="Arial" w:cs="Arial"/>
                <w:sz w:val="20"/>
                <w:szCs w:val="20"/>
              </w:rPr>
            </w:pPr>
            <w:r w:rsidRPr="0071486E">
              <w:rPr>
                <w:rFonts w:asciiTheme="majorHAnsi" w:hAnsi="Calibri" w:cs="Nazanin"/>
                <w:color w:val="000000" w:themeColor="dark1"/>
                <w:kern w:val="24"/>
                <w:sz w:val="20"/>
                <w:szCs w:val="20"/>
              </w:rPr>
              <w:t>Emergency Preparedness and Response (EPR)</w:t>
            </w:r>
          </w:p>
        </w:tc>
        <w:tc>
          <w:tcPr>
            <w:tcW w:w="675" w:type="dxa"/>
            <w:vAlign w:val="center"/>
          </w:tcPr>
          <w:p w:rsidR="0071486E" w:rsidRPr="0071486E" w:rsidRDefault="0071486E">
            <w:pPr>
              <w:pStyle w:val="NormalWeb"/>
              <w:bidi/>
              <w:spacing w:before="0" w:beforeAutospacing="0" w:after="0" w:afterAutospacing="0" w:line="276" w:lineRule="auto"/>
              <w:jc w:val="center"/>
              <w:rPr>
                <w:rFonts w:ascii="Arial" w:hAnsi="Arial" w:cs="Arial"/>
                <w:sz w:val="20"/>
                <w:szCs w:val="20"/>
              </w:rPr>
            </w:pPr>
            <w:r w:rsidRPr="0071486E">
              <w:rPr>
                <w:rFonts w:asciiTheme="minorHAnsi" w:eastAsiaTheme="minorEastAsia" w:hAnsi="Constantia" w:cs="Nazanin"/>
                <w:color w:val="000000" w:themeColor="dark1"/>
                <w:kern w:val="24"/>
                <w:sz w:val="20"/>
                <w:szCs w:val="20"/>
                <w:rtl/>
              </w:rPr>
              <w:t>298</w:t>
            </w:r>
          </w:p>
        </w:tc>
      </w:tr>
      <w:tr w:rsidR="0071486E" w:rsidTr="00C146EE">
        <w:trPr>
          <w:trHeight w:val="932"/>
        </w:trPr>
        <w:tc>
          <w:tcPr>
            <w:tcW w:w="533" w:type="dxa"/>
            <w:vAlign w:val="center"/>
          </w:tcPr>
          <w:p w:rsidR="0071486E" w:rsidRPr="00C146EE" w:rsidRDefault="0071486E" w:rsidP="0071486E">
            <w:pPr>
              <w:pStyle w:val="ListParagraph"/>
              <w:bidi/>
              <w:ind w:left="0"/>
              <w:jc w:val="center"/>
              <w:rPr>
                <w:rFonts w:cs="B Mitra"/>
                <w:rtl/>
                <w:lang w:bidi="fa-IR"/>
              </w:rPr>
            </w:pPr>
            <w:r w:rsidRPr="00C146EE">
              <w:rPr>
                <w:rFonts w:cs="B Mitra" w:hint="cs"/>
                <w:rtl/>
                <w:lang w:bidi="fa-IR"/>
              </w:rPr>
              <w:t>5</w:t>
            </w:r>
          </w:p>
        </w:tc>
        <w:tc>
          <w:tcPr>
            <w:tcW w:w="3686" w:type="dxa"/>
            <w:vAlign w:val="center"/>
          </w:tcPr>
          <w:p w:rsidR="0071486E" w:rsidRPr="00C146EE" w:rsidRDefault="0071486E">
            <w:pPr>
              <w:pStyle w:val="NormalWeb"/>
              <w:bidi/>
              <w:spacing w:before="0" w:beforeAutospacing="0" w:after="0" w:afterAutospacing="0" w:line="276" w:lineRule="auto"/>
              <w:jc w:val="center"/>
              <w:rPr>
                <w:rFonts w:ascii="Arial" w:hAnsi="Arial" w:cs="Arial"/>
                <w:sz w:val="22"/>
                <w:szCs w:val="22"/>
                <w:rtl/>
              </w:rPr>
            </w:pPr>
            <w:r w:rsidRPr="00C146EE">
              <w:rPr>
                <w:rFonts w:ascii="Constantia" w:hAnsi="Arial" w:cs="Nazanin" w:hint="cs"/>
                <w:color w:val="000000" w:themeColor="dark1"/>
                <w:kern w:val="24"/>
                <w:sz w:val="22"/>
                <w:szCs w:val="22"/>
                <w:rtl/>
                <w:lang w:bidi="fa-IR"/>
              </w:rPr>
              <w:t>پشتيباني فني</w:t>
            </w:r>
          </w:p>
          <w:p w:rsidR="0071486E" w:rsidRPr="0071486E" w:rsidRDefault="0071486E">
            <w:pPr>
              <w:pStyle w:val="NormalWeb"/>
              <w:bidi/>
              <w:spacing w:before="0" w:beforeAutospacing="0" w:after="0" w:afterAutospacing="0" w:line="276" w:lineRule="auto"/>
              <w:jc w:val="center"/>
              <w:rPr>
                <w:rFonts w:ascii="Arial" w:hAnsi="Arial" w:cs="Arial"/>
                <w:sz w:val="20"/>
                <w:szCs w:val="20"/>
              </w:rPr>
            </w:pPr>
            <w:r w:rsidRPr="0071486E">
              <w:rPr>
                <w:rFonts w:asciiTheme="majorHAnsi" w:hAnsi="Calibri" w:cs="Nazanin"/>
                <w:color w:val="000000" w:themeColor="dark1"/>
                <w:kern w:val="24"/>
                <w:sz w:val="20"/>
                <w:szCs w:val="20"/>
              </w:rPr>
              <w:t>Technical Support (TS)</w:t>
            </w:r>
          </w:p>
        </w:tc>
        <w:tc>
          <w:tcPr>
            <w:tcW w:w="628" w:type="dxa"/>
            <w:tcBorders>
              <w:right w:val="single" w:sz="18" w:space="0" w:color="auto"/>
            </w:tcBorders>
            <w:vAlign w:val="center"/>
          </w:tcPr>
          <w:p w:rsidR="0071486E" w:rsidRPr="0071486E" w:rsidRDefault="0071486E">
            <w:pPr>
              <w:pStyle w:val="NormalWeb"/>
              <w:bidi/>
              <w:spacing w:before="0" w:beforeAutospacing="0" w:after="0" w:afterAutospacing="0" w:line="276" w:lineRule="auto"/>
              <w:jc w:val="center"/>
              <w:rPr>
                <w:rFonts w:ascii="Arial" w:hAnsi="Arial" w:cs="Arial"/>
                <w:sz w:val="20"/>
                <w:szCs w:val="20"/>
              </w:rPr>
            </w:pPr>
            <w:r w:rsidRPr="0071486E">
              <w:rPr>
                <w:rFonts w:ascii="Constantia" w:hAnsi="Constantia" w:cs="Nazanin"/>
                <w:color w:val="000000" w:themeColor="dark1"/>
                <w:kern w:val="24"/>
                <w:sz w:val="20"/>
                <w:szCs w:val="20"/>
                <w:rtl/>
              </w:rPr>
              <w:t>1290</w:t>
            </w:r>
          </w:p>
        </w:tc>
        <w:tc>
          <w:tcPr>
            <w:tcW w:w="561" w:type="dxa"/>
            <w:tcBorders>
              <w:left w:val="single" w:sz="18" w:space="0" w:color="auto"/>
            </w:tcBorders>
            <w:vAlign w:val="center"/>
          </w:tcPr>
          <w:p w:rsidR="0071486E" w:rsidRPr="0071486E" w:rsidRDefault="0071486E" w:rsidP="0071486E">
            <w:pPr>
              <w:pStyle w:val="ListParagraph"/>
              <w:bidi/>
              <w:ind w:left="0"/>
              <w:jc w:val="center"/>
              <w:rPr>
                <w:rFonts w:cs="B Mitra"/>
                <w:sz w:val="20"/>
                <w:szCs w:val="20"/>
                <w:rtl/>
                <w:lang w:bidi="fa-IR"/>
              </w:rPr>
            </w:pPr>
            <w:r w:rsidRPr="0071486E">
              <w:rPr>
                <w:rFonts w:cs="B Mitra" w:hint="cs"/>
                <w:sz w:val="20"/>
                <w:szCs w:val="20"/>
                <w:rtl/>
                <w:lang w:bidi="fa-IR"/>
              </w:rPr>
              <w:t>10</w:t>
            </w:r>
          </w:p>
        </w:tc>
        <w:tc>
          <w:tcPr>
            <w:tcW w:w="3489" w:type="dxa"/>
            <w:vAlign w:val="center"/>
          </w:tcPr>
          <w:p w:rsidR="0071486E" w:rsidRPr="00C146EE" w:rsidRDefault="0071486E">
            <w:pPr>
              <w:pStyle w:val="NormalWeb"/>
              <w:bidi/>
              <w:spacing w:before="0" w:beforeAutospacing="0" w:after="0" w:afterAutospacing="0" w:line="276" w:lineRule="auto"/>
              <w:jc w:val="center"/>
              <w:rPr>
                <w:rFonts w:ascii="Arial" w:hAnsi="Arial" w:cs="Arial"/>
                <w:sz w:val="22"/>
                <w:szCs w:val="22"/>
                <w:rtl/>
              </w:rPr>
            </w:pPr>
            <w:r w:rsidRPr="00C146EE">
              <w:rPr>
                <w:rFonts w:ascii="Constantia" w:hAnsi="Arial" w:cs="Nazanin" w:hint="cs"/>
                <w:color w:val="000000" w:themeColor="dark1"/>
                <w:kern w:val="24"/>
                <w:sz w:val="22"/>
                <w:szCs w:val="22"/>
                <w:rtl/>
              </w:rPr>
              <w:t>مديريت حوادث شديد</w:t>
            </w:r>
          </w:p>
          <w:p w:rsidR="0071486E" w:rsidRPr="0071486E" w:rsidRDefault="0071486E">
            <w:pPr>
              <w:pStyle w:val="NormalWeb"/>
              <w:bidi/>
              <w:spacing w:before="0" w:beforeAutospacing="0" w:after="0" w:afterAutospacing="0" w:line="276" w:lineRule="auto"/>
              <w:jc w:val="center"/>
              <w:rPr>
                <w:rFonts w:ascii="Arial" w:hAnsi="Arial" w:cs="Arial"/>
                <w:sz w:val="20"/>
                <w:szCs w:val="20"/>
              </w:rPr>
            </w:pPr>
            <w:r w:rsidRPr="0071486E">
              <w:rPr>
                <w:rFonts w:asciiTheme="majorHAnsi" w:hAnsi="Calibri" w:cs="Nazanin"/>
                <w:color w:val="000000" w:themeColor="dark1"/>
                <w:kern w:val="24"/>
                <w:sz w:val="20"/>
                <w:szCs w:val="20"/>
              </w:rPr>
              <w:t>Accident Management (AM)</w:t>
            </w:r>
          </w:p>
        </w:tc>
        <w:tc>
          <w:tcPr>
            <w:tcW w:w="675" w:type="dxa"/>
            <w:vAlign w:val="center"/>
          </w:tcPr>
          <w:p w:rsidR="0071486E" w:rsidRPr="0071486E" w:rsidRDefault="0071486E">
            <w:pPr>
              <w:pStyle w:val="NormalWeb"/>
              <w:bidi/>
              <w:spacing w:before="0" w:beforeAutospacing="0" w:after="0" w:afterAutospacing="0" w:line="276" w:lineRule="auto"/>
              <w:jc w:val="center"/>
              <w:rPr>
                <w:rFonts w:ascii="Arial" w:hAnsi="Arial" w:cs="Arial"/>
                <w:sz w:val="20"/>
                <w:szCs w:val="20"/>
              </w:rPr>
            </w:pPr>
            <w:r w:rsidRPr="0071486E">
              <w:rPr>
                <w:rFonts w:asciiTheme="minorHAnsi" w:eastAsiaTheme="minorEastAsia" w:hAnsi="Constantia" w:cs="Nazanin"/>
                <w:color w:val="000000" w:themeColor="dark1"/>
                <w:kern w:val="24"/>
                <w:sz w:val="20"/>
                <w:szCs w:val="20"/>
                <w:rtl/>
              </w:rPr>
              <w:t>385</w:t>
            </w:r>
          </w:p>
        </w:tc>
      </w:tr>
    </w:tbl>
    <w:p w:rsidR="00BC0C06" w:rsidRDefault="00BC0C06" w:rsidP="00BC0C06">
      <w:pPr>
        <w:pStyle w:val="ListParagraph"/>
        <w:bidi/>
        <w:ind w:left="429"/>
        <w:jc w:val="both"/>
        <w:rPr>
          <w:rFonts w:cs="B Mitra"/>
          <w:sz w:val="28"/>
          <w:szCs w:val="28"/>
          <w:lang w:bidi="fa-IR"/>
        </w:rPr>
      </w:pPr>
    </w:p>
    <w:p w:rsidR="00C146EE" w:rsidRDefault="00C146EE" w:rsidP="00C146EE">
      <w:pPr>
        <w:pStyle w:val="ListParagraph"/>
        <w:bidi/>
        <w:ind w:left="429"/>
        <w:jc w:val="both"/>
        <w:rPr>
          <w:rFonts w:cs="B Mitra"/>
          <w:sz w:val="28"/>
          <w:szCs w:val="28"/>
          <w:lang w:bidi="fa-IR"/>
        </w:rPr>
      </w:pPr>
    </w:p>
    <w:p w:rsidR="00B57704" w:rsidRDefault="00B57704" w:rsidP="00AF07BA">
      <w:pPr>
        <w:pStyle w:val="ListParagraph"/>
        <w:numPr>
          <w:ilvl w:val="0"/>
          <w:numId w:val="2"/>
        </w:numPr>
        <w:bidi/>
        <w:ind w:left="429" w:hanging="425"/>
        <w:jc w:val="both"/>
        <w:rPr>
          <w:rFonts w:cs="B Mitra"/>
          <w:b/>
          <w:bCs/>
          <w:sz w:val="28"/>
          <w:szCs w:val="28"/>
          <w:lang w:bidi="fa-IR"/>
        </w:rPr>
      </w:pPr>
      <w:r w:rsidRPr="00B57704">
        <w:rPr>
          <w:rFonts w:cs="B Mitra" w:hint="cs"/>
          <w:b/>
          <w:bCs/>
          <w:sz w:val="28"/>
          <w:szCs w:val="28"/>
          <w:rtl/>
          <w:lang w:bidi="fa-IR"/>
        </w:rPr>
        <w:t xml:space="preserve">اجراي برنامه </w:t>
      </w:r>
      <w:r w:rsidRPr="00B57704">
        <w:rPr>
          <w:rFonts w:cs="B Mitra"/>
          <w:b/>
          <w:bCs/>
          <w:sz w:val="28"/>
          <w:szCs w:val="28"/>
          <w:lang w:bidi="fa-IR"/>
        </w:rPr>
        <w:t xml:space="preserve"> </w:t>
      </w:r>
      <w:r w:rsidRPr="00B57704">
        <w:rPr>
          <w:rFonts w:cs="B Mitra"/>
          <w:b/>
          <w:bCs/>
          <w:sz w:val="24"/>
          <w:szCs w:val="24"/>
          <w:lang w:bidi="fa-IR"/>
        </w:rPr>
        <w:t>OSART</w:t>
      </w:r>
      <w:r w:rsidRPr="00B57704">
        <w:rPr>
          <w:rFonts w:cs="B Mitra" w:hint="cs"/>
          <w:b/>
          <w:bCs/>
          <w:sz w:val="28"/>
          <w:szCs w:val="28"/>
          <w:rtl/>
          <w:lang w:bidi="fa-IR"/>
        </w:rPr>
        <w:t>در نيروگاه اتمي بوشهر</w:t>
      </w:r>
      <w:r w:rsidR="00AF07BA">
        <w:rPr>
          <w:rFonts w:cs="B Mitra" w:hint="cs"/>
          <w:b/>
          <w:bCs/>
          <w:sz w:val="28"/>
          <w:szCs w:val="28"/>
          <w:rtl/>
          <w:lang w:bidi="fa-IR"/>
        </w:rPr>
        <w:t xml:space="preserve"> و</w:t>
      </w:r>
      <w:r w:rsidRPr="00B57704">
        <w:rPr>
          <w:rFonts w:cs="B Mitra" w:hint="cs"/>
          <w:b/>
          <w:bCs/>
          <w:sz w:val="28"/>
          <w:szCs w:val="28"/>
          <w:rtl/>
          <w:lang w:bidi="fa-IR"/>
        </w:rPr>
        <w:t xml:space="preserve"> نتايج كسب شده</w:t>
      </w:r>
    </w:p>
    <w:p w:rsidR="00B57704" w:rsidRDefault="00B57704" w:rsidP="00BC0C06">
      <w:pPr>
        <w:bidi/>
        <w:ind w:left="429"/>
        <w:jc w:val="both"/>
        <w:rPr>
          <w:rFonts w:cs="B Mitra"/>
          <w:sz w:val="28"/>
          <w:szCs w:val="28"/>
          <w:rtl/>
          <w:lang w:bidi="fa-IR"/>
        </w:rPr>
      </w:pPr>
      <w:r w:rsidRPr="00B57704">
        <w:rPr>
          <w:rFonts w:cs="B Mitra" w:hint="cs"/>
          <w:sz w:val="28"/>
          <w:szCs w:val="28"/>
          <w:rtl/>
          <w:lang w:bidi="fa-IR"/>
        </w:rPr>
        <w:t>ارزيابي ايمني بهره</w:t>
      </w:r>
      <w:r w:rsidRPr="00B57704">
        <w:rPr>
          <w:rFonts w:ascii="Tahoma" w:hAnsi="Tahoma" w:cs="Tahoma"/>
          <w:sz w:val="28"/>
          <w:szCs w:val="28"/>
          <w:rtl/>
          <w:lang w:bidi="fa-IR"/>
        </w:rPr>
        <w:t>‏</w:t>
      </w:r>
      <w:r w:rsidRPr="00B57704">
        <w:rPr>
          <w:rFonts w:cs="B Mitra" w:hint="cs"/>
          <w:sz w:val="28"/>
          <w:szCs w:val="28"/>
          <w:rtl/>
          <w:lang w:bidi="fa-IR"/>
        </w:rPr>
        <w:t>برداري</w:t>
      </w:r>
      <w:r>
        <w:rPr>
          <w:rFonts w:cs="B Mitra" w:hint="cs"/>
          <w:sz w:val="28"/>
          <w:szCs w:val="28"/>
          <w:rtl/>
          <w:lang w:bidi="fa-IR"/>
        </w:rPr>
        <w:t xml:space="preserve"> نيروگاه اتمي بوشهر در</w:t>
      </w:r>
      <w:r w:rsidRPr="00B57704">
        <w:rPr>
          <w:rFonts w:cs="B Mitra" w:hint="cs"/>
          <w:sz w:val="28"/>
          <w:szCs w:val="28"/>
          <w:rtl/>
          <w:lang w:bidi="fa-IR"/>
        </w:rPr>
        <w:t xml:space="preserve"> ده حوزه </w:t>
      </w:r>
      <w:r>
        <w:rPr>
          <w:rFonts w:cs="B Mitra" w:hint="cs"/>
          <w:sz w:val="28"/>
          <w:szCs w:val="28"/>
          <w:rtl/>
          <w:lang w:bidi="fa-IR"/>
        </w:rPr>
        <w:t xml:space="preserve">مختلف </w:t>
      </w:r>
      <w:r w:rsidRPr="00B57704">
        <w:rPr>
          <w:rFonts w:cs="B Mitra" w:hint="cs"/>
          <w:sz w:val="28"/>
          <w:szCs w:val="28"/>
          <w:rtl/>
          <w:lang w:bidi="fa-IR"/>
        </w:rPr>
        <w:t xml:space="preserve">طي مدت سه هفته از تاريخ 7 لغايت 24 مهر ماه 1397 </w:t>
      </w:r>
      <w:r w:rsidR="00D70B46">
        <w:rPr>
          <w:rFonts w:cs="B Mitra" w:hint="cs"/>
          <w:sz w:val="28"/>
          <w:szCs w:val="28"/>
          <w:rtl/>
          <w:lang w:bidi="fa-IR"/>
        </w:rPr>
        <w:t>(</w:t>
      </w:r>
      <w:r w:rsidR="00D70B46">
        <w:rPr>
          <w:rFonts w:cs="B Nazanin" w:hint="cs"/>
          <w:sz w:val="28"/>
          <w:szCs w:val="28"/>
          <w:rtl/>
          <w:lang w:bidi="fa-IR"/>
        </w:rPr>
        <w:t xml:space="preserve">29 سپتامبر تا 16 اكتبر 2018) </w:t>
      </w:r>
      <w:r w:rsidRPr="00B57704">
        <w:rPr>
          <w:rFonts w:cs="B Mitra" w:hint="cs"/>
          <w:sz w:val="28"/>
          <w:szCs w:val="28"/>
          <w:rtl/>
          <w:lang w:bidi="fa-IR"/>
        </w:rPr>
        <w:t>توسط تيمي 14 نفره متشكل از كارشناسان خبره آژانس بين‌المللي انرژي اتمي با اندوخته تجربه مجموع 310 سال از كشورهاي انگلستان، فرانسه، آمريكا، برزيل، سوئد، روماني، بلژيك، اسلووني، اسلوواكي، مجارستان، چين و ارمنستان</w:t>
      </w:r>
      <w:r>
        <w:rPr>
          <w:rFonts w:cs="B Mitra" w:hint="cs"/>
          <w:sz w:val="28"/>
          <w:szCs w:val="28"/>
          <w:rtl/>
          <w:lang w:bidi="fa-IR"/>
        </w:rPr>
        <w:t xml:space="preserve"> برگزار گرديد</w:t>
      </w:r>
      <w:r w:rsidRPr="00B57704">
        <w:rPr>
          <w:rFonts w:cs="B Mitra" w:hint="cs"/>
          <w:sz w:val="28"/>
          <w:szCs w:val="28"/>
          <w:rtl/>
          <w:lang w:bidi="fa-IR"/>
        </w:rPr>
        <w:t>. اين ارزيابي از طريق مشاهدات ميداني، بررسي مدارك و مستندات فني و سازماني و همچنين مصاحبه با كاركنان در سطوح مختلف صورت پذيرفت</w:t>
      </w:r>
      <w:r>
        <w:rPr>
          <w:rFonts w:cs="B Mitra" w:hint="cs"/>
          <w:b/>
          <w:bCs/>
          <w:sz w:val="28"/>
          <w:szCs w:val="28"/>
          <w:rtl/>
          <w:lang w:bidi="fa-IR"/>
        </w:rPr>
        <w:t xml:space="preserve"> </w:t>
      </w:r>
      <w:r w:rsidRPr="00B57704">
        <w:rPr>
          <w:rFonts w:cs="B Mitra" w:hint="cs"/>
          <w:sz w:val="28"/>
          <w:szCs w:val="28"/>
          <w:rtl/>
          <w:lang w:bidi="fa-IR"/>
        </w:rPr>
        <w:t>كه</w:t>
      </w:r>
      <w:r>
        <w:rPr>
          <w:rFonts w:cs="B Mitra" w:hint="cs"/>
          <w:b/>
          <w:bCs/>
          <w:sz w:val="28"/>
          <w:szCs w:val="28"/>
          <w:rtl/>
          <w:lang w:bidi="fa-IR"/>
        </w:rPr>
        <w:t xml:space="preserve"> </w:t>
      </w:r>
      <w:r w:rsidRPr="00B57704">
        <w:rPr>
          <w:rFonts w:cs="B Mitra" w:hint="cs"/>
          <w:sz w:val="28"/>
          <w:szCs w:val="28"/>
          <w:rtl/>
          <w:lang w:bidi="fa-IR"/>
        </w:rPr>
        <w:t>در نهايت</w:t>
      </w:r>
      <w:r>
        <w:rPr>
          <w:rFonts w:cs="B Mitra" w:hint="cs"/>
          <w:b/>
          <w:bCs/>
          <w:sz w:val="28"/>
          <w:szCs w:val="28"/>
          <w:rtl/>
          <w:lang w:bidi="fa-IR"/>
        </w:rPr>
        <w:t xml:space="preserve"> </w:t>
      </w:r>
      <w:r w:rsidRPr="00B57704">
        <w:rPr>
          <w:rFonts w:cs="B Mitra" w:hint="cs"/>
          <w:sz w:val="28"/>
          <w:szCs w:val="28"/>
          <w:rtl/>
          <w:lang w:bidi="fa-IR"/>
        </w:rPr>
        <w:t xml:space="preserve">حاصل اين ارزيابي عبارت بود از </w:t>
      </w:r>
      <w:r w:rsidRPr="00B57704">
        <w:rPr>
          <w:rFonts w:cs="B Mitra"/>
          <w:sz w:val="28"/>
          <w:szCs w:val="28"/>
          <w:rtl/>
          <w:lang w:bidi="fa-IR"/>
        </w:rPr>
        <w:t xml:space="preserve">6 </w:t>
      </w:r>
      <w:r w:rsidRPr="00B57704">
        <w:rPr>
          <w:rFonts w:cs="B Mitra" w:hint="cs"/>
          <w:sz w:val="28"/>
          <w:szCs w:val="28"/>
          <w:rtl/>
          <w:lang w:bidi="fa-IR"/>
        </w:rPr>
        <w:t xml:space="preserve">توصيه، </w:t>
      </w:r>
      <w:r w:rsidRPr="00B57704">
        <w:rPr>
          <w:rFonts w:cs="B Mitra"/>
          <w:sz w:val="28"/>
          <w:szCs w:val="28"/>
          <w:rtl/>
          <w:lang w:bidi="fa-IR"/>
        </w:rPr>
        <w:t xml:space="preserve">6 </w:t>
      </w:r>
      <w:r w:rsidRPr="00B57704">
        <w:rPr>
          <w:rFonts w:cs="B Mitra" w:hint="cs"/>
          <w:sz w:val="28"/>
          <w:szCs w:val="28"/>
          <w:rtl/>
          <w:lang w:bidi="fa-IR"/>
        </w:rPr>
        <w:t>پيشنهاد، 4 تجربه مفيد و ارزنده و 23 عملكرد مثبت</w:t>
      </w:r>
      <w:r>
        <w:rPr>
          <w:rFonts w:cs="B Mitra" w:hint="cs"/>
          <w:sz w:val="28"/>
          <w:szCs w:val="28"/>
          <w:rtl/>
          <w:lang w:bidi="fa-IR"/>
        </w:rPr>
        <w:t xml:space="preserve">. در نمودار زير، همان‌طور كه مشاهده مي‌شود نتايج كسب شده در اين برنامه ارزيابي در نيروگاه اتمي بوشهر در مقايسه با چند ارزيابي انجام شده براي نمونه در ساير نيروگاه‌هاي با قدمت كاري و بهره‌برداري بيشتر نسبت به نيروگاه بوشهر و همچنين در قياس با ميزان متوسط جهاني، بسيار قابل قبول مي‌باشد (اين آمار </w:t>
      </w:r>
      <w:r w:rsidR="00374A30">
        <w:rPr>
          <w:rFonts w:cs="B Mitra" w:hint="cs"/>
          <w:sz w:val="28"/>
          <w:szCs w:val="28"/>
          <w:rtl/>
          <w:lang w:bidi="fa-IR"/>
        </w:rPr>
        <w:t xml:space="preserve">و اطلاعات </w:t>
      </w:r>
      <w:r>
        <w:rPr>
          <w:rFonts w:cs="B Mitra" w:hint="cs"/>
          <w:sz w:val="28"/>
          <w:szCs w:val="28"/>
          <w:rtl/>
          <w:lang w:bidi="fa-IR"/>
        </w:rPr>
        <w:t xml:space="preserve">از </w:t>
      </w:r>
      <w:r w:rsidR="00374A30">
        <w:rPr>
          <w:rFonts w:cs="B Mitra" w:hint="cs"/>
          <w:sz w:val="28"/>
          <w:szCs w:val="28"/>
          <w:rtl/>
          <w:lang w:bidi="fa-IR"/>
        </w:rPr>
        <w:t xml:space="preserve">مدرك </w:t>
      </w:r>
      <w:r w:rsidR="00374A30" w:rsidRPr="00374A30">
        <w:rPr>
          <w:rFonts w:cs="B Mitra"/>
          <w:sz w:val="24"/>
          <w:szCs w:val="24"/>
          <w:lang w:bidi="fa-IR"/>
        </w:rPr>
        <w:t>OSART mission highlights</w:t>
      </w:r>
      <w:r w:rsidR="00374A30">
        <w:rPr>
          <w:rFonts w:cs="B Mitra" w:hint="cs"/>
          <w:sz w:val="28"/>
          <w:szCs w:val="28"/>
          <w:rtl/>
          <w:lang w:bidi="fa-IR"/>
        </w:rPr>
        <w:t xml:space="preserve"> آژانس بين‌المللي انرژي اتمي استخراج و قياس شده است):</w:t>
      </w:r>
    </w:p>
    <w:p w:rsidR="00B57704" w:rsidRPr="00B57704" w:rsidRDefault="00B57704" w:rsidP="00B57704">
      <w:pPr>
        <w:bidi/>
        <w:jc w:val="center"/>
        <w:rPr>
          <w:rFonts w:cs="B Mitra"/>
          <w:b/>
          <w:bCs/>
          <w:sz w:val="28"/>
          <w:szCs w:val="28"/>
          <w:lang w:bidi="fa-IR"/>
        </w:rPr>
      </w:pPr>
      <w:r>
        <w:rPr>
          <w:noProof/>
        </w:rPr>
        <w:lastRenderedPageBreak/>
        <w:drawing>
          <wp:inline distT="0" distB="0" distL="0" distR="0" wp14:anchorId="42960EA9" wp14:editId="11BD4E7A">
            <wp:extent cx="5943600" cy="3648919"/>
            <wp:effectExtent l="0" t="0" r="19050" b="2794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A6294" w:rsidRDefault="008A6294" w:rsidP="00AF07BA">
      <w:pPr>
        <w:pStyle w:val="isssummary"/>
        <w:tabs>
          <w:tab w:val="clear" w:pos="0"/>
        </w:tabs>
        <w:bidi/>
        <w:spacing w:before="0"/>
        <w:rPr>
          <w:b/>
          <w:bCs/>
          <w:rtl/>
        </w:rPr>
      </w:pPr>
      <w:bookmarkStart w:id="0" w:name="_Hlk523738934"/>
    </w:p>
    <w:p w:rsidR="00AF07BA" w:rsidRPr="00AF07BA" w:rsidRDefault="00AF07BA" w:rsidP="0013743C">
      <w:pPr>
        <w:pStyle w:val="ListParagraph"/>
        <w:numPr>
          <w:ilvl w:val="0"/>
          <w:numId w:val="2"/>
        </w:numPr>
        <w:bidi/>
        <w:ind w:left="429" w:hanging="425"/>
        <w:jc w:val="both"/>
        <w:rPr>
          <w:rFonts w:cs="B Mitra"/>
          <w:b/>
          <w:bCs/>
          <w:sz w:val="28"/>
          <w:szCs w:val="28"/>
          <w:lang w:bidi="fa-IR"/>
        </w:rPr>
      </w:pPr>
      <w:r>
        <w:rPr>
          <w:rFonts w:cs="B Mitra" w:hint="cs"/>
          <w:b/>
          <w:bCs/>
          <w:sz w:val="28"/>
          <w:szCs w:val="28"/>
          <w:rtl/>
          <w:lang w:bidi="fa-IR"/>
        </w:rPr>
        <w:t xml:space="preserve">تجارب مفيد و ارزنده </w:t>
      </w:r>
      <w:r w:rsidRPr="00AF07BA">
        <w:rPr>
          <w:rFonts w:cs="B Mitra"/>
          <w:b/>
          <w:bCs/>
          <w:sz w:val="24"/>
          <w:szCs w:val="24"/>
          <w:lang w:bidi="fa-IR"/>
        </w:rPr>
        <w:t>(Good Practice)</w:t>
      </w:r>
    </w:p>
    <w:p w:rsidR="00AF07BA" w:rsidRPr="007532A8" w:rsidRDefault="00AF07BA" w:rsidP="00AF07BA">
      <w:pPr>
        <w:bidi/>
        <w:jc w:val="both"/>
        <w:rPr>
          <w:rFonts w:cs="B Mitra"/>
          <w:b/>
          <w:bCs/>
          <w:sz w:val="28"/>
          <w:szCs w:val="28"/>
          <w:u w:val="single"/>
          <w:rtl/>
          <w:lang w:bidi="fa-IR"/>
        </w:rPr>
      </w:pPr>
      <w:r w:rsidRPr="007532A8">
        <w:rPr>
          <w:rFonts w:cs="B Mitra" w:hint="cs"/>
          <w:b/>
          <w:bCs/>
          <w:sz w:val="28"/>
          <w:szCs w:val="28"/>
          <w:u w:val="single"/>
          <w:rtl/>
          <w:lang w:bidi="fa-IR"/>
        </w:rPr>
        <w:t>حوزه آموزش و صلاحیت كاركنان</w:t>
      </w:r>
    </w:p>
    <w:p w:rsidR="00AF07BA" w:rsidRPr="00AF07BA" w:rsidRDefault="00AF07BA" w:rsidP="00AF07BA">
      <w:pPr>
        <w:bidi/>
        <w:spacing w:after="0"/>
        <w:jc w:val="both"/>
        <w:rPr>
          <w:rFonts w:cs="B Mitra"/>
          <w:sz w:val="28"/>
          <w:szCs w:val="28"/>
          <w:rtl/>
          <w:lang w:bidi="fa-IR"/>
        </w:rPr>
      </w:pPr>
      <w:r w:rsidRPr="00AF07BA">
        <w:rPr>
          <w:rFonts w:cs="B Mitra" w:hint="cs"/>
          <w:sz w:val="28"/>
          <w:szCs w:val="28"/>
          <w:rtl/>
          <w:lang w:bidi="fa-IR"/>
        </w:rPr>
        <w:t>به کارگیری آزمون‌ها و معاینات روان</w:t>
      </w:r>
      <w:r w:rsidRPr="00AF07BA">
        <w:rPr>
          <w:rFonts w:cs="B Mitra"/>
          <w:sz w:val="28"/>
          <w:szCs w:val="28"/>
          <w:rtl/>
          <w:lang w:bidi="fa-IR"/>
        </w:rPr>
        <w:softHyphen/>
      </w:r>
      <w:r w:rsidRPr="00AF07BA">
        <w:rPr>
          <w:rFonts w:cs="B Mitra" w:hint="cs"/>
          <w:sz w:val="28"/>
          <w:szCs w:val="28"/>
          <w:rtl/>
          <w:lang w:bidi="fa-IR"/>
        </w:rPr>
        <w:t xml:space="preserve">شناختي و پزشکی جهت برآورده نمودن الزامات "تناسب شغل و شاغل" در مراحل جذب و ارزيابي (بدو استخدام و دوره‌ای) كاركناني كه عملکردآنها بر ایمنی هسته‌ای تأثیر </w:t>
      </w:r>
      <w:r w:rsidRPr="00AF07BA">
        <w:rPr>
          <w:rFonts w:cs="B Mitra" w:hint="cs"/>
          <w:sz w:val="28"/>
          <w:szCs w:val="28"/>
          <w:rtl/>
          <w:lang w:val="ru-RU" w:bidi="fa-IR"/>
        </w:rPr>
        <w:t>گذار می باشد</w:t>
      </w:r>
      <w:r w:rsidRPr="00AF07BA">
        <w:rPr>
          <w:rFonts w:cs="B Mitra" w:hint="cs"/>
          <w:sz w:val="28"/>
          <w:szCs w:val="28"/>
          <w:rtl/>
          <w:lang w:bidi="fa-IR"/>
        </w:rPr>
        <w:t xml:space="preserve">. </w:t>
      </w:r>
    </w:p>
    <w:p w:rsidR="00AF07BA" w:rsidRPr="00AF07BA" w:rsidRDefault="00AF07BA" w:rsidP="00AF07BA">
      <w:pPr>
        <w:bidi/>
        <w:jc w:val="both"/>
        <w:rPr>
          <w:rFonts w:cs="B Mitra"/>
          <w:sz w:val="28"/>
          <w:szCs w:val="28"/>
          <w:rtl/>
          <w:lang w:bidi="fa-IR"/>
        </w:rPr>
      </w:pPr>
      <w:r w:rsidRPr="00AF07BA">
        <w:rPr>
          <w:rFonts w:cs="B Mitra" w:hint="cs"/>
          <w:sz w:val="28"/>
          <w:szCs w:val="28"/>
          <w:rtl/>
          <w:lang w:bidi="fa-IR"/>
        </w:rPr>
        <w:t>به منظور حصول اطمینان از رعایت الزامات مترتب بر مشاغلی که وظایف آنها در تأمین ایمنی هسته‌ای تأثیر دارد، فرآیند انجام آزمون‌ها و معاینات روانشناختی در مراحل جذب و نگهداشت به گونه‌ای طراحی و اجرا می‌شود که شایستگی‌های مورد نیاز این دسته از مشاغل به وسیله ابزارها و آزمون‌های متنوع، به روز و دارای استاندارد جهانی با هدف اطمینان از تامین ایمنی نیروگاه، مورد سنجش و ارزیابی  قرار گیرد.</w:t>
      </w:r>
    </w:p>
    <w:p w:rsidR="00AF07BA" w:rsidRPr="00AF07BA" w:rsidRDefault="00AF07BA" w:rsidP="00AF07BA">
      <w:pPr>
        <w:bidi/>
        <w:spacing w:after="0"/>
        <w:jc w:val="both"/>
        <w:rPr>
          <w:rFonts w:cs="B Mitra"/>
          <w:sz w:val="28"/>
          <w:szCs w:val="28"/>
          <w:lang w:bidi="fa-IR"/>
        </w:rPr>
      </w:pPr>
      <w:r w:rsidRPr="00AF07BA">
        <w:rPr>
          <w:rFonts w:cs="B Mitra" w:hint="cs"/>
          <w:sz w:val="28"/>
          <w:szCs w:val="28"/>
          <w:rtl/>
          <w:lang w:bidi="fa-IR"/>
        </w:rPr>
        <w:t>اين ارزیابی شامل موارد زیر می</w:t>
      </w:r>
      <w:r w:rsidRPr="00AF07BA">
        <w:rPr>
          <w:rFonts w:cs="B Mitra"/>
          <w:sz w:val="28"/>
          <w:szCs w:val="28"/>
          <w:rtl/>
          <w:lang w:bidi="fa-IR"/>
        </w:rPr>
        <w:softHyphen/>
      </w:r>
      <w:r w:rsidRPr="00AF07BA">
        <w:rPr>
          <w:rFonts w:cs="B Mitra" w:hint="cs"/>
          <w:sz w:val="28"/>
          <w:szCs w:val="28"/>
          <w:rtl/>
          <w:lang w:bidi="fa-IR"/>
        </w:rPr>
        <w:t>شود:</w:t>
      </w:r>
    </w:p>
    <w:p w:rsidR="00AF07BA" w:rsidRPr="00AF07BA" w:rsidRDefault="00AF07BA" w:rsidP="00AF07BA">
      <w:pPr>
        <w:pStyle w:val="ListParagraph"/>
        <w:numPr>
          <w:ilvl w:val="0"/>
          <w:numId w:val="7"/>
        </w:numPr>
        <w:tabs>
          <w:tab w:val="clear" w:pos="720"/>
          <w:tab w:val="num" w:pos="429"/>
        </w:tabs>
        <w:bidi/>
        <w:ind w:left="429" w:hanging="425"/>
        <w:jc w:val="both"/>
        <w:rPr>
          <w:rFonts w:cs="B Mitra"/>
          <w:sz w:val="28"/>
          <w:szCs w:val="28"/>
          <w:lang w:bidi="fa-IR"/>
        </w:rPr>
      </w:pPr>
      <w:r w:rsidRPr="00AF07BA">
        <w:rPr>
          <w:rFonts w:cs="B Mitra" w:hint="cs"/>
          <w:sz w:val="28"/>
          <w:szCs w:val="28"/>
          <w:rtl/>
          <w:lang w:bidi="fa-IR"/>
        </w:rPr>
        <w:t>توانايي‌هاي شناختي كه يكي از مهمترين و معتبرترين پيش‌بين‌هاي عملكرد بهينه هستند و شامل مواردي همچون حافظه، توجه، زمان واكنش و ... مي باشد كه با آزمون‌هاي زير مورد بررسي قرار مي‌گيرند:</w:t>
      </w:r>
    </w:p>
    <w:p w:rsidR="00AF07BA" w:rsidRPr="00AF07BA" w:rsidRDefault="00AF07BA" w:rsidP="00AF07BA">
      <w:pPr>
        <w:pStyle w:val="ListParagraph"/>
        <w:numPr>
          <w:ilvl w:val="0"/>
          <w:numId w:val="8"/>
        </w:numPr>
        <w:bidi/>
        <w:ind w:left="855" w:hanging="426"/>
        <w:jc w:val="both"/>
        <w:rPr>
          <w:rFonts w:cs="B Mitra"/>
          <w:sz w:val="28"/>
          <w:szCs w:val="28"/>
          <w:lang w:bidi="fa-IR"/>
        </w:rPr>
      </w:pPr>
      <w:r w:rsidRPr="00AF07BA">
        <w:rPr>
          <w:rFonts w:cs="B Mitra" w:hint="cs"/>
          <w:sz w:val="28"/>
          <w:szCs w:val="28"/>
          <w:rtl/>
          <w:lang w:bidi="fa-IR"/>
        </w:rPr>
        <w:lastRenderedPageBreak/>
        <w:t>مجموعه آزمون‌هاي نشانه‌هاي حياتي سيستم عصبي مركزي: اين مجموعه 9 بعد زير را مي‌سنجد: شاخص عصب‌شناختي، حافظه تركيبي، حافظه كلامي، حافظه ديداري، سرعت پردازش، عملكرد اجرايي، سرعت رواني حركتي، زمان واكنش، انعطاف‌پذيري شناختي؛</w:t>
      </w:r>
    </w:p>
    <w:p w:rsidR="00AF07BA" w:rsidRPr="00AF07BA" w:rsidRDefault="00AF07BA" w:rsidP="00AF07BA">
      <w:pPr>
        <w:pStyle w:val="ListParagraph"/>
        <w:numPr>
          <w:ilvl w:val="0"/>
          <w:numId w:val="8"/>
        </w:numPr>
        <w:bidi/>
        <w:ind w:left="855" w:hanging="426"/>
        <w:jc w:val="both"/>
        <w:rPr>
          <w:rFonts w:cs="B Mitra"/>
          <w:sz w:val="28"/>
          <w:szCs w:val="28"/>
          <w:lang w:bidi="fa-IR"/>
        </w:rPr>
      </w:pPr>
      <w:r w:rsidRPr="00AF07BA">
        <w:rPr>
          <w:rFonts w:cs="B Mitra" w:hint="cs"/>
          <w:sz w:val="28"/>
          <w:szCs w:val="28"/>
          <w:rtl/>
          <w:lang w:bidi="fa-IR"/>
        </w:rPr>
        <w:t>مجموعه آزمون‌هاي عصب روانشناختي كمبريج: كه جهت ارزیابی توجه پايدار و حساسيت به هدف انتخاب شده‌اند؛</w:t>
      </w:r>
    </w:p>
    <w:p w:rsidR="00AF07BA" w:rsidRPr="00AF07BA" w:rsidRDefault="00AF07BA" w:rsidP="00AF07BA">
      <w:pPr>
        <w:pStyle w:val="ListParagraph"/>
        <w:numPr>
          <w:ilvl w:val="0"/>
          <w:numId w:val="9"/>
        </w:numPr>
        <w:bidi/>
        <w:ind w:left="855" w:hanging="426"/>
        <w:jc w:val="both"/>
        <w:rPr>
          <w:rFonts w:cs="B Mitra"/>
          <w:sz w:val="28"/>
          <w:szCs w:val="28"/>
          <w:lang w:bidi="fa-IR"/>
        </w:rPr>
      </w:pPr>
      <w:r w:rsidRPr="00AF07BA">
        <w:rPr>
          <w:rFonts w:cs="B Mitra" w:hint="cs"/>
          <w:sz w:val="28"/>
          <w:szCs w:val="28"/>
          <w:rtl/>
          <w:lang w:bidi="fa-IR"/>
        </w:rPr>
        <w:t xml:space="preserve">آزمون‌هاي وينا: كه محورهاي هوش غيركلامي، زمان واكنش و توجه پايدار، تخمين مسافت و زمان و توجه تقسيم شده  را مورد بررسي قرار مي‌دهند. </w:t>
      </w:r>
    </w:p>
    <w:p w:rsidR="00AF07BA" w:rsidRPr="00AF07BA" w:rsidRDefault="00AF07BA" w:rsidP="00AF07BA">
      <w:pPr>
        <w:pStyle w:val="ListParagraph"/>
        <w:numPr>
          <w:ilvl w:val="0"/>
          <w:numId w:val="7"/>
        </w:numPr>
        <w:tabs>
          <w:tab w:val="clear" w:pos="720"/>
          <w:tab w:val="num" w:pos="429"/>
        </w:tabs>
        <w:bidi/>
        <w:ind w:left="429" w:hanging="425"/>
        <w:jc w:val="both"/>
        <w:rPr>
          <w:rFonts w:cs="B Mitra"/>
          <w:sz w:val="28"/>
          <w:szCs w:val="28"/>
          <w:lang w:bidi="fa-IR"/>
        </w:rPr>
      </w:pPr>
      <w:r w:rsidRPr="00AF07BA">
        <w:rPr>
          <w:rFonts w:cs="B Mitra" w:hint="cs"/>
          <w:sz w:val="28"/>
          <w:szCs w:val="28"/>
          <w:rtl/>
          <w:lang w:bidi="fa-IR"/>
        </w:rPr>
        <w:t>ابعاد شخصيتي افراد و سازگاري اين ابعاد با زمينه شغلي با پرسشنامه 16 عاملي كتل مورد ارزيابي قرار مي‌گيرد.</w:t>
      </w:r>
    </w:p>
    <w:p w:rsidR="00AF07BA" w:rsidRPr="00AF07BA" w:rsidRDefault="00AF07BA" w:rsidP="00AF07BA">
      <w:pPr>
        <w:pStyle w:val="ListParagraph"/>
        <w:numPr>
          <w:ilvl w:val="0"/>
          <w:numId w:val="7"/>
        </w:numPr>
        <w:tabs>
          <w:tab w:val="clear" w:pos="720"/>
          <w:tab w:val="num" w:pos="429"/>
        </w:tabs>
        <w:bidi/>
        <w:ind w:left="429" w:hanging="425"/>
        <w:jc w:val="both"/>
        <w:rPr>
          <w:rFonts w:cs="B Mitra"/>
          <w:sz w:val="28"/>
          <w:szCs w:val="28"/>
          <w:lang w:bidi="fa-IR"/>
        </w:rPr>
      </w:pPr>
      <w:r w:rsidRPr="00AF07BA">
        <w:rPr>
          <w:rFonts w:cs="B Mitra" w:hint="cs"/>
          <w:sz w:val="28"/>
          <w:szCs w:val="28"/>
          <w:rtl/>
          <w:lang w:bidi="fa-IR"/>
        </w:rPr>
        <w:t xml:space="preserve">بررسي سلامت روانشناختي افراد با استفاده از اجراي آزمون </w:t>
      </w:r>
      <w:r w:rsidRPr="00AF07BA">
        <w:rPr>
          <w:rFonts w:cs="B Mitra"/>
          <w:sz w:val="28"/>
          <w:szCs w:val="28"/>
          <w:lang w:bidi="fa-IR"/>
        </w:rPr>
        <w:t>MMPI-2</w:t>
      </w:r>
      <w:r w:rsidRPr="00AF07BA">
        <w:rPr>
          <w:rFonts w:cs="B Mitra"/>
          <w:sz w:val="28"/>
          <w:szCs w:val="28"/>
          <w:rtl/>
          <w:lang w:bidi="fa-IR"/>
        </w:rPr>
        <w:t xml:space="preserve"> صورت مي</w:t>
      </w:r>
      <w:r w:rsidRPr="00AF07BA">
        <w:rPr>
          <w:rFonts w:cs="B Mitra" w:hint="cs"/>
          <w:sz w:val="28"/>
          <w:szCs w:val="28"/>
          <w:rtl/>
          <w:lang w:bidi="fa-IR"/>
        </w:rPr>
        <w:t>‌</w:t>
      </w:r>
      <w:r w:rsidRPr="00AF07BA">
        <w:rPr>
          <w:rFonts w:cs="B Mitra"/>
          <w:sz w:val="28"/>
          <w:szCs w:val="28"/>
          <w:rtl/>
          <w:lang w:bidi="fa-IR"/>
        </w:rPr>
        <w:t>گيرد.</w:t>
      </w:r>
    </w:p>
    <w:p w:rsidR="00AF07BA" w:rsidRPr="00AF07BA" w:rsidRDefault="00AF07BA" w:rsidP="00AF07BA">
      <w:pPr>
        <w:pStyle w:val="ListParagraph"/>
        <w:numPr>
          <w:ilvl w:val="0"/>
          <w:numId w:val="7"/>
        </w:numPr>
        <w:tabs>
          <w:tab w:val="clear" w:pos="720"/>
          <w:tab w:val="num" w:pos="429"/>
        </w:tabs>
        <w:bidi/>
        <w:ind w:left="429" w:hanging="425"/>
        <w:jc w:val="both"/>
        <w:rPr>
          <w:rFonts w:cs="B Mitra"/>
          <w:sz w:val="28"/>
          <w:szCs w:val="28"/>
          <w:rtl/>
          <w:lang w:bidi="fa-IR"/>
        </w:rPr>
      </w:pPr>
      <w:r w:rsidRPr="00AF07BA">
        <w:rPr>
          <w:rFonts w:cs="B Mitra" w:hint="cs"/>
          <w:sz w:val="28"/>
          <w:szCs w:val="28"/>
          <w:rtl/>
          <w:lang w:bidi="fa-IR"/>
        </w:rPr>
        <w:t>انجام مصاحبه فردی</w:t>
      </w:r>
    </w:p>
    <w:p w:rsidR="00AF07BA" w:rsidRPr="00AF07BA" w:rsidRDefault="00AF07BA" w:rsidP="00AF07BA">
      <w:pPr>
        <w:bidi/>
        <w:spacing w:after="0"/>
        <w:jc w:val="both"/>
        <w:rPr>
          <w:rFonts w:cs="B Mitra"/>
          <w:sz w:val="28"/>
          <w:szCs w:val="28"/>
          <w:rtl/>
          <w:lang w:bidi="fa-IR"/>
        </w:rPr>
      </w:pPr>
      <w:r w:rsidRPr="00AF07BA">
        <w:rPr>
          <w:rFonts w:cs="B Mitra" w:hint="cs"/>
          <w:b/>
          <w:bCs/>
          <w:sz w:val="28"/>
          <w:szCs w:val="28"/>
          <w:rtl/>
          <w:lang w:bidi="fa-IR"/>
        </w:rPr>
        <w:t>مزایا</w:t>
      </w:r>
      <w:r w:rsidRPr="00AF07BA">
        <w:rPr>
          <w:rFonts w:cs="B Mitra" w:hint="cs"/>
          <w:sz w:val="28"/>
          <w:szCs w:val="28"/>
          <w:rtl/>
          <w:lang w:bidi="fa-IR"/>
        </w:rPr>
        <w:t>:</w:t>
      </w:r>
    </w:p>
    <w:p w:rsidR="00AF07BA" w:rsidRPr="00AF07BA" w:rsidRDefault="00AF07BA" w:rsidP="00AF07BA">
      <w:pPr>
        <w:pStyle w:val="ListParagraph"/>
        <w:numPr>
          <w:ilvl w:val="0"/>
          <w:numId w:val="5"/>
        </w:numPr>
        <w:bidi/>
        <w:ind w:left="713" w:hanging="284"/>
        <w:jc w:val="both"/>
        <w:rPr>
          <w:rFonts w:cs="B Mitra"/>
          <w:sz w:val="28"/>
          <w:szCs w:val="28"/>
          <w:lang w:bidi="fa-IR"/>
        </w:rPr>
      </w:pPr>
      <w:r w:rsidRPr="00AF07BA">
        <w:rPr>
          <w:rFonts w:cs="B Mitra" w:hint="cs"/>
          <w:sz w:val="28"/>
          <w:szCs w:val="28"/>
          <w:rtl/>
          <w:lang w:bidi="fa-IR"/>
        </w:rPr>
        <w:t>ارزیابی توانایی</w:t>
      </w:r>
      <w:r w:rsidRPr="00AF07BA">
        <w:rPr>
          <w:rFonts w:cs="B Mitra"/>
          <w:sz w:val="28"/>
          <w:szCs w:val="28"/>
          <w:rtl/>
          <w:lang w:bidi="fa-IR"/>
        </w:rPr>
        <w:softHyphen/>
      </w:r>
      <w:r w:rsidRPr="00AF07BA">
        <w:rPr>
          <w:rFonts w:cs="B Mitra" w:hint="cs"/>
          <w:sz w:val="28"/>
          <w:szCs w:val="28"/>
          <w:rtl/>
          <w:lang w:bidi="fa-IR"/>
        </w:rPr>
        <w:t>ها، شخصیت و ساير ویژگی‌های روانشناختی فردی؛</w:t>
      </w:r>
    </w:p>
    <w:p w:rsidR="00AF07BA" w:rsidRPr="00AF07BA" w:rsidRDefault="00AF07BA" w:rsidP="00AF07BA">
      <w:pPr>
        <w:pStyle w:val="ListParagraph"/>
        <w:numPr>
          <w:ilvl w:val="0"/>
          <w:numId w:val="5"/>
        </w:numPr>
        <w:bidi/>
        <w:ind w:left="713" w:hanging="284"/>
        <w:jc w:val="both"/>
        <w:rPr>
          <w:rFonts w:cs="B Mitra"/>
          <w:sz w:val="28"/>
          <w:szCs w:val="28"/>
          <w:lang w:bidi="fa-IR"/>
        </w:rPr>
      </w:pPr>
      <w:r w:rsidRPr="00AF07BA">
        <w:rPr>
          <w:rFonts w:cs="B Mitra" w:hint="cs"/>
          <w:sz w:val="28"/>
          <w:szCs w:val="28"/>
          <w:rtl/>
          <w:lang w:bidi="fa-IR"/>
        </w:rPr>
        <w:t>اعتبار بالا، به حداقل رساندن خطاهای اندازه</w:t>
      </w:r>
      <w:r w:rsidRPr="00AF07BA">
        <w:rPr>
          <w:rFonts w:cs="B Mitra"/>
          <w:sz w:val="28"/>
          <w:szCs w:val="28"/>
          <w:rtl/>
          <w:lang w:bidi="fa-IR"/>
        </w:rPr>
        <w:softHyphen/>
      </w:r>
      <w:r w:rsidRPr="00AF07BA">
        <w:rPr>
          <w:rFonts w:cs="B Mitra" w:hint="cs"/>
          <w:sz w:val="28"/>
          <w:szCs w:val="28"/>
          <w:rtl/>
          <w:lang w:bidi="fa-IR"/>
        </w:rPr>
        <w:t>گیری، سنجش دقیق زمان پاسخ؛</w:t>
      </w:r>
    </w:p>
    <w:p w:rsidR="00AF07BA" w:rsidRPr="00AF07BA" w:rsidRDefault="00AF07BA" w:rsidP="00AF07BA">
      <w:pPr>
        <w:pStyle w:val="ListParagraph"/>
        <w:numPr>
          <w:ilvl w:val="0"/>
          <w:numId w:val="5"/>
        </w:numPr>
        <w:bidi/>
        <w:ind w:left="713" w:hanging="284"/>
        <w:jc w:val="both"/>
        <w:rPr>
          <w:rFonts w:cs="B Mitra"/>
          <w:sz w:val="28"/>
          <w:szCs w:val="28"/>
          <w:lang w:bidi="fa-IR"/>
        </w:rPr>
      </w:pPr>
      <w:r w:rsidRPr="00AF07BA">
        <w:rPr>
          <w:rFonts w:cs="B Mitra" w:hint="cs"/>
          <w:sz w:val="28"/>
          <w:szCs w:val="28"/>
          <w:rtl/>
          <w:lang w:bidi="fa-IR"/>
        </w:rPr>
        <w:t>قابلیت انجام مقایسه و رتبه بندی افراد بر اساس نتایج به دست آمده از آزمون‌ها جهت چینش مناسب افراد در شیفت و نیز اجرای طرح‌های جانشین‌پروری و ارتقا؛</w:t>
      </w:r>
    </w:p>
    <w:p w:rsidR="00AF07BA" w:rsidRPr="00AF07BA" w:rsidRDefault="00AF07BA" w:rsidP="00AF07BA">
      <w:pPr>
        <w:pStyle w:val="ListParagraph"/>
        <w:numPr>
          <w:ilvl w:val="0"/>
          <w:numId w:val="5"/>
        </w:numPr>
        <w:bidi/>
        <w:ind w:left="713" w:hanging="284"/>
        <w:jc w:val="both"/>
        <w:rPr>
          <w:rFonts w:cs="B Mitra"/>
          <w:sz w:val="28"/>
          <w:szCs w:val="28"/>
          <w:lang w:bidi="fa-IR"/>
        </w:rPr>
      </w:pPr>
      <w:r w:rsidRPr="00AF07BA">
        <w:rPr>
          <w:rFonts w:cs="B Mitra" w:hint="cs"/>
          <w:sz w:val="28"/>
          <w:szCs w:val="28"/>
          <w:rtl/>
          <w:lang w:bidi="fa-IR"/>
        </w:rPr>
        <w:t>پشتیبانی روانشناختی کارکنان بر اساس نتایج انجام معاینات با تدوین و اجرای کارگاه‌ها و دوره‌های آموزشی با موضوعات مباحث روانشناختی ایمنی، مدیریت استرس، برقراری ارتباط موثر، رضایت شغلی و خلاقیت؛</w:t>
      </w:r>
    </w:p>
    <w:p w:rsidR="00AF07BA" w:rsidRPr="00AF07BA" w:rsidRDefault="00AF07BA" w:rsidP="00AF07BA">
      <w:pPr>
        <w:pStyle w:val="ListParagraph"/>
        <w:numPr>
          <w:ilvl w:val="0"/>
          <w:numId w:val="5"/>
        </w:numPr>
        <w:bidi/>
        <w:ind w:left="713" w:hanging="284"/>
        <w:jc w:val="both"/>
        <w:rPr>
          <w:rFonts w:cs="B Mitra"/>
          <w:sz w:val="28"/>
          <w:szCs w:val="28"/>
          <w:lang w:bidi="fa-IR"/>
        </w:rPr>
      </w:pPr>
      <w:r w:rsidRPr="00AF07BA">
        <w:rPr>
          <w:rFonts w:cs="B Mitra" w:hint="cs"/>
          <w:sz w:val="28"/>
          <w:szCs w:val="28"/>
          <w:rtl/>
          <w:lang w:bidi="fa-IR"/>
        </w:rPr>
        <w:t>پشتیبانی روانشناختی کارکنان بر اساس نتایج انجام معاینات با تدوین مداخلات فردی روانشناختی از جمله توانبخشی شناختی و مشاوره فردی</w:t>
      </w:r>
      <w:r w:rsidR="0013743C">
        <w:rPr>
          <w:rFonts w:cs="B Mitra"/>
          <w:sz w:val="28"/>
          <w:szCs w:val="28"/>
          <w:lang w:bidi="fa-IR"/>
        </w:rPr>
        <w:t>.</w:t>
      </w:r>
    </w:p>
    <w:p w:rsidR="00AF07BA" w:rsidRPr="00AF07BA" w:rsidRDefault="00AF07BA" w:rsidP="00AF07BA">
      <w:pPr>
        <w:bidi/>
        <w:jc w:val="both"/>
        <w:rPr>
          <w:rFonts w:cs="B Mitra"/>
          <w:b/>
          <w:bCs/>
          <w:sz w:val="28"/>
          <w:szCs w:val="28"/>
          <w:u w:val="single"/>
          <w:rtl/>
          <w:lang w:bidi="fa-IR"/>
        </w:rPr>
      </w:pPr>
      <w:r w:rsidRPr="00AF07BA">
        <w:rPr>
          <w:rFonts w:cs="B Mitra" w:hint="cs"/>
          <w:b/>
          <w:bCs/>
          <w:sz w:val="28"/>
          <w:szCs w:val="28"/>
          <w:u w:val="single"/>
          <w:rtl/>
          <w:lang w:bidi="fa-IR"/>
        </w:rPr>
        <w:t>حوزه شيمي</w:t>
      </w:r>
    </w:p>
    <w:p w:rsidR="00AF07BA" w:rsidRPr="00AF07BA" w:rsidRDefault="00AF07BA" w:rsidP="00AF07BA">
      <w:pPr>
        <w:bidi/>
        <w:jc w:val="both"/>
        <w:rPr>
          <w:rFonts w:cs="B Mitra"/>
          <w:sz w:val="28"/>
          <w:szCs w:val="28"/>
          <w:rtl/>
          <w:lang w:bidi="fa-IR"/>
        </w:rPr>
      </w:pPr>
      <w:r w:rsidRPr="00AF07BA">
        <w:rPr>
          <w:rFonts w:cs="B Mitra" w:hint="cs"/>
          <w:sz w:val="28"/>
          <w:szCs w:val="28"/>
          <w:rtl/>
          <w:lang w:bidi="fa-IR"/>
        </w:rPr>
        <w:t>نمونه</w:t>
      </w:r>
      <w:r w:rsidRPr="00AF07BA">
        <w:rPr>
          <w:rFonts w:cs="B Mitra"/>
          <w:sz w:val="28"/>
          <w:szCs w:val="28"/>
          <w:rtl/>
          <w:lang w:bidi="fa-IR"/>
        </w:rPr>
        <w:softHyphen/>
      </w:r>
      <w:r w:rsidRPr="00AF07BA">
        <w:rPr>
          <w:rFonts w:cs="B Mitra" w:hint="cs"/>
          <w:sz w:val="28"/>
          <w:szCs w:val="28"/>
          <w:rtl/>
          <w:lang w:bidi="fa-IR"/>
        </w:rPr>
        <w:t>گیری از آب مدار اول نيروگاه یک بار در روز توسط كاركنان شیفت آزمایشگاه به منظور آناليز غلظت اکسیژن و هيدروژن موجود در مدار اول نيروگاه انجام می</w:t>
      </w:r>
      <w:r w:rsidRPr="00AF07BA">
        <w:rPr>
          <w:rFonts w:cs="B Mitra"/>
          <w:sz w:val="28"/>
          <w:szCs w:val="28"/>
          <w:rtl/>
          <w:lang w:bidi="fa-IR"/>
        </w:rPr>
        <w:softHyphen/>
      </w:r>
      <w:r w:rsidRPr="00AF07BA">
        <w:rPr>
          <w:rFonts w:cs="B Mitra" w:hint="cs"/>
          <w:sz w:val="28"/>
          <w:szCs w:val="28"/>
          <w:rtl/>
          <w:lang w:bidi="fa-IR"/>
        </w:rPr>
        <w:t>شود كه اين كار تا قبل از اجراي طرح اصلاح و بهبود ايستگاه نمونه</w:t>
      </w:r>
      <w:r w:rsidRPr="00AF07BA">
        <w:rPr>
          <w:rFonts w:cs="B Mitra" w:hint="cs"/>
          <w:sz w:val="28"/>
          <w:szCs w:val="28"/>
          <w:rtl/>
          <w:lang w:bidi="fa-IR"/>
        </w:rPr>
        <w:softHyphen/>
        <w:t>گيري، به صورت دستي و با صرف زمان زياد انجام مي</w:t>
      </w:r>
      <w:r w:rsidRPr="00AF07BA">
        <w:rPr>
          <w:rFonts w:cs="B Mitra" w:hint="cs"/>
          <w:sz w:val="28"/>
          <w:szCs w:val="28"/>
          <w:rtl/>
          <w:lang w:bidi="fa-IR"/>
        </w:rPr>
        <w:softHyphen/>
        <w:t>شد. در طرح بهبود يافته اين ايستگاه، به منظور ارتباط فضاي داخلي نمونه</w:t>
      </w:r>
      <w:r w:rsidRPr="00AF07BA">
        <w:rPr>
          <w:rFonts w:cs="B Mitra" w:hint="cs"/>
          <w:sz w:val="28"/>
          <w:szCs w:val="28"/>
          <w:rtl/>
          <w:lang w:bidi="fa-IR"/>
        </w:rPr>
        <w:softHyphen/>
        <w:t>گير با آناليزور گازي قابل حمل قرار گرفته در بيرون نمونه</w:t>
      </w:r>
      <w:r w:rsidRPr="00AF07BA">
        <w:rPr>
          <w:rFonts w:cs="B Mitra" w:hint="cs"/>
          <w:sz w:val="28"/>
          <w:szCs w:val="28"/>
          <w:rtl/>
          <w:lang w:bidi="fa-IR"/>
        </w:rPr>
        <w:softHyphen/>
        <w:t>گير، يك خط تغذيه طراحي و اجرا گرديد كه طرح مذكور، امكان آنالیز دقیق</w:t>
      </w:r>
      <w:r w:rsidRPr="00AF07BA">
        <w:rPr>
          <w:rFonts w:cs="B Mitra"/>
          <w:sz w:val="28"/>
          <w:szCs w:val="28"/>
          <w:rtl/>
          <w:lang w:bidi="fa-IR"/>
        </w:rPr>
        <w:softHyphen/>
      </w:r>
      <w:r w:rsidRPr="00AF07BA">
        <w:rPr>
          <w:rFonts w:cs="B Mitra" w:hint="cs"/>
          <w:sz w:val="28"/>
          <w:szCs w:val="28"/>
          <w:rtl/>
          <w:lang w:bidi="fa-IR"/>
        </w:rPr>
        <w:t>تر و سریع</w:t>
      </w:r>
      <w:r w:rsidRPr="00AF07BA">
        <w:rPr>
          <w:rFonts w:cs="B Mitra"/>
          <w:sz w:val="28"/>
          <w:szCs w:val="28"/>
          <w:rtl/>
          <w:lang w:bidi="fa-IR"/>
        </w:rPr>
        <w:softHyphen/>
      </w:r>
      <w:r w:rsidRPr="00AF07BA">
        <w:rPr>
          <w:rFonts w:cs="B Mitra" w:hint="cs"/>
          <w:sz w:val="28"/>
          <w:szCs w:val="28"/>
          <w:rtl/>
          <w:lang w:bidi="fa-IR"/>
        </w:rPr>
        <w:t>تری را فراهم ساخت، به نحوي كه ميزان پرتوگيري اپرانور را به حداقل می</w:t>
      </w:r>
      <w:r w:rsidRPr="00AF07BA">
        <w:rPr>
          <w:rFonts w:cs="B Mitra"/>
          <w:sz w:val="28"/>
          <w:szCs w:val="28"/>
          <w:rtl/>
          <w:lang w:bidi="fa-IR"/>
        </w:rPr>
        <w:softHyphen/>
      </w:r>
      <w:r w:rsidRPr="00AF07BA">
        <w:rPr>
          <w:rFonts w:cs="B Mitra" w:hint="cs"/>
          <w:sz w:val="28"/>
          <w:szCs w:val="28"/>
          <w:rtl/>
          <w:lang w:bidi="fa-IR"/>
        </w:rPr>
        <w:t xml:space="preserve">رساند و همچنين براي تنظیم رژیم شیمیایی آب مدار اول (تزریق آمونیاک)، پشتیبانی اثربخشي را در پي خواهد داشت. </w:t>
      </w:r>
    </w:p>
    <w:p w:rsidR="0013743C" w:rsidRDefault="0013743C" w:rsidP="00AF07BA">
      <w:pPr>
        <w:bidi/>
        <w:jc w:val="both"/>
        <w:rPr>
          <w:rFonts w:cs="B Mitra"/>
          <w:b/>
          <w:bCs/>
          <w:sz w:val="28"/>
          <w:szCs w:val="28"/>
          <w:u w:val="single"/>
          <w:lang w:bidi="fa-IR"/>
        </w:rPr>
      </w:pPr>
    </w:p>
    <w:p w:rsidR="00AF07BA" w:rsidRPr="00AF07BA" w:rsidRDefault="00AF07BA" w:rsidP="0013743C">
      <w:pPr>
        <w:bidi/>
        <w:jc w:val="both"/>
        <w:rPr>
          <w:rFonts w:cs="B Mitra"/>
          <w:b/>
          <w:bCs/>
          <w:sz w:val="28"/>
          <w:szCs w:val="28"/>
          <w:u w:val="single"/>
          <w:rtl/>
          <w:lang w:bidi="fa-IR"/>
        </w:rPr>
      </w:pPr>
      <w:r w:rsidRPr="00AF07BA">
        <w:rPr>
          <w:rFonts w:cs="B Mitra" w:hint="cs"/>
          <w:b/>
          <w:bCs/>
          <w:sz w:val="28"/>
          <w:szCs w:val="28"/>
          <w:u w:val="single"/>
          <w:rtl/>
          <w:lang w:bidi="fa-IR"/>
        </w:rPr>
        <w:lastRenderedPageBreak/>
        <w:t>حوزه تولید</w:t>
      </w:r>
    </w:p>
    <w:p w:rsidR="00AF07BA" w:rsidRPr="00AF07BA" w:rsidRDefault="00AF07BA" w:rsidP="00AF07BA">
      <w:pPr>
        <w:bidi/>
        <w:jc w:val="both"/>
        <w:rPr>
          <w:rFonts w:cs="B Mitra"/>
          <w:sz w:val="28"/>
          <w:szCs w:val="28"/>
          <w:rtl/>
          <w:lang w:bidi="fa-IR"/>
        </w:rPr>
      </w:pPr>
      <w:r w:rsidRPr="00AF07BA">
        <w:rPr>
          <w:rFonts w:cs="B Mitra" w:hint="cs"/>
          <w:sz w:val="28"/>
          <w:szCs w:val="28"/>
          <w:rtl/>
          <w:lang w:bidi="fa-IR"/>
        </w:rPr>
        <w:t>بر اساس تجربه بهره</w:t>
      </w:r>
      <w:r w:rsidRPr="00AF07BA">
        <w:rPr>
          <w:rFonts w:cs="B Mitra"/>
          <w:sz w:val="28"/>
          <w:szCs w:val="28"/>
          <w:rtl/>
          <w:lang w:bidi="fa-IR"/>
        </w:rPr>
        <w:softHyphen/>
      </w:r>
      <w:r w:rsidRPr="00AF07BA">
        <w:rPr>
          <w:rFonts w:cs="B Mitra" w:hint="cs"/>
          <w:sz w:val="28"/>
          <w:szCs w:val="28"/>
          <w:rtl/>
          <w:lang w:bidi="fa-IR"/>
        </w:rPr>
        <w:t>برداری و نگهداری از سيستم</w:t>
      </w:r>
      <w:r w:rsidRPr="00AF07BA">
        <w:rPr>
          <w:rFonts w:cs="B Mitra" w:hint="cs"/>
          <w:sz w:val="28"/>
          <w:szCs w:val="28"/>
          <w:rtl/>
          <w:lang w:bidi="fa-IR"/>
        </w:rPr>
        <w:softHyphen/>
        <w:t>ها و تجهيزات خودكار اعلان و اطفاي حريق، شبیه</w:t>
      </w:r>
      <w:r w:rsidRPr="00AF07BA">
        <w:rPr>
          <w:rFonts w:cs="B Mitra"/>
          <w:sz w:val="28"/>
          <w:szCs w:val="28"/>
          <w:rtl/>
          <w:lang w:bidi="fa-IR"/>
        </w:rPr>
        <w:softHyphen/>
      </w:r>
      <w:r w:rsidRPr="00AF07BA">
        <w:rPr>
          <w:rFonts w:cs="B Mitra" w:hint="cs"/>
          <w:sz w:val="28"/>
          <w:szCs w:val="28"/>
          <w:rtl/>
          <w:lang w:bidi="fa-IR"/>
        </w:rPr>
        <w:t xml:space="preserve">ساز سیستم خودکار حفاظت حریق </w:t>
      </w:r>
      <w:r w:rsidRPr="00AF07BA">
        <w:rPr>
          <w:rFonts w:cs="B Mitra"/>
          <w:sz w:val="28"/>
          <w:szCs w:val="28"/>
          <w:lang w:bidi="fa-IR"/>
        </w:rPr>
        <w:t>(AFPS-Automatic Fire Protection System)</w:t>
      </w:r>
      <w:r w:rsidRPr="00AF07BA">
        <w:rPr>
          <w:rFonts w:cs="B Mitra" w:hint="cs"/>
          <w:sz w:val="28"/>
          <w:szCs w:val="28"/>
          <w:rtl/>
          <w:lang w:bidi="fa-IR"/>
        </w:rPr>
        <w:t xml:space="preserve"> در نيروگاه طراحی گرديد. اهداف اصلی شبیه</w:t>
      </w:r>
      <w:r w:rsidRPr="00AF07BA">
        <w:rPr>
          <w:rFonts w:cs="B Mitra"/>
          <w:sz w:val="28"/>
          <w:szCs w:val="28"/>
          <w:rtl/>
          <w:lang w:bidi="fa-IR"/>
        </w:rPr>
        <w:softHyphen/>
      </w:r>
      <w:r w:rsidRPr="00AF07BA">
        <w:rPr>
          <w:rFonts w:cs="B Mitra" w:hint="cs"/>
          <w:sz w:val="28"/>
          <w:szCs w:val="28"/>
          <w:rtl/>
          <w:lang w:bidi="fa-IR"/>
        </w:rPr>
        <w:t xml:space="preserve">ساز مذكور عبارت است از شناسایی آسان عيوب مربوط به تجهیزات </w:t>
      </w:r>
      <w:r w:rsidRPr="00AF07BA">
        <w:rPr>
          <w:rFonts w:cs="B Mitra"/>
          <w:sz w:val="28"/>
          <w:szCs w:val="28"/>
          <w:lang w:bidi="fa-IR"/>
        </w:rPr>
        <w:t>AFPS</w:t>
      </w:r>
      <w:r w:rsidRPr="00AF07BA">
        <w:rPr>
          <w:rFonts w:cs="B Mitra" w:hint="cs"/>
          <w:sz w:val="28"/>
          <w:szCs w:val="28"/>
          <w:rtl/>
          <w:lang w:bidi="fa-IR"/>
        </w:rPr>
        <w:t>، انجام کنترل</w:t>
      </w:r>
      <w:r w:rsidRPr="00AF07BA">
        <w:rPr>
          <w:rFonts w:cs="B Mitra"/>
          <w:sz w:val="28"/>
          <w:szCs w:val="28"/>
          <w:rtl/>
          <w:lang w:bidi="fa-IR"/>
        </w:rPr>
        <w:softHyphen/>
      </w:r>
      <w:r w:rsidRPr="00AF07BA">
        <w:rPr>
          <w:rFonts w:cs="B Mitra" w:hint="cs"/>
          <w:sz w:val="28"/>
          <w:szCs w:val="28"/>
          <w:rtl/>
          <w:lang w:bidi="fa-IR"/>
        </w:rPr>
        <w:t>های ورودی و تست</w:t>
      </w:r>
      <w:r w:rsidRPr="00AF07BA">
        <w:rPr>
          <w:rFonts w:cs="B Mitra"/>
          <w:sz w:val="28"/>
          <w:szCs w:val="28"/>
          <w:rtl/>
          <w:lang w:bidi="fa-IR"/>
        </w:rPr>
        <w:softHyphen/>
      </w:r>
      <w:r w:rsidRPr="00AF07BA">
        <w:rPr>
          <w:rFonts w:cs="B Mitra" w:hint="cs"/>
          <w:sz w:val="28"/>
          <w:szCs w:val="28"/>
          <w:rtl/>
          <w:lang w:bidi="fa-IR"/>
        </w:rPr>
        <w:t>های پذیرش اجزا و قطعات یدکی و همچنين آموزش كاركنان بهره</w:t>
      </w:r>
      <w:r w:rsidRPr="00AF07BA">
        <w:rPr>
          <w:rFonts w:cs="B Mitra"/>
          <w:sz w:val="28"/>
          <w:szCs w:val="28"/>
          <w:rtl/>
          <w:lang w:bidi="fa-IR"/>
        </w:rPr>
        <w:softHyphen/>
      </w:r>
      <w:r w:rsidRPr="00AF07BA">
        <w:rPr>
          <w:rFonts w:cs="B Mitra" w:hint="cs"/>
          <w:sz w:val="28"/>
          <w:szCs w:val="28"/>
          <w:rtl/>
          <w:lang w:bidi="fa-IR"/>
        </w:rPr>
        <w:t xml:space="preserve">برداری و كاركنان نگهداری و تعميرات. </w:t>
      </w:r>
    </w:p>
    <w:p w:rsidR="00AF07BA" w:rsidRPr="00AF07BA" w:rsidRDefault="00AF07BA" w:rsidP="00AF07BA">
      <w:pPr>
        <w:bidi/>
        <w:jc w:val="both"/>
        <w:rPr>
          <w:rFonts w:cs="B Mitra"/>
          <w:b/>
          <w:bCs/>
          <w:sz w:val="28"/>
          <w:szCs w:val="28"/>
          <w:u w:val="single"/>
          <w:rtl/>
          <w:lang w:bidi="fa-IR"/>
        </w:rPr>
      </w:pPr>
      <w:r w:rsidRPr="00AF07BA">
        <w:rPr>
          <w:rFonts w:cs="B Mitra" w:hint="cs"/>
          <w:b/>
          <w:bCs/>
          <w:sz w:val="28"/>
          <w:szCs w:val="28"/>
          <w:u w:val="single"/>
          <w:rtl/>
          <w:lang w:bidi="fa-IR"/>
        </w:rPr>
        <w:t>حوزه پشتیبانی فنی</w:t>
      </w:r>
    </w:p>
    <w:p w:rsidR="00AF07BA" w:rsidRPr="00AF07BA" w:rsidRDefault="00AF07BA" w:rsidP="00AF07BA">
      <w:pPr>
        <w:bidi/>
        <w:jc w:val="both"/>
        <w:rPr>
          <w:rFonts w:cs="B Mitra"/>
          <w:sz w:val="28"/>
          <w:szCs w:val="28"/>
          <w:rtl/>
          <w:lang w:bidi="fa-IR"/>
        </w:rPr>
      </w:pPr>
      <w:r w:rsidRPr="00AF07BA">
        <w:rPr>
          <w:rFonts w:cs="B Mitra" w:hint="cs"/>
          <w:sz w:val="28"/>
          <w:szCs w:val="28"/>
          <w:rtl/>
          <w:lang w:bidi="fa-IR"/>
        </w:rPr>
        <w:t>استقرار تیم تحقیق و توسعه در آزمايشگاه مواد و همچنين کمیته ارزیابی و تاييد نتايج تست</w:t>
      </w:r>
      <w:r w:rsidRPr="00AF07BA">
        <w:rPr>
          <w:rFonts w:cs="B Mitra"/>
          <w:sz w:val="28"/>
          <w:szCs w:val="28"/>
          <w:rtl/>
          <w:lang w:bidi="fa-IR"/>
        </w:rPr>
        <w:softHyphen/>
      </w:r>
      <w:r w:rsidRPr="00AF07BA">
        <w:rPr>
          <w:rFonts w:cs="B Mitra" w:hint="cs"/>
          <w:sz w:val="28"/>
          <w:szCs w:val="28"/>
          <w:rtl/>
          <w:lang w:bidi="fa-IR"/>
        </w:rPr>
        <w:t>های مخرب و غیرمخرب، آنالیزهای شكست، و همچنین طراحی و تولید روبات</w:t>
      </w:r>
      <w:r w:rsidRPr="00AF07BA">
        <w:rPr>
          <w:rFonts w:cs="B Mitra"/>
          <w:sz w:val="28"/>
          <w:szCs w:val="28"/>
          <w:rtl/>
          <w:lang w:bidi="fa-IR"/>
        </w:rPr>
        <w:softHyphen/>
      </w:r>
      <w:r w:rsidRPr="00AF07BA">
        <w:rPr>
          <w:rFonts w:cs="B Mitra" w:hint="cs"/>
          <w:sz w:val="28"/>
          <w:szCs w:val="28"/>
          <w:rtl/>
          <w:lang w:bidi="fa-IR"/>
        </w:rPr>
        <w:t>هایی برای استفاده در فعالیت</w:t>
      </w:r>
      <w:r w:rsidRPr="00AF07BA">
        <w:rPr>
          <w:rFonts w:cs="B Mitra"/>
          <w:sz w:val="28"/>
          <w:szCs w:val="28"/>
          <w:rtl/>
          <w:lang w:bidi="fa-IR"/>
        </w:rPr>
        <w:softHyphen/>
      </w:r>
      <w:r w:rsidRPr="00AF07BA">
        <w:rPr>
          <w:rFonts w:cs="B Mitra" w:hint="cs"/>
          <w:sz w:val="28"/>
          <w:szCs w:val="28"/>
          <w:rtl/>
          <w:lang w:bidi="fa-IR"/>
        </w:rPr>
        <w:t>های بازرسی.</w:t>
      </w:r>
    </w:p>
    <w:p w:rsidR="00AF07BA" w:rsidRPr="00AF07BA" w:rsidRDefault="00AF07BA" w:rsidP="00AF07BA">
      <w:pPr>
        <w:bidi/>
        <w:jc w:val="both"/>
        <w:rPr>
          <w:rFonts w:cs="B Mitra"/>
          <w:b/>
          <w:bCs/>
          <w:sz w:val="28"/>
          <w:szCs w:val="28"/>
          <w:rtl/>
          <w:lang w:bidi="fa-IR"/>
        </w:rPr>
      </w:pPr>
      <w:r w:rsidRPr="00AF07BA">
        <w:rPr>
          <w:rFonts w:cs="B Mitra" w:hint="cs"/>
          <w:b/>
          <w:bCs/>
          <w:sz w:val="28"/>
          <w:szCs w:val="28"/>
          <w:rtl/>
          <w:lang w:bidi="fa-IR"/>
        </w:rPr>
        <w:t xml:space="preserve">مزایا: </w:t>
      </w:r>
    </w:p>
    <w:p w:rsidR="00AF07BA" w:rsidRPr="00AF07BA" w:rsidRDefault="00AF07BA" w:rsidP="00AF07BA">
      <w:pPr>
        <w:bidi/>
        <w:jc w:val="both"/>
        <w:rPr>
          <w:rFonts w:cs="B Mitra"/>
          <w:sz w:val="28"/>
          <w:szCs w:val="28"/>
          <w:rtl/>
          <w:lang w:bidi="fa-IR"/>
        </w:rPr>
      </w:pPr>
      <w:r w:rsidRPr="00AF07BA">
        <w:rPr>
          <w:rFonts w:cs="B Mitra" w:hint="cs"/>
          <w:sz w:val="28"/>
          <w:szCs w:val="28"/>
          <w:rtl/>
          <w:lang w:bidi="fa-IR"/>
        </w:rPr>
        <w:t>فعالیت</w:t>
      </w:r>
      <w:r w:rsidRPr="00AF07BA">
        <w:rPr>
          <w:rFonts w:cs="B Mitra"/>
          <w:sz w:val="28"/>
          <w:szCs w:val="28"/>
          <w:rtl/>
          <w:lang w:bidi="fa-IR"/>
        </w:rPr>
        <w:softHyphen/>
      </w:r>
      <w:r w:rsidRPr="00AF07BA">
        <w:rPr>
          <w:rFonts w:cs="B Mitra" w:hint="cs"/>
          <w:sz w:val="28"/>
          <w:szCs w:val="28"/>
          <w:rtl/>
          <w:lang w:bidi="fa-IR"/>
        </w:rPr>
        <w:t>های زیر به منظور پشتيباني از ايمني بهره</w:t>
      </w:r>
      <w:r w:rsidRPr="00AF07BA">
        <w:rPr>
          <w:rFonts w:cs="B Mitra" w:hint="cs"/>
          <w:sz w:val="28"/>
          <w:szCs w:val="28"/>
          <w:rtl/>
          <w:lang w:bidi="fa-IR"/>
        </w:rPr>
        <w:softHyphen/>
        <w:t>برداري نيروگاه، توسط تیم تحقیق و توسعه مذكور در نظر گرفته شده</w:t>
      </w:r>
      <w:r w:rsidRPr="00AF07BA">
        <w:rPr>
          <w:rFonts w:cs="B Mitra"/>
          <w:sz w:val="28"/>
          <w:szCs w:val="28"/>
          <w:rtl/>
          <w:lang w:bidi="fa-IR"/>
        </w:rPr>
        <w:softHyphen/>
      </w:r>
      <w:r w:rsidRPr="00AF07BA">
        <w:rPr>
          <w:rFonts w:cs="B Mitra" w:hint="cs"/>
          <w:sz w:val="28"/>
          <w:szCs w:val="28"/>
          <w:rtl/>
          <w:lang w:bidi="fa-IR"/>
        </w:rPr>
        <w:t>اند :</w:t>
      </w:r>
    </w:p>
    <w:p w:rsidR="00AF07BA" w:rsidRPr="00AF07BA" w:rsidRDefault="00AF07BA" w:rsidP="00AF07BA">
      <w:pPr>
        <w:pStyle w:val="ListParagraph"/>
        <w:numPr>
          <w:ilvl w:val="0"/>
          <w:numId w:val="6"/>
        </w:numPr>
        <w:bidi/>
        <w:jc w:val="both"/>
        <w:rPr>
          <w:rFonts w:cs="B Mitra"/>
          <w:sz w:val="28"/>
          <w:szCs w:val="28"/>
          <w:lang w:bidi="fa-IR"/>
        </w:rPr>
      </w:pPr>
      <w:r w:rsidRPr="00AF07BA">
        <w:rPr>
          <w:rFonts w:cs="B Mitra" w:hint="cs"/>
          <w:sz w:val="28"/>
          <w:szCs w:val="28"/>
          <w:rtl/>
          <w:lang w:bidi="fa-IR"/>
        </w:rPr>
        <w:t>بررسی سریع و اولیه دلایل بالقوه عيوب و خرابی</w:t>
      </w:r>
      <w:r w:rsidRPr="00AF07BA">
        <w:rPr>
          <w:rFonts w:cs="B Mitra"/>
          <w:sz w:val="28"/>
          <w:szCs w:val="28"/>
          <w:rtl/>
          <w:lang w:bidi="fa-IR"/>
        </w:rPr>
        <w:softHyphen/>
      </w:r>
      <w:r w:rsidRPr="00AF07BA">
        <w:rPr>
          <w:rFonts w:cs="B Mitra" w:hint="cs"/>
          <w:sz w:val="28"/>
          <w:szCs w:val="28"/>
          <w:rtl/>
          <w:lang w:bidi="fa-IR"/>
        </w:rPr>
        <w:t>های گوناگون تجهیزات</w:t>
      </w:r>
      <w:r w:rsidR="0013743C">
        <w:rPr>
          <w:rFonts w:cs="B Mitra" w:hint="cs"/>
          <w:sz w:val="28"/>
          <w:szCs w:val="28"/>
          <w:rtl/>
          <w:lang w:bidi="fa-IR"/>
        </w:rPr>
        <w:t>؛</w:t>
      </w:r>
    </w:p>
    <w:p w:rsidR="00AF07BA" w:rsidRPr="00AF07BA" w:rsidRDefault="00AF07BA" w:rsidP="00AF07BA">
      <w:pPr>
        <w:pStyle w:val="ListParagraph"/>
        <w:numPr>
          <w:ilvl w:val="0"/>
          <w:numId w:val="6"/>
        </w:numPr>
        <w:bidi/>
        <w:jc w:val="both"/>
        <w:rPr>
          <w:rFonts w:cs="B Mitra"/>
          <w:sz w:val="28"/>
          <w:szCs w:val="28"/>
          <w:lang w:bidi="fa-IR"/>
        </w:rPr>
      </w:pPr>
      <w:r w:rsidRPr="00AF07BA">
        <w:rPr>
          <w:rFonts w:cs="B Mitra" w:hint="cs"/>
          <w:sz w:val="28"/>
          <w:szCs w:val="28"/>
          <w:rtl/>
          <w:lang w:bidi="fa-IR"/>
        </w:rPr>
        <w:t>ارائه نتايج علمی و گزارش</w:t>
      </w:r>
      <w:r w:rsidRPr="00AF07BA">
        <w:rPr>
          <w:rFonts w:cs="B Mitra"/>
          <w:sz w:val="28"/>
          <w:szCs w:val="28"/>
          <w:rtl/>
          <w:lang w:bidi="fa-IR"/>
        </w:rPr>
        <w:softHyphen/>
      </w:r>
      <w:r w:rsidRPr="00AF07BA">
        <w:rPr>
          <w:rFonts w:cs="B Mitra" w:hint="cs"/>
          <w:sz w:val="28"/>
          <w:szCs w:val="28"/>
          <w:rtl/>
          <w:lang w:bidi="fa-IR"/>
        </w:rPr>
        <w:t>های فنی در مورد علل ریشه</w:t>
      </w:r>
      <w:r w:rsidRPr="00AF07BA">
        <w:rPr>
          <w:rFonts w:cs="B Mitra"/>
          <w:sz w:val="28"/>
          <w:szCs w:val="28"/>
          <w:rtl/>
          <w:lang w:bidi="fa-IR"/>
        </w:rPr>
        <w:softHyphen/>
      </w:r>
      <w:r w:rsidRPr="00AF07BA">
        <w:rPr>
          <w:rFonts w:cs="B Mitra" w:hint="cs"/>
          <w:sz w:val="28"/>
          <w:szCs w:val="28"/>
          <w:rtl/>
          <w:lang w:bidi="fa-IR"/>
        </w:rPr>
        <w:t>ای خرابی</w:t>
      </w:r>
      <w:r w:rsidRPr="00AF07BA">
        <w:rPr>
          <w:rFonts w:cs="B Mitra"/>
          <w:sz w:val="28"/>
          <w:szCs w:val="28"/>
          <w:rtl/>
          <w:lang w:bidi="fa-IR"/>
        </w:rPr>
        <w:softHyphen/>
      </w:r>
      <w:r w:rsidRPr="00AF07BA">
        <w:rPr>
          <w:rFonts w:cs="B Mitra" w:hint="cs"/>
          <w:sz w:val="28"/>
          <w:szCs w:val="28"/>
          <w:rtl/>
          <w:lang w:bidi="fa-IR"/>
        </w:rPr>
        <w:t>ها و به اشتراک گذاشتن مسائل و یافته</w:t>
      </w:r>
      <w:r w:rsidRPr="00AF07BA">
        <w:rPr>
          <w:rFonts w:cs="B Mitra"/>
          <w:sz w:val="28"/>
          <w:szCs w:val="28"/>
          <w:rtl/>
          <w:lang w:bidi="fa-IR"/>
        </w:rPr>
        <w:softHyphen/>
      </w:r>
      <w:r w:rsidRPr="00AF07BA">
        <w:rPr>
          <w:rFonts w:cs="B Mitra" w:hint="cs"/>
          <w:sz w:val="28"/>
          <w:szCs w:val="28"/>
          <w:rtl/>
          <w:lang w:bidi="fa-IR"/>
        </w:rPr>
        <w:t>های شناسایی شده با دیگر مراكز و دانشگاه</w:t>
      </w:r>
      <w:r w:rsidRPr="00AF07BA">
        <w:rPr>
          <w:rFonts w:cs="B Mitra"/>
          <w:sz w:val="28"/>
          <w:szCs w:val="28"/>
          <w:rtl/>
          <w:lang w:bidi="fa-IR"/>
        </w:rPr>
        <w:softHyphen/>
      </w:r>
      <w:r w:rsidRPr="00AF07BA">
        <w:rPr>
          <w:rFonts w:cs="B Mitra" w:hint="cs"/>
          <w:sz w:val="28"/>
          <w:szCs w:val="28"/>
          <w:rtl/>
          <w:lang w:bidi="fa-IR"/>
        </w:rPr>
        <w:t>ها به منظور</w:t>
      </w:r>
      <w:r w:rsidR="0013743C">
        <w:rPr>
          <w:rFonts w:cs="B Mitra" w:hint="cs"/>
          <w:sz w:val="28"/>
          <w:szCs w:val="28"/>
          <w:rtl/>
          <w:lang w:bidi="fa-IR"/>
        </w:rPr>
        <w:t xml:space="preserve"> مطالعه و تحقیق بالقوه؛</w:t>
      </w:r>
    </w:p>
    <w:p w:rsidR="00AF07BA" w:rsidRPr="00AF07BA" w:rsidRDefault="00AF07BA" w:rsidP="00AF07BA">
      <w:pPr>
        <w:pStyle w:val="ListParagraph"/>
        <w:numPr>
          <w:ilvl w:val="0"/>
          <w:numId w:val="6"/>
        </w:numPr>
        <w:bidi/>
        <w:jc w:val="both"/>
        <w:rPr>
          <w:rFonts w:cs="B Mitra"/>
          <w:sz w:val="28"/>
          <w:szCs w:val="28"/>
          <w:lang w:bidi="fa-IR"/>
        </w:rPr>
      </w:pPr>
      <w:r w:rsidRPr="00AF07BA">
        <w:rPr>
          <w:rFonts w:cs="B Mitra" w:hint="cs"/>
          <w:sz w:val="28"/>
          <w:szCs w:val="28"/>
          <w:rtl/>
          <w:lang w:bidi="fa-IR"/>
        </w:rPr>
        <w:t>پايه</w:t>
      </w:r>
      <w:r w:rsidRPr="00AF07BA">
        <w:rPr>
          <w:rFonts w:cs="B Mitra" w:hint="cs"/>
          <w:sz w:val="28"/>
          <w:szCs w:val="28"/>
          <w:rtl/>
          <w:lang w:bidi="fa-IR"/>
        </w:rPr>
        <w:softHyphen/>
        <w:t>ريزي زبان و الگوي مشترک بین دانشگاه</w:t>
      </w:r>
      <w:r w:rsidRPr="00AF07BA">
        <w:rPr>
          <w:rFonts w:cs="B Mitra"/>
          <w:sz w:val="28"/>
          <w:szCs w:val="28"/>
          <w:rtl/>
          <w:lang w:bidi="fa-IR"/>
        </w:rPr>
        <w:softHyphen/>
      </w:r>
      <w:r w:rsidRPr="00AF07BA">
        <w:rPr>
          <w:rFonts w:cs="B Mitra" w:hint="cs"/>
          <w:sz w:val="28"/>
          <w:szCs w:val="28"/>
          <w:rtl/>
          <w:lang w:bidi="fa-IR"/>
        </w:rPr>
        <w:t>ها، مراكز و صنایع غیرهسته</w:t>
      </w:r>
      <w:r w:rsidRPr="00AF07BA">
        <w:rPr>
          <w:rFonts w:cs="B Mitra"/>
          <w:sz w:val="28"/>
          <w:szCs w:val="28"/>
          <w:rtl/>
          <w:lang w:bidi="fa-IR"/>
        </w:rPr>
        <w:softHyphen/>
      </w:r>
      <w:r w:rsidRPr="00AF07BA">
        <w:rPr>
          <w:rFonts w:cs="B Mitra" w:hint="cs"/>
          <w:sz w:val="28"/>
          <w:szCs w:val="28"/>
          <w:rtl/>
          <w:lang w:bidi="fa-IR"/>
        </w:rPr>
        <w:t>ای</w:t>
      </w:r>
      <w:r w:rsidR="0013743C">
        <w:rPr>
          <w:rFonts w:cs="B Mitra" w:hint="cs"/>
          <w:sz w:val="28"/>
          <w:szCs w:val="28"/>
          <w:rtl/>
          <w:lang w:bidi="fa-IR"/>
        </w:rPr>
        <w:t>؛</w:t>
      </w:r>
      <w:r w:rsidRPr="00AF07BA">
        <w:rPr>
          <w:rFonts w:cs="B Mitra" w:hint="cs"/>
          <w:sz w:val="28"/>
          <w:szCs w:val="28"/>
          <w:rtl/>
          <w:lang w:bidi="fa-IR"/>
        </w:rPr>
        <w:t xml:space="preserve"> </w:t>
      </w:r>
    </w:p>
    <w:p w:rsidR="0013743C" w:rsidRDefault="00AF07BA" w:rsidP="0013743C">
      <w:pPr>
        <w:pStyle w:val="ListParagraph"/>
        <w:numPr>
          <w:ilvl w:val="0"/>
          <w:numId w:val="6"/>
        </w:numPr>
        <w:bidi/>
        <w:jc w:val="both"/>
        <w:rPr>
          <w:rFonts w:cs="B Mitra"/>
          <w:sz w:val="28"/>
          <w:szCs w:val="28"/>
          <w:lang w:bidi="fa-IR"/>
        </w:rPr>
      </w:pPr>
      <w:r w:rsidRPr="00AF07BA">
        <w:rPr>
          <w:rFonts w:cs="B Mitra" w:hint="cs"/>
          <w:sz w:val="28"/>
          <w:szCs w:val="28"/>
          <w:rtl/>
          <w:lang w:bidi="fa-IR"/>
        </w:rPr>
        <w:t>بررسی تجارب بهره</w:t>
      </w:r>
      <w:r w:rsidRPr="00AF07BA">
        <w:rPr>
          <w:rFonts w:cs="B Mitra"/>
          <w:sz w:val="28"/>
          <w:szCs w:val="28"/>
          <w:rtl/>
          <w:lang w:bidi="fa-IR"/>
        </w:rPr>
        <w:softHyphen/>
      </w:r>
      <w:r w:rsidRPr="00AF07BA">
        <w:rPr>
          <w:rFonts w:cs="B Mitra" w:hint="cs"/>
          <w:sz w:val="28"/>
          <w:szCs w:val="28"/>
          <w:rtl/>
          <w:lang w:bidi="fa-IR"/>
        </w:rPr>
        <w:t>برداری ساير نیروگاه</w:t>
      </w:r>
      <w:r w:rsidRPr="00AF07BA">
        <w:rPr>
          <w:rFonts w:cs="B Mitra"/>
          <w:sz w:val="28"/>
          <w:szCs w:val="28"/>
          <w:rtl/>
          <w:lang w:bidi="fa-IR"/>
        </w:rPr>
        <w:softHyphen/>
      </w:r>
      <w:r w:rsidRPr="00AF07BA">
        <w:rPr>
          <w:rFonts w:cs="B Mitra" w:hint="cs"/>
          <w:sz w:val="28"/>
          <w:szCs w:val="28"/>
          <w:rtl/>
          <w:lang w:bidi="fa-IR"/>
        </w:rPr>
        <w:t>های هسته</w:t>
      </w:r>
      <w:r w:rsidRPr="00AF07BA">
        <w:rPr>
          <w:rFonts w:cs="B Mitra"/>
          <w:sz w:val="28"/>
          <w:szCs w:val="28"/>
          <w:rtl/>
          <w:lang w:bidi="fa-IR"/>
        </w:rPr>
        <w:softHyphen/>
      </w:r>
      <w:r w:rsidRPr="00AF07BA">
        <w:rPr>
          <w:rFonts w:cs="B Mitra" w:hint="cs"/>
          <w:sz w:val="28"/>
          <w:szCs w:val="28"/>
          <w:rtl/>
          <w:lang w:bidi="fa-IR"/>
        </w:rPr>
        <w:t>ای دنيا و انجام پروژه</w:t>
      </w:r>
      <w:r w:rsidRPr="00AF07BA">
        <w:rPr>
          <w:rFonts w:cs="B Mitra"/>
          <w:sz w:val="28"/>
          <w:szCs w:val="28"/>
          <w:rtl/>
          <w:lang w:bidi="fa-IR"/>
        </w:rPr>
        <w:softHyphen/>
      </w:r>
      <w:r w:rsidRPr="00AF07BA">
        <w:rPr>
          <w:rFonts w:cs="B Mitra" w:hint="cs"/>
          <w:sz w:val="28"/>
          <w:szCs w:val="28"/>
          <w:rtl/>
          <w:lang w:bidi="fa-IR"/>
        </w:rPr>
        <w:t>هاي همکاری</w:t>
      </w:r>
      <w:r w:rsidRPr="00AF07BA">
        <w:rPr>
          <w:rFonts w:cs="B Mitra"/>
          <w:sz w:val="28"/>
          <w:szCs w:val="28"/>
          <w:rtl/>
          <w:lang w:bidi="fa-IR"/>
        </w:rPr>
        <w:softHyphen/>
      </w:r>
      <w:r w:rsidRPr="00AF07BA">
        <w:rPr>
          <w:rFonts w:cs="B Mitra" w:hint="cs"/>
          <w:sz w:val="28"/>
          <w:szCs w:val="28"/>
          <w:rtl/>
          <w:lang w:bidi="fa-IR"/>
        </w:rPr>
        <w:t xml:space="preserve"> مشترك با دانشگاه</w:t>
      </w:r>
      <w:r w:rsidRPr="00AF07BA">
        <w:rPr>
          <w:rFonts w:cs="B Mitra"/>
          <w:sz w:val="28"/>
          <w:szCs w:val="28"/>
          <w:rtl/>
          <w:lang w:bidi="fa-IR"/>
        </w:rPr>
        <w:softHyphen/>
      </w:r>
      <w:r w:rsidRPr="00AF07BA">
        <w:rPr>
          <w:rFonts w:cs="B Mitra" w:hint="cs"/>
          <w:sz w:val="28"/>
          <w:szCs w:val="28"/>
          <w:rtl/>
          <w:lang w:bidi="fa-IR"/>
        </w:rPr>
        <w:t>ها و موسسات به منظور يافتن اقدامات مقتضی در خصوص احتمال وقوع رویدادهای مشابه</w:t>
      </w:r>
      <w:r w:rsidR="0013743C">
        <w:rPr>
          <w:rFonts w:cs="B Mitra" w:hint="cs"/>
          <w:sz w:val="28"/>
          <w:szCs w:val="28"/>
          <w:rtl/>
          <w:lang w:bidi="fa-IR"/>
        </w:rPr>
        <w:t>؛</w:t>
      </w:r>
      <w:r w:rsidRPr="00AF07BA">
        <w:rPr>
          <w:rFonts w:cs="B Mitra" w:hint="cs"/>
          <w:sz w:val="28"/>
          <w:szCs w:val="28"/>
          <w:rtl/>
          <w:lang w:bidi="fa-IR"/>
        </w:rPr>
        <w:t xml:space="preserve"> </w:t>
      </w:r>
    </w:p>
    <w:p w:rsidR="00AF07BA" w:rsidRPr="0013743C" w:rsidRDefault="00AF07BA" w:rsidP="0013743C">
      <w:pPr>
        <w:pStyle w:val="ListParagraph"/>
        <w:numPr>
          <w:ilvl w:val="0"/>
          <w:numId w:val="6"/>
        </w:numPr>
        <w:bidi/>
        <w:jc w:val="both"/>
        <w:rPr>
          <w:rFonts w:cs="B Mitra"/>
          <w:sz w:val="28"/>
          <w:szCs w:val="28"/>
          <w:lang w:bidi="fa-IR"/>
        </w:rPr>
      </w:pPr>
      <w:r w:rsidRPr="0013743C">
        <w:rPr>
          <w:rFonts w:cs="B Mitra" w:hint="cs"/>
          <w:sz w:val="28"/>
          <w:szCs w:val="28"/>
          <w:rtl/>
          <w:lang w:bidi="fa-IR"/>
        </w:rPr>
        <w:t>تهيه طرح مفهومي، پيشنهاد، طراحی و همکاری با شرکت</w:t>
      </w:r>
      <w:r w:rsidRPr="0013743C">
        <w:rPr>
          <w:rFonts w:cs="B Mitra"/>
          <w:sz w:val="28"/>
          <w:szCs w:val="28"/>
          <w:rtl/>
          <w:lang w:bidi="fa-IR"/>
        </w:rPr>
        <w:softHyphen/>
      </w:r>
      <w:r w:rsidRPr="0013743C">
        <w:rPr>
          <w:rFonts w:cs="B Mitra" w:hint="cs"/>
          <w:sz w:val="28"/>
          <w:szCs w:val="28"/>
          <w:rtl/>
          <w:lang w:bidi="fa-IR"/>
        </w:rPr>
        <w:t>های توليد كننده تجهیزات بازرسی مناسب براي نيروگاه. به عنوان مثال، ساخت یک روبات برای بازرسی استخر سوخت مصرف شده و پوسته راکتور و يا ساخت روبات دیگری كه برای جستجو و يافتن قطعاتی که داخل مدار اول افتاده، مورد استفاده قرار مي</w:t>
      </w:r>
      <w:r w:rsidRPr="0013743C">
        <w:rPr>
          <w:rFonts w:cs="B Mitra" w:hint="cs"/>
          <w:sz w:val="28"/>
          <w:szCs w:val="28"/>
          <w:rtl/>
          <w:lang w:bidi="fa-IR"/>
        </w:rPr>
        <w:softHyphen/>
        <w:t>گيرد</w:t>
      </w:r>
      <w:r w:rsidR="0013743C" w:rsidRPr="0013743C">
        <w:rPr>
          <w:rFonts w:cs="B Mitra"/>
          <w:sz w:val="28"/>
          <w:szCs w:val="28"/>
          <w:lang w:bidi="fa-IR"/>
        </w:rPr>
        <w:t>.</w:t>
      </w:r>
    </w:p>
    <w:p w:rsidR="0013743C" w:rsidRDefault="0013743C" w:rsidP="0013743C">
      <w:pPr>
        <w:pStyle w:val="ListParagraph"/>
        <w:bidi/>
        <w:ind w:left="429"/>
        <w:jc w:val="both"/>
        <w:rPr>
          <w:rFonts w:cs="B Mitra"/>
          <w:b/>
          <w:bCs/>
          <w:sz w:val="28"/>
          <w:szCs w:val="28"/>
          <w:rtl/>
          <w:lang w:bidi="fa-IR"/>
        </w:rPr>
      </w:pPr>
    </w:p>
    <w:p w:rsidR="0013743C" w:rsidRPr="007532A8" w:rsidRDefault="0013743C" w:rsidP="0013743C">
      <w:pPr>
        <w:pStyle w:val="ListParagraph"/>
        <w:numPr>
          <w:ilvl w:val="0"/>
          <w:numId w:val="2"/>
        </w:numPr>
        <w:bidi/>
        <w:ind w:left="429" w:hanging="425"/>
        <w:jc w:val="both"/>
        <w:rPr>
          <w:rFonts w:cs="B Mitra"/>
          <w:b/>
          <w:bCs/>
          <w:sz w:val="28"/>
          <w:szCs w:val="28"/>
          <w:lang w:bidi="fa-IR"/>
        </w:rPr>
      </w:pPr>
      <w:r>
        <w:rPr>
          <w:rFonts w:cs="B Mitra" w:hint="cs"/>
          <w:b/>
          <w:bCs/>
          <w:sz w:val="28"/>
          <w:szCs w:val="28"/>
          <w:rtl/>
          <w:lang w:bidi="fa-IR"/>
        </w:rPr>
        <w:t>عملكرد مثبت</w:t>
      </w:r>
      <w:r w:rsidRPr="0013743C">
        <w:rPr>
          <w:rFonts w:cs="B Mitra"/>
          <w:b/>
          <w:bCs/>
          <w:sz w:val="24"/>
          <w:szCs w:val="24"/>
          <w:lang w:bidi="fa-IR"/>
        </w:rPr>
        <w:t xml:space="preserve">(Good Performance) </w:t>
      </w:r>
    </w:p>
    <w:p w:rsidR="007532A8" w:rsidRDefault="007532A8" w:rsidP="007532A8">
      <w:pPr>
        <w:pStyle w:val="ListParagraph"/>
        <w:bidi/>
        <w:ind w:left="429"/>
        <w:jc w:val="both"/>
        <w:rPr>
          <w:rFonts w:cs="B Mitra"/>
          <w:sz w:val="28"/>
          <w:szCs w:val="28"/>
          <w:rtl/>
          <w:lang w:bidi="fa-IR"/>
        </w:rPr>
      </w:pPr>
      <w:r w:rsidRPr="007532A8">
        <w:rPr>
          <w:rFonts w:cs="B Mitra" w:hint="cs"/>
          <w:sz w:val="28"/>
          <w:szCs w:val="28"/>
          <w:rtl/>
          <w:lang w:bidi="fa-IR"/>
        </w:rPr>
        <w:t>23 عملكرد مثبت ارائه شده در گزارش آژانس به شرح جدول ذيل و به تفكيك حوزه‌هاي ارزيابي مي‌باشد:</w:t>
      </w:r>
    </w:p>
    <w:tbl>
      <w:tblPr>
        <w:tblStyle w:val="TableGrid"/>
        <w:tblW w:w="11341" w:type="dxa"/>
        <w:tblInd w:w="-885" w:type="dxa"/>
        <w:tblLook w:val="04A0" w:firstRow="1" w:lastRow="0" w:firstColumn="1" w:lastColumn="0" w:noHBand="0" w:noVBand="1"/>
      </w:tblPr>
      <w:tblGrid>
        <w:gridCol w:w="650"/>
        <w:gridCol w:w="1271"/>
        <w:gridCol w:w="9420"/>
      </w:tblGrid>
      <w:tr w:rsidR="007532A8" w:rsidRPr="00A27AD6" w:rsidTr="008A27F1">
        <w:trPr>
          <w:tblHeader/>
        </w:trPr>
        <w:tc>
          <w:tcPr>
            <w:tcW w:w="568" w:type="dxa"/>
            <w:shd w:val="clear" w:color="auto" w:fill="D9D9D9" w:themeFill="background1" w:themeFillShade="D9"/>
          </w:tcPr>
          <w:p w:rsidR="004C35F3" w:rsidRDefault="004C35F3" w:rsidP="004C35F3">
            <w:pPr>
              <w:jc w:val="center"/>
              <w:rPr>
                <w:rFonts w:cs="B Mitra"/>
                <w:b/>
                <w:bCs/>
                <w:sz w:val="24"/>
                <w:szCs w:val="24"/>
              </w:rPr>
            </w:pPr>
            <w:r>
              <w:rPr>
                <w:rFonts w:cs="B Mitra"/>
                <w:b/>
                <w:bCs/>
                <w:sz w:val="24"/>
                <w:szCs w:val="24"/>
              </w:rPr>
              <w:t>No.</w:t>
            </w:r>
          </w:p>
          <w:p w:rsidR="007532A8" w:rsidRPr="007532A8" w:rsidRDefault="007532A8" w:rsidP="004C35F3">
            <w:pPr>
              <w:jc w:val="center"/>
              <w:rPr>
                <w:rFonts w:cs="B Mitra"/>
                <w:b/>
                <w:bCs/>
                <w:sz w:val="24"/>
                <w:szCs w:val="24"/>
              </w:rPr>
            </w:pPr>
            <w:r w:rsidRPr="007532A8">
              <w:rPr>
                <w:rFonts w:cs="B Mitra" w:hint="cs"/>
                <w:b/>
                <w:bCs/>
                <w:sz w:val="24"/>
                <w:szCs w:val="24"/>
                <w:rtl/>
              </w:rPr>
              <w:t>رديف</w:t>
            </w:r>
          </w:p>
        </w:tc>
        <w:tc>
          <w:tcPr>
            <w:tcW w:w="1277" w:type="dxa"/>
            <w:shd w:val="clear" w:color="auto" w:fill="D9D9D9" w:themeFill="background1" w:themeFillShade="D9"/>
          </w:tcPr>
          <w:p w:rsidR="004C35F3" w:rsidRDefault="004C35F3" w:rsidP="008A27F1">
            <w:pPr>
              <w:jc w:val="center"/>
              <w:rPr>
                <w:rFonts w:cs="B Mitra"/>
                <w:b/>
                <w:bCs/>
                <w:sz w:val="24"/>
                <w:szCs w:val="24"/>
              </w:rPr>
            </w:pPr>
            <w:r>
              <w:rPr>
                <w:rFonts w:cs="B Mitra"/>
                <w:b/>
                <w:bCs/>
                <w:sz w:val="24"/>
                <w:szCs w:val="24"/>
              </w:rPr>
              <w:t>Area</w:t>
            </w:r>
          </w:p>
          <w:p w:rsidR="007532A8" w:rsidRPr="007532A8" w:rsidRDefault="007532A8" w:rsidP="008A27F1">
            <w:pPr>
              <w:jc w:val="center"/>
              <w:rPr>
                <w:rFonts w:cs="B Mitra"/>
                <w:b/>
                <w:bCs/>
                <w:sz w:val="24"/>
                <w:szCs w:val="24"/>
              </w:rPr>
            </w:pPr>
            <w:r w:rsidRPr="007532A8">
              <w:rPr>
                <w:rFonts w:cs="B Mitra" w:hint="cs"/>
                <w:b/>
                <w:bCs/>
                <w:sz w:val="24"/>
                <w:szCs w:val="24"/>
                <w:rtl/>
              </w:rPr>
              <w:t>حوزه</w:t>
            </w:r>
          </w:p>
        </w:tc>
        <w:tc>
          <w:tcPr>
            <w:tcW w:w="9496" w:type="dxa"/>
            <w:shd w:val="clear" w:color="auto" w:fill="D9D9D9" w:themeFill="background1" w:themeFillShade="D9"/>
          </w:tcPr>
          <w:p w:rsidR="007532A8" w:rsidRDefault="004C35F3" w:rsidP="008A27F1">
            <w:pPr>
              <w:jc w:val="center"/>
              <w:rPr>
                <w:b/>
                <w:bCs/>
                <w:sz w:val="24"/>
                <w:szCs w:val="24"/>
              </w:rPr>
            </w:pPr>
            <w:r>
              <w:rPr>
                <w:b/>
                <w:bCs/>
                <w:sz w:val="24"/>
                <w:szCs w:val="24"/>
              </w:rPr>
              <w:t>(</w:t>
            </w:r>
            <w:r w:rsidRPr="00A27AD6">
              <w:rPr>
                <w:b/>
                <w:bCs/>
                <w:sz w:val="24"/>
                <w:szCs w:val="24"/>
              </w:rPr>
              <w:t>Description</w:t>
            </w:r>
            <w:r>
              <w:rPr>
                <w:b/>
                <w:bCs/>
                <w:sz w:val="24"/>
                <w:szCs w:val="24"/>
              </w:rPr>
              <w:t>)</w:t>
            </w:r>
          </w:p>
          <w:p w:rsidR="004C35F3" w:rsidRPr="007532A8" w:rsidRDefault="004C35F3" w:rsidP="008A27F1">
            <w:pPr>
              <w:jc w:val="center"/>
              <w:rPr>
                <w:rFonts w:cs="B Mitra"/>
                <w:b/>
                <w:bCs/>
                <w:sz w:val="24"/>
                <w:szCs w:val="24"/>
              </w:rPr>
            </w:pPr>
            <w:r w:rsidRPr="007532A8">
              <w:rPr>
                <w:rFonts w:cs="B Mitra" w:hint="cs"/>
                <w:b/>
                <w:bCs/>
                <w:sz w:val="24"/>
                <w:szCs w:val="24"/>
                <w:rtl/>
              </w:rPr>
              <w:t>شرح عملكرد</w:t>
            </w:r>
          </w:p>
        </w:tc>
      </w:tr>
      <w:tr w:rsidR="007532A8" w:rsidRPr="00A27AD6" w:rsidTr="008A27F1">
        <w:tc>
          <w:tcPr>
            <w:tcW w:w="568" w:type="dxa"/>
          </w:tcPr>
          <w:p w:rsidR="007532A8" w:rsidRPr="00A27AD6" w:rsidRDefault="007532A8" w:rsidP="007532A8">
            <w:pPr>
              <w:pStyle w:val="ListParagraph"/>
              <w:numPr>
                <w:ilvl w:val="0"/>
                <w:numId w:val="10"/>
              </w:numPr>
              <w:jc w:val="center"/>
              <w:rPr>
                <w:sz w:val="24"/>
                <w:szCs w:val="24"/>
              </w:rPr>
            </w:pPr>
          </w:p>
        </w:tc>
        <w:tc>
          <w:tcPr>
            <w:tcW w:w="1277" w:type="dxa"/>
          </w:tcPr>
          <w:p w:rsidR="007532A8" w:rsidRPr="00A27AD6" w:rsidRDefault="007532A8" w:rsidP="008A27F1">
            <w:pPr>
              <w:jc w:val="center"/>
              <w:rPr>
                <w:sz w:val="24"/>
                <w:szCs w:val="24"/>
              </w:rPr>
            </w:pPr>
            <w:r w:rsidRPr="00A27AD6">
              <w:rPr>
                <w:sz w:val="24"/>
                <w:szCs w:val="24"/>
              </w:rPr>
              <w:t>LM</w:t>
            </w:r>
          </w:p>
        </w:tc>
        <w:tc>
          <w:tcPr>
            <w:tcW w:w="9496" w:type="dxa"/>
          </w:tcPr>
          <w:p w:rsidR="007532A8" w:rsidRDefault="007532A8" w:rsidP="008A27F1">
            <w:pPr>
              <w:jc w:val="both"/>
              <w:rPr>
                <w:sz w:val="24"/>
                <w:szCs w:val="24"/>
                <w:lang w:val="en-GB"/>
              </w:rPr>
            </w:pPr>
            <w:r w:rsidRPr="00A27AD6">
              <w:rPr>
                <w:sz w:val="24"/>
                <w:szCs w:val="24"/>
                <w:lang w:val="en-GB"/>
              </w:rPr>
              <w:t>Managers and leaders use feedback on safety performance within their area of responsibility and share this information across the organization to ensure continuous improvement</w:t>
            </w:r>
            <w:r>
              <w:rPr>
                <w:sz w:val="24"/>
                <w:szCs w:val="24"/>
                <w:lang w:val="en-GB"/>
              </w:rPr>
              <w:t>.</w:t>
            </w:r>
          </w:p>
          <w:p w:rsidR="007532A8" w:rsidRPr="00A27AD6" w:rsidRDefault="007532A8" w:rsidP="008A27F1">
            <w:pPr>
              <w:jc w:val="both"/>
              <w:rPr>
                <w:sz w:val="24"/>
                <w:szCs w:val="24"/>
                <w:rtl/>
                <w:lang w:val="en-GB"/>
              </w:rPr>
            </w:pPr>
          </w:p>
          <w:p w:rsidR="007532A8" w:rsidRPr="00A27AD6" w:rsidRDefault="007532A8" w:rsidP="008A27F1">
            <w:pPr>
              <w:bidi/>
              <w:jc w:val="both"/>
              <w:rPr>
                <w:spacing w:val="-3"/>
                <w:sz w:val="24"/>
                <w:szCs w:val="24"/>
              </w:rPr>
            </w:pPr>
            <w:r w:rsidRPr="00A27AD6">
              <w:rPr>
                <w:rFonts w:cs="B Nazanin" w:hint="cs"/>
                <w:sz w:val="24"/>
                <w:szCs w:val="24"/>
                <w:rtl/>
                <w:lang w:bidi="fa-IR"/>
              </w:rPr>
              <w:lastRenderedPageBreak/>
              <w:t>مدیران و رهبران در خصوص عملکرد ایمنی در حوزه ی مسئولیت خودشان از بازخورد استفاده می کنند و این اطلاعات را در سازمان به اشتراک می گذراند تا از بهبود مستمر اطمینان حاصل کنند</w:t>
            </w:r>
            <w:r>
              <w:rPr>
                <w:rFonts w:cs="B Nazanin"/>
                <w:sz w:val="24"/>
                <w:szCs w:val="24"/>
                <w:lang w:bidi="fa-IR"/>
              </w:rPr>
              <w:t>.</w:t>
            </w:r>
          </w:p>
        </w:tc>
      </w:tr>
      <w:tr w:rsidR="007532A8" w:rsidRPr="00A27AD6" w:rsidTr="008A27F1">
        <w:tc>
          <w:tcPr>
            <w:tcW w:w="568" w:type="dxa"/>
          </w:tcPr>
          <w:p w:rsidR="007532A8" w:rsidRPr="00A27AD6" w:rsidRDefault="007532A8" w:rsidP="007532A8">
            <w:pPr>
              <w:pStyle w:val="ListParagraph"/>
              <w:numPr>
                <w:ilvl w:val="0"/>
                <w:numId w:val="10"/>
              </w:numPr>
              <w:jc w:val="center"/>
              <w:rPr>
                <w:sz w:val="24"/>
                <w:szCs w:val="24"/>
              </w:rPr>
            </w:pPr>
          </w:p>
        </w:tc>
        <w:tc>
          <w:tcPr>
            <w:tcW w:w="1277" w:type="dxa"/>
          </w:tcPr>
          <w:p w:rsidR="007532A8" w:rsidRPr="00A27AD6" w:rsidRDefault="007532A8" w:rsidP="008A27F1">
            <w:pPr>
              <w:jc w:val="center"/>
              <w:rPr>
                <w:sz w:val="24"/>
                <w:szCs w:val="24"/>
              </w:rPr>
            </w:pPr>
            <w:r w:rsidRPr="00A27AD6">
              <w:rPr>
                <w:sz w:val="24"/>
                <w:szCs w:val="24"/>
              </w:rPr>
              <w:t>TQ</w:t>
            </w:r>
          </w:p>
        </w:tc>
        <w:tc>
          <w:tcPr>
            <w:tcW w:w="9496" w:type="dxa"/>
          </w:tcPr>
          <w:p w:rsidR="007532A8" w:rsidRPr="00A27AD6" w:rsidRDefault="007532A8" w:rsidP="008A27F1">
            <w:pPr>
              <w:jc w:val="both"/>
              <w:rPr>
                <w:spacing w:val="-3"/>
                <w:sz w:val="24"/>
                <w:szCs w:val="24"/>
                <w:rtl/>
              </w:rPr>
            </w:pPr>
            <w:r w:rsidRPr="00A27AD6">
              <w:rPr>
                <w:spacing w:val="-3"/>
                <w:sz w:val="24"/>
                <w:szCs w:val="24"/>
              </w:rPr>
              <w:t>BNPP-1 Human Resources and Training Centre have applied a customized Systematic Approach to Training (SAT). The plant implemented a systematic approach to training and use extensively lessons learned from use of Job and Tasks Analysis (JTA) by other NPP and IAEA recommendations</w:t>
            </w:r>
            <w:r w:rsidRPr="00A27AD6">
              <w:rPr>
                <w:rFonts w:hint="cs"/>
                <w:spacing w:val="-3"/>
                <w:sz w:val="24"/>
                <w:szCs w:val="24"/>
                <w:rtl/>
              </w:rPr>
              <w:t>.</w:t>
            </w:r>
          </w:p>
          <w:p w:rsidR="007532A8" w:rsidRPr="00A27AD6" w:rsidRDefault="007532A8" w:rsidP="008A27F1">
            <w:pPr>
              <w:jc w:val="both"/>
              <w:rPr>
                <w:spacing w:val="-3"/>
                <w:sz w:val="24"/>
                <w:szCs w:val="24"/>
                <w:rtl/>
              </w:rPr>
            </w:pPr>
          </w:p>
          <w:p w:rsidR="007532A8" w:rsidRPr="00A27AD6" w:rsidRDefault="007532A8" w:rsidP="008A27F1">
            <w:pPr>
              <w:bidi/>
              <w:jc w:val="both"/>
              <w:rPr>
                <w:rFonts w:cs="B Nazanin"/>
                <w:sz w:val="24"/>
                <w:szCs w:val="24"/>
                <w:lang w:bidi="fa-IR"/>
              </w:rPr>
            </w:pPr>
            <w:r w:rsidRPr="00A27AD6">
              <w:rPr>
                <w:rFonts w:cs="B Nazanin" w:hint="cs"/>
                <w:sz w:val="24"/>
                <w:szCs w:val="24"/>
                <w:rtl/>
                <w:lang w:bidi="fa-IR"/>
              </w:rPr>
              <w:t xml:space="preserve">مرکز آموزش و منابع انسانی </w:t>
            </w:r>
            <w:r w:rsidRPr="00A27AD6">
              <w:rPr>
                <w:rFonts w:cs="B Nazanin"/>
                <w:sz w:val="24"/>
                <w:szCs w:val="24"/>
                <w:lang w:bidi="fa-IR"/>
              </w:rPr>
              <w:t>BNPP-1</w:t>
            </w:r>
            <w:r w:rsidRPr="00A27AD6">
              <w:rPr>
                <w:rFonts w:cs="B Nazanin" w:hint="cs"/>
                <w:sz w:val="24"/>
                <w:szCs w:val="24"/>
                <w:rtl/>
                <w:lang w:bidi="fa-IR"/>
              </w:rPr>
              <w:t xml:space="preserve"> ، یک رویکرد سفارشی شده سیستماتیک آموزشی ( </w:t>
            </w:r>
            <w:r w:rsidRPr="00A27AD6">
              <w:rPr>
                <w:rFonts w:cs="B Nazanin"/>
                <w:sz w:val="24"/>
                <w:szCs w:val="24"/>
                <w:lang w:bidi="fa-IR"/>
              </w:rPr>
              <w:t>SAT</w:t>
            </w:r>
            <w:r w:rsidRPr="00A27AD6">
              <w:rPr>
                <w:rFonts w:cs="B Nazanin" w:hint="cs"/>
                <w:sz w:val="24"/>
                <w:szCs w:val="24"/>
                <w:rtl/>
                <w:lang w:bidi="fa-IR"/>
              </w:rPr>
              <w:t>) به کار گرفته است. نیروگاه یک رویکرد سیستماتیک به آموزش را اجرایی کرد و به طور گسترده از درس هایی استفاده کرد که از آنالیز وظیفه و شغل (</w:t>
            </w:r>
            <w:r w:rsidRPr="00A27AD6">
              <w:rPr>
                <w:rFonts w:cs="B Nazanin"/>
                <w:sz w:val="24"/>
                <w:szCs w:val="24"/>
                <w:lang w:bidi="fa-IR"/>
              </w:rPr>
              <w:t>JTA</w:t>
            </w:r>
            <w:r w:rsidRPr="00A27AD6">
              <w:rPr>
                <w:rFonts w:cs="B Nazanin" w:hint="cs"/>
                <w:sz w:val="24"/>
                <w:szCs w:val="24"/>
                <w:rtl/>
                <w:lang w:bidi="fa-IR"/>
              </w:rPr>
              <w:t>) توسط دیگر نیروگاه های اتمی  و توصیه های آژانس آموخته شده بودند.</w:t>
            </w:r>
          </w:p>
        </w:tc>
      </w:tr>
      <w:tr w:rsidR="007532A8" w:rsidRPr="00A27AD6" w:rsidTr="008A27F1">
        <w:tc>
          <w:tcPr>
            <w:tcW w:w="568" w:type="dxa"/>
          </w:tcPr>
          <w:p w:rsidR="007532A8" w:rsidRPr="00A27AD6" w:rsidRDefault="007532A8" w:rsidP="007532A8">
            <w:pPr>
              <w:pStyle w:val="ListParagraph"/>
              <w:numPr>
                <w:ilvl w:val="0"/>
                <w:numId w:val="10"/>
              </w:numPr>
              <w:jc w:val="center"/>
              <w:rPr>
                <w:sz w:val="24"/>
                <w:szCs w:val="24"/>
              </w:rPr>
            </w:pPr>
          </w:p>
        </w:tc>
        <w:tc>
          <w:tcPr>
            <w:tcW w:w="1277" w:type="dxa"/>
          </w:tcPr>
          <w:p w:rsidR="007532A8" w:rsidRPr="00A27AD6" w:rsidRDefault="007532A8" w:rsidP="008A27F1">
            <w:pPr>
              <w:jc w:val="center"/>
              <w:rPr>
                <w:sz w:val="24"/>
                <w:szCs w:val="24"/>
              </w:rPr>
            </w:pPr>
            <w:r w:rsidRPr="00A27AD6">
              <w:rPr>
                <w:sz w:val="24"/>
                <w:szCs w:val="24"/>
              </w:rPr>
              <w:t>OPS</w:t>
            </w:r>
          </w:p>
        </w:tc>
        <w:tc>
          <w:tcPr>
            <w:tcW w:w="9496" w:type="dxa"/>
          </w:tcPr>
          <w:p w:rsidR="007532A8" w:rsidRDefault="007532A8" w:rsidP="008A27F1">
            <w:pPr>
              <w:jc w:val="both"/>
              <w:rPr>
                <w:sz w:val="24"/>
                <w:szCs w:val="24"/>
              </w:rPr>
            </w:pPr>
            <w:r w:rsidRPr="00A27AD6">
              <w:rPr>
                <w:sz w:val="24"/>
                <w:szCs w:val="24"/>
                <w:lang w:bidi="fa-IR"/>
              </w:rPr>
              <w:t xml:space="preserve">The team </w:t>
            </w:r>
            <w:r w:rsidRPr="00A27AD6">
              <w:rPr>
                <w:sz w:val="24"/>
                <w:szCs w:val="24"/>
              </w:rPr>
              <w:t xml:space="preserve">observed during emergency trainings </w:t>
            </w:r>
            <w:r w:rsidRPr="00A27AD6">
              <w:rPr>
                <w:sz w:val="24"/>
                <w:szCs w:val="24"/>
                <w:lang w:bidi="fa-IR"/>
              </w:rPr>
              <w:t>that the plant is consistently briefing the personnel in the main control room (MCR)</w:t>
            </w:r>
            <w:r w:rsidRPr="00A27AD6">
              <w:rPr>
                <w:sz w:val="24"/>
                <w:szCs w:val="24"/>
              </w:rPr>
              <w:t xml:space="preserve"> regarding Safety Culture, priority of Safety, STAR principle and team work</w:t>
            </w:r>
            <w:r>
              <w:rPr>
                <w:sz w:val="24"/>
                <w:szCs w:val="24"/>
              </w:rPr>
              <w:t>.</w:t>
            </w:r>
          </w:p>
          <w:p w:rsidR="007532A8" w:rsidRPr="00A27AD6" w:rsidRDefault="007532A8" w:rsidP="008A27F1">
            <w:pPr>
              <w:jc w:val="both"/>
              <w:rPr>
                <w:sz w:val="24"/>
                <w:szCs w:val="24"/>
                <w:rtl/>
              </w:rPr>
            </w:pPr>
          </w:p>
          <w:p w:rsidR="007532A8" w:rsidRPr="00A27AD6" w:rsidRDefault="007532A8" w:rsidP="008A27F1">
            <w:pPr>
              <w:bidi/>
              <w:jc w:val="both"/>
              <w:rPr>
                <w:b/>
                <w:bCs/>
                <w:sz w:val="24"/>
                <w:szCs w:val="24"/>
              </w:rPr>
            </w:pPr>
            <w:r w:rsidRPr="00A27AD6">
              <w:rPr>
                <w:rFonts w:cs="B Nazanin" w:hint="cs"/>
                <w:sz w:val="24"/>
                <w:szCs w:val="24"/>
                <w:rtl/>
                <w:lang w:bidi="fa-IR"/>
              </w:rPr>
              <w:t>تیم اوسارت در طول آموزش وضعیت اضطراری مشاهده کرد که نیروگاه به صورت پیوسته پرسنل اتاق کنترل اصلی (</w:t>
            </w:r>
            <w:r w:rsidRPr="00A27AD6">
              <w:rPr>
                <w:rFonts w:cs="B Nazanin"/>
                <w:sz w:val="24"/>
                <w:szCs w:val="24"/>
                <w:lang w:bidi="fa-IR"/>
              </w:rPr>
              <w:t>MCR</w:t>
            </w:r>
            <w:r w:rsidRPr="00A27AD6">
              <w:rPr>
                <w:rFonts w:cs="B Nazanin" w:hint="cs"/>
                <w:sz w:val="24"/>
                <w:szCs w:val="24"/>
                <w:rtl/>
                <w:lang w:bidi="fa-IR"/>
              </w:rPr>
              <w:t xml:space="preserve">) را در خصوص فرهنگ ایمنی، اولویت ایمنی، اصل </w:t>
            </w:r>
            <w:r w:rsidRPr="00A27AD6">
              <w:rPr>
                <w:rFonts w:cs="B Nazanin"/>
                <w:sz w:val="24"/>
                <w:szCs w:val="24"/>
                <w:lang w:bidi="fa-IR"/>
              </w:rPr>
              <w:t>STAR</w:t>
            </w:r>
            <w:r w:rsidRPr="00A27AD6">
              <w:rPr>
                <w:rFonts w:cs="B Nazanin" w:hint="cs"/>
                <w:sz w:val="24"/>
                <w:szCs w:val="24"/>
                <w:rtl/>
                <w:lang w:bidi="fa-IR"/>
              </w:rPr>
              <w:t xml:space="preserve"> و کارگروهی توجیه می کند.</w:t>
            </w:r>
          </w:p>
        </w:tc>
      </w:tr>
      <w:tr w:rsidR="007532A8" w:rsidRPr="00A27AD6" w:rsidTr="008A27F1">
        <w:tc>
          <w:tcPr>
            <w:tcW w:w="568" w:type="dxa"/>
          </w:tcPr>
          <w:p w:rsidR="007532A8" w:rsidRPr="00A27AD6" w:rsidRDefault="007532A8" w:rsidP="007532A8">
            <w:pPr>
              <w:pStyle w:val="ListParagraph"/>
              <w:numPr>
                <w:ilvl w:val="0"/>
                <w:numId w:val="10"/>
              </w:numPr>
              <w:jc w:val="center"/>
              <w:rPr>
                <w:sz w:val="24"/>
                <w:szCs w:val="24"/>
              </w:rPr>
            </w:pPr>
          </w:p>
        </w:tc>
        <w:tc>
          <w:tcPr>
            <w:tcW w:w="1277" w:type="dxa"/>
          </w:tcPr>
          <w:p w:rsidR="007532A8" w:rsidRPr="00A27AD6" w:rsidRDefault="007532A8" w:rsidP="008A27F1">
            <w:pPr>
              <w:jc w:val="center"/>
              <w:rPr>
                <w:sz w:val="24"/>
                <w:szCs w:val="24"/>
              </w:rPr>
            </w:pPr>
            <w:r w:rsidRPr="00A27AD6">
              <w:rPr>
                <w:sz w:val="24"/>
                <w:szCs w:val="24"/>
              </w:rPr>
              <w:t>OPS</w:t>
            </w:r>
          </w:p>
        </w:tc>
        <w:tc>
          <w:tcPr>
            <w:tcW w:w="9496" w:type="dxa"/>
          </w:tcPr>
          <w:p w:rsidR="007532A8" w:rsidRDefault="007532A8" w:rsidP="008A27F1">
            <w:pPr>
              <w:jc w:val="both"/>
              <w:rPr>
                <w:sz w:val="24"/>
                <w:szCs w:val="24"/>
              </w:rPr>
            </w:pPr>
            <w:r w:rsidRPr="00A27AD6">
              <w:rPr>
                <w:sz w:val="24"/>
                <w:szCs w:val="24"/>
              </w:rPr>
              <w:t>The plant put in place a continuous training program for the residents of the camps and settlements near the plant in order to familiarize and educate them with regard to fire safety. This program includes fire safety training and instructions for the use of fire extinguishing equipment. Another objective of this training program is minimizing the risk of fire in the neighborhood of the plant</w:t>
            </w:r>
            <w:r w:rsidRPr="00A27AD6">
              <w:rPr>
                <w:rFonts w:hint="cs"/>
                <w:sz w:val="24"/>
                <w:szCs w:val="24"/>
                <w:rtl/>
              </w:rPr>
              <w:t>.</w:t>
            </w:r>
          </w:p>
          <w:p w:rsidR="007532A8" w:rsidRPr="00A27AD6" w:rsidRDefault="007532A8" w:rsidP="008A27F1">
            <w:pPr>
              <w:jc w:val="both"/>
              <w:rPr>
                <w:sz w:val="24"/>
                <w:szCs w:val="24"/>
                <w:rtl/>
              </w:rPr>
            </w:pPr>
          </w:p>
          <w:p w:rsidR="007532A8" w:rsidRPr="00A27AD6" w:rsidRDefault="007532A8" w:rsidP="008A27F1">
            <w:pPr>
              <w:bidi/>
              <w:jc w:val="both"/>
              <w:rPr>
                <w:b/>
                <w:bCs/>
                <w:sz w:val="24"/>
                <w:szCs w:val="24"/>
              </w:rPr>
            </w:pPr>
            <w:r w:rsidRPr="00A27AD6">
              <w:rPr>
                <w:rFonts w:cs="B Nazanin" w:hint="cs"/>
                <w:sz w:val="24"/>
                <w:szCs w:val="24"/>
                <w:rtl/>
                <w:lang w:bidi="fa-IR"/>
              </w:rPr>
              <w:t>نیروگاه یک برنامه آموزشی مستمر را برای ساکنین کمپ ها و محل های مسکونی نزدیک نیروگاه به منظور آشناسازی و آموزش آن ها در خصوص ایمنی آتش دارد. این برنامه شامل آموزش و دستورالعمل های ایمنی آتش برای استفاده از تجهیزات اطفاء حریق می باشد. هدف دیگر این برنامه آموزشی به حداقل رساندن خطر آتش سوزی در مجاورت نیروگاه می باشد.</w:t>
            </w:r>
          </w:p>
        </w:tc>
      </w:tr>
      <w:tr w:rsidR="007532A8" w:rsidRPr="00A27AD6" w:rsidTr="008A27F1">
        <w:tc>
          <w:tcPr>
            <w:tcW w:w="568" w:type="dxa"/>
          </w:tcPr>
          <w:p w:rsidR="007532A8" w:rsidRPr="00A27AD6" w:rsidRDefault="007532A8" w:rsidP="007532A8">
            <w:pPr>
              <w:pStyle w:val="ListParagraph"/>
              <w:numPr>
                <w:ilvl w:val="0"/>
                <w:numId w:val="10"/>
              </w:numPr>
              <w:jc w:val="center"/>
              <w:rPr>
                <w:sz w:val="24"/>
                <w:szCs w:val="24"/>
              </w:rPr>
            </w:pPr>
          </w:p>
        </w:tc>
        <w:tc>
          <w:tcPr>
            <w:tcW w:w="1277" w:type="dxa"/>
          </w:tcPr>
          <w:p w:rsidR="007532A8" w:rsidRPr="00A27AD6" w:rsidRDefault="007532A8" w:rsidP="008A27F1">
            <w:pPr>
              <w:jc w:val="center"/>
              <w:rPr>
                <w:sz w:val="24"/>
                <w:szCs w:val="24"/>
              </w:rPr>
            </w:pPr>
            <w:r w:rsidRPr="00A27AD6">
              <w:rPr>
                <w:sz w:val="24"/>
                <w:szCs w:val="24"/>
              </w:rPr>
              <w:t>MA</w:t>
            </w:r>
          </w:p>
        </w:tc>
        <w:tc>
          <w:tcPr>
            <w:tcW w:w="9496" w:type="dxa"/>
          </w:tcPr>
          <w:p w:rsidR="007532A8" w:rsidRDefault="007532A8" w:rsidP="008A27F1">
            <w:pPr>
              <w:jc w:val="both"/>
              <w:rPr>
                <w:sz w:val="24"/>
                <w:szCs w:val="24"/>
              </w:rPr>
            </w:pPr>
            <w:r w:rsidRPr="00A27AD6">
              <w:rPr>
                <w:sz w:val="24"/>
                <w:szCs w:val="24"/>
              </w:rPr>
              <w:t>The plant has established a customized system for controlling the circulation of tools, in accordance with the technical requirements and needs of the plant, in order to comply with the Foreign Material Exclusion (FME) requirements.</w:t>
            </w:r>
            <w:r w:rsidRPr="00A27AD6">
              <w:rPr>
                <w:spacing w:val="-3"/>
                <w:sz w:val="24"/>
                <w:szCs w:val="24"/>
              </w:rPr>
              <w:t xml:space="preserve"> </w:t>
            </w:r>
            <w:r w:rsidRPr="00A27AD6">
              <w:rPr>
                <w:sz w:val="24"/>
                <w:szCs w:val="24"/>
              </w:rPr>
              <w:t>The plant has allocated 13-digit barcodes to tools and engraved them on tools, providing all specifications and allowing their use to be tracked. Furthermore the plant uses FME checklists rigorously before and after maintenance activities, ensuring material accounting</w:t>
            </w:r>
            <w:r>
              <w:rPr>
                <w:sz w:val="24"/>
                <w:szCs w:val="24"/>
              </w:rPr>
              <w:t>.</w:t>
            </w:r>
          </w:p>
          <w:p w:rsidR="007532A8" w:rsidRPr="00A27AD6" w:rsidRDefault="007532A8" w:rsidP="008A27F1">
            <w:pPr>
              <w:jc w:val="both"/>
              <w:rPr>
                <w:sz w:val="24"/>
                <w:szCs w:val="24"/>
              </w:rPr>
            </w:pPr>
          </w:p>
          <w:p w:rsidR="007532A8" w:rsidRPr="00A27AD6" w:rsidRDefault="007532A8" w:rsidP="008A27F1">
            <w:pPr>
              <w:bidi/>
              <w:jc w:val="both"/>
              <w:rPr>
                <w:sz w:val="24"/>
                <w:szCs w:val="24"/>
              </w:rPr>
            </w:pPr>
            <w:r w:rsidRPr="00A27AD6">
              <w:rPr>
                <w:rFonts w:cs="B Nazanin" w:hint="cs"/>
                <w:sz w:val="24"/>
                <w:szCs w:val="24"/>
                <w:rtl/>
                <w:lang w:bidi="fa-IR"/>
              </w:rPr>
              <w:t>نیروگاه یک سیستم مناسب سازی شده را برای کنترل گردش ابزارها مطابق با الزامات و نیازهای فنی نیروگاه مستقر کرده است تا به الزامات</w:t>
            </w:r>
            <w:r w:rsidRPr="00A27AD6">
              <w:rPr>
                <w:rFonts w:cs="B Nazanin"/>
                <w:sz w:val="24"/>
                <w:szCs w:val="24"/>
                <w:lang w:bidi="fa-IR"/>
              </w:rPr>
              <w:t xml:space="preserve"> </w:t>
            </w:r>
            <w:r w:rsidRPr="00A27AD6">
              <w:rPr>
                <w:rFonts w:cs="B Nazanin" w:hint="cs"/>
                <w:sz w:val="24"/>
                <w:szCs w:val="24"/>
                <w:rtl/>
                <w:lang w:bidi="fa-IR"/>
              </w:rPr>
              <w:t xml:space="preserve"> جلوگیری از ورود اشیاء خارجی در زمان تعمیرات (</w:t>
            </w:r>
            <w:r w:rsidRPr="00A27AD6">
              <w:rPr>
                <w:rFonts w:cs="B Nazanin"/>
                <w:sz w:val="24"/>
                <w:szCs w:val="24"/>
                <w:lang w:bidi="fa-IR"/>
              </w:rPr>
              <w:t>FME</w:t>
            </w:r>
            <w:r w:rsidRPr="00A27AD6">
              <w:rPr>
                <w:rFonts w:cs="B Nazanin" w:hint="cs"/>
                <w:sz w:val="24"/>
                <w:szCs w:val="24"/>
                <w:rtl/>
                <w:lang w:bidi="fa-IR"/>
              </w:rPr>
              <w:t xml:space="preserve">) پایبند باشد. نیروگاه بارکدهای 13 رقمی را به ابزارها اختصاص داده و به روی آن ها حک کرده است و در نتيجه تمامي مشخصات آن ها فراهم گرديده است و امكان رهگیری و شناسايي ان ها در زمان كار نيز ممكن گرديده است. علاوه بر آن، نيروگاه به صورت سفت و سخت از چك ليست هاي </w:t>
            </w:r>
            <w:r w:rsidRPr="00A27AD6">
              <w:rPr>
                <w:rFonts w:cs="B Nazanin"/>
                <w:sz w:val="24"/>
                <w:szCs w:val="24"/>
                <w:lang w:bidi="fa-IR"/>
              </w:rPr>
              <w:t>FME</w:t>
            </w:r>
            <w:r w:rsidRPr="00A27AD6">
              <w:rPr>
                <w:rFonts w:cs="B Nazanin" w:hint="cs"/>
                <w:sz w:val="24"/>
                <w:szCs w:val="24"/>
                <w:rtl/>
                <w:lang w:bidi="fa-IR"/>
              </w:rPr>
              <w:t xml:space="preserve"> قبل و بعد ازفعاليت هاي نگهداري استفاده مي كند و از حسابرسي به متریال حصول اطمینان می کند.</w:t>
            </w:r>
          </w:p>
        </w:tc>
      </w:tr>
      <w:tr w:rsidR="007532A8" w:rsidRPr="00A27AD6" w:rsidTr="008A27F1">
        <w:tc>
          <w:tcPr>
            <w:tcW w:w="568" w:type="dxa"/>
          </w:tcPr>
          <w:p w:rsidR="007532A8" w:rsidRPr="00A27AD6" w:rsidRDefault="007532A8" w:rsidP="007532A8">
            <w:pPr>
              <w:pStyle w:val="ListParagraph"/>
              <w:numPr>
                <w:ilvl w:val="0"/>
                <w:numId w:val="10"/>
              </w:numPr>
              <w:jc w:val="center"/>
              <w:rPr>
                <w:sz w:val="24"/>
                <w:szCs w:val="24"/>
              </w:rPr>
            </w:pPr>
          </w:p>
        </w:tc>
        <w:tc>
          <w:tcPr>
            <w:tcW w:w="1277" w:type="dxa"/>
          </w:tcPr>
          <w:p w:rsidR="007532A8" w:rsidRPr="00A27AD6" w:rsidRDefault="007532A8" w:rsidP="008A27F1">
            <w:pPr>
              <w:jc w:val="center"/>
              <w:rPr>
                <w:sz w:val="24"/>
                <w:szCs w:val="24"/>
              </w:rPr>
            </w:pPr>
            <w:r w:rsidRPr="00A27AD6">
              <w:rPr>
                <w:sz w:val="24"/>
                <w:szCs w:val="24"/>
              </w:rPr>
              <w:t>MA</w:t>
            </w:r>
          </w:p>
        </w:tc>
        <w:tc>
          <w:tcPr>
            <w:tcW w:w="9496" w:type="dxa"/>
          </w:tcPr>
          <w:p w:rsidR="007532A8" w:rsidRDefault="007532A8" w:rsidP="008A27F1">
            <w:pPr>
              <w:jc w:val="both"/>
              <w:rPr>
                <w:sz w:val="24"/>
                <w:szCs w:val="24"/>
              </w:rPr>
            </w:pPr>
            <w:r w:rsidRPr="00A27AD6">
              <w:rPr>
                <w:sz w:val="24"/>
                <w:szCs w:val="24"/>
              </w:rPr>
              <w:t xml:space="preserve">An extensive training and qualification program does exist at the plant for all maintenance personnel. An individual work passport is issued to every worker, containing all applicable </w:t>
            </w:r>
            <w:r w:rsidRPr="00A27AD6">
              <w:rPr>
                <w:sz w:val="24"/>
                <w:szCs w:val="24"/>
              </w:rPr>
              <w:lastRenderedPageBreak/>
              <w:t>qualifications necessary to perform the tasks entrusted to him. Before the start of the maintenance activities, the team observed that the completeness and validity of these qualifications was verified at each time</w:t>
            </w:r>
            <w:r w:rsidRPr="00A27AD6">
              <w:rPr>
                <w:rFonts w:hint="cs"/>
                <w:sz w:val="24"/>
                <w:szCs w:val="24"/>
                <w:rtl/>
              </w:rPr>
              <w:t>.</w:t>
            </w:r>
          </w:p>
          <w:p w:rsidR="007532A8" w:rsidRPr="00A27AD6" w:rsidRDefault="007532A8" w:rsidP="008A27F1">
            <w:pPr>
              <w:jc w:val="both"/>
              <w:rPr>
                <w:sz w:val="24"/>
                <w:szCs w:val="24"/>
                <w:rtl/>
              </w:rPr>
            </w:pPr>
          </w:p>
          <w:p w:rsidR="007532A8" w:rsidRPr="00A27AD6" w:rsidRDefault="007532A8" w:rsidP="008A27F1">
            <w:pPr>
              <w:bidi/>
              <w:jc w:val="both"/>
              <w:rPr>
                <w:sz w:val="24"/>
                <w:szCs w:val="24"/>
              </w:rPr>
            </w:pPr>
            <w:r w:rsidRPr="00A27AD6">
              <w:rPr>
                <w:rFonts w:cs="B Nazanin" w:hint="cs"/>
                <w:sz w:val="24"/>
                <w:szCs w:val="24"/>
                <w:rtl/>
                <w:lang w:bidi="fa-IR"/>
              </w:rPr>
              <w:t>یک برنامه آموزش و صلاحیت گسترده در سطح نیروگاه برای تمامی پرسنل نگهداری وجود دارد. یک پاسپورت کاری فردی برای هر کارگر صادر می شود که شامل تمامی صلاحیت های قابل اجرای لازم برای اجرای وظایف محول شده به او است. قبل از آغاز فعالیت های نگهداری، تیم اوسارت مشاهده نمود که کامل بودن و اعتبار این صلاحیت ها در هر بار تایید شدند</w:t>
            </w:r>
            <w:r>
              <w:rPr>
                <w:rFonts w:cs="B Nazanin"/>
                <w:sz w:val="24"/>
                <w:szCs w:val="24"/>
                <w:lang w:bidi="fa-IR"/>
              </w:rPr>
              <w:t>.</w:t>
            </w:r>
          </w:p>
        </w:tc>
      </w:tr>
      <w:tr w:rsidR="007532A8" w:rsidRPr="00A27AD6" w:rsidTr="008A27F1">
        <w:tc>
          <w:tcPr>
            <w:tcW w:w="568" w:type="dxa"/>
          </w:tcPr>
          <w:p w:rsidR="007532A8" w:rsidRPr="00A27AD6" w:rsidRDefault="007532A8" w:rsidP="007532A8">
            <w:pPr>
              <w:pStyle w:val="ListParagraph"/>
              <w:numPr>
                <w:ilvl w:val="0"/>
                <w:numId w:val="10"/>
              </w:numPr>
              <w:jc w:val="center"/>
              <w:rPr>
                <w:sz w:val="24"/>
                <w:szCs w:val="24"/>
              </w:rPr>
            </w:pPr>
          </w:p>
        </w:tc>
        <w:tc>
          <w:tcPr>
            <w:tcW w:w="1277" w:type="dxa"/>
          </w:tcPr>
          <w:p w:rsidR="007532A8" w:rsidRPr="00A27AD6" w:rsidRDefault="007532A8" w:rsidP="008A27F1">
            <w:pPr>
              <w:jc w:val="center"/>
              <w:rPr>
                <w:sz w:val="24"/>
                <w:szCs w:val="24"/>
              </w:rPr>
            </w:pPr>
            <w:r w:rsidRPr="00A27AD6">
              <w:rPr>
                <w:sz w:val="24"/>
                <w:szCs w:val="24"/>
              </w:rPr>
              <w:t>TS</w:t>
            </w:r>
          </w:p>
        </w:tc>
        <w:tc>
          <w:tcPr>
            <w:tcW w:w="9496" w:type="dxa"/>
          </w:tcPr>
          <w:p w:rsidR="007532A8" w:rsidRPr="00A27AD6" w:rsidRDefault="007532A8" w:rsidP="008A27F1">
            <w:pPr>
              <w:jc w:val="both"/>
              <w:rPr>
                <w:rFonts w:eastAsia="SimSun"/>
                <w:iCs/>
                <w:sz w:val="24"/>
                <w:szCs w:val="24"/>
                <w:rtl/>
                <w:lang w:eastAsia="fr-FR"/>
              </w:rPr>
            </w:pPr>
            <w:r w:rsidRPr="00A27AD6">
              <w:rPr>
                <w:rFonts w:eastAsia="SimSun"/>
                <w:iCs/>
                <w:sz w:val="24"/>
                <w:szCs w:val="24"/>
                <w:lang w:eastAsia="fr-FR"/>
              </w:rPr>
              <w:t>The internal TSO prepares and maintains job descriptions for each engineer/scientist. This also includes their responsibilities for activities outside normal operations in addition to those for normal duties. This ensures adequate technical advice is available during outside normal operations, e.g. outages</w:t>
            </w:r>
            <w:r w:rsidRPr="00A27AD6">
              <w:rPr>
                <w:rFonts w:eastAsia="SimSun" w:hint="cs"/>
                <w:iCs/>
                <w:sz w:val="24"/>
                <w:szCs w:val="24"/>
                <w:rtl/>
                <w:lang w:eastAsia="fr-FR"/>
              </w:rPr>
              <w:t>.</w:t>
            </w:r>
          </w:p>
          <w:p w:rsidR="007532A8" w:rsidRPr="00A27AD6" w:rsidRDefault="007532A8" w:rsidP="008A27F1">
            <w:pPr>
              <w:bidi/>
              <w:jc w:val="both"/>
              <w:rPr>
                <w:rFonts w:eastAsia="SimSun"/>
                <w:iCs/>
                <w:sz w:val="24"/>
                <w:szCs w:val="24"/>
                <w:rtl/>
                <w:lang w:eastAsia="fr-FR"/>
              </w:rPr>
            </w:pPr>
          </w:p>
          <w:p w:rsidR="007532A8" w:rsidRPr="00A27AD6" w:rsidRDefault="007532A8" w:rsidP="008A27F1">
            <w:pPr>
              <w:bidi/>
              <w:jc w:val="both"/>
              <w:rPr>
                <w:b/>
                <w:bCs/>
                <w:sz w:val="24"/>
                <w:szCs w:val="24"/>
              </w:rPr>
            </w:pPr>
            <w:r w:rsidRPr="00A27AD6">
              <w:rPr>
                <w:rFonts w:cs="B Nazanin" w:hint="cs"/>
                <w:sz w:val="24"/>
                <w:szCs w:val="24"/>
                <w:rtl/>
                <w:lang w:bidi="fa-IR"/>
              </w:rPr>
              <w:t>سازمان پشتیبانی فنی  داخلی، شرح وظایف را برای هر مهندس/متخصص آماده و نگهداری می کند. این امر همچنین شامل مسئولیت های آن ها در زمینه ی فعالیت هایشان خارج از بهره برداری نرمال به علاوه ی وظایف نرمال می باشد. این امر از مشورت فنی کافی در زمان خارج از بهره برداری های نرمال اطمینان حاصل می کند، برای مثال خاموشی برای تعمیرات</w:t>
            </w:r>
            <w:r>
              <w:rPr>
                <w:rFonts w:cs="B Nazanin"/>
                <w:sz w:val="24"/>
                <w:szCs w:val="24"/>
                <w:lang w:bidi="fa-IR"/>
              </w:rPr>
              <w:t>.</w:t>
            </w:r>
          </w:p>
        </w:tc>
      </w:tr>
      <w:tr w:rsidR="007532A8" w:rsidRPr="00A27AD6" w:rsidTr="008A27F1">
        <w:tc>
          <w:tcPr>
            <w:tcW w:w="568" w:type="dxa"/>
          </w:tcPr>
          <w:p w:rsidR="007532A8" w:rsidRPr="00A27AD6" w:rsidRDefault="007532A8" w:rsidP="007532A8">
            <w:pPr>
              <w:pStyle w:val="ListParagraph"/>
              <w:numPr>
                <w:ilvl w:val="0"/>
                <w:numId w:val="10"/>
              </w:numPr>
              <w:jc w:val="center"/>
              <w:rPr>
                <w:sz w:val="24"/>
                <w:szCs w:val="24"/>
              </w:rPr>
            </w:pPr>
          </w:p>
        </w:tc>
        <w:tc>
          <w:tcPr>
            <w:tcW w:w="1277" w:type="dxa"/>
          </w:tcPr>
          <w:p w:rsidR="007532A8" w:rsidRPr="00A27AD6" w:rsidRDefault="007532A8" w:rsidP="008A27F1">
            <w:pPr>
              <w:jc w:val="center"/>
              <w:rPr>
                <w:sz w:val="24"/>
                <w:szCs w:val="24"/>
              </w:rPr>
            </w:pPr>
            <w:r w:rsidRPr="00A27AD6">
              <w:rPr>
                <w:sz w:val="24"/>
                <w:szCs w:val="24"/>
              </w:rPr>
              <w:t>OE</w:t>
            </w:r>
          </w:p>
        </w:tc>
        <w:tc>
          <w:tcPr>
            <w:tcW w:w="9496" w:type="dxa"/>
          </w:tcPr>
          <w:p w:rsidR="007532A8" w:rsidRDefault="007532A8" w:rsidP="008A27F1">
            <w:pPr>
              <w:jc w:val="both"/>
              <w:rPr>
                <w:rFonts w:eastAsia="MS Mincho"/>
                <w:i/>
                <w:sz w:val="24"/>
                <w:szCs w:val="24"/>
              </w:rPr>
            </w:pPr>
            <w:r w:rsidRPr="00A27AD6">
              <w:rPr>
                <w:rFonts w:eastAsia="MS Mincho"/>
                <w:iCs/>
                <w:sz w:val="24"/>
                <w:szCs w:val="24"/>
              </w:rPr>
              <w:t xml:space="preserve">All personnel, including managers and contractors, are systematically trained on the reporting and use </w:t>
            </w:r>
            <w:r w:rsidRPr="00A27AD6">
              <w:rPr>
                <w:rFonts w:eastAsia="SimSun"/>
                <w:sz w:val="24"/>
                <w:szCs w:val="24"/>
                <w:lang w:eastAsia="fr-FR"/>
              </w:rPr>
              <w:t>of</w:t>
            </w:r>
            <w:r w:rsidRPr="00A27AD6">
              <w:rPr>
                <w:rFonts w:eastAsia="MS Mincho"/>
                <w:iCs/>
                <w:sz w:val="24"/>
                <w:szCs w:val="24"/>
              </w:rPr>
              <w:t xml:space="preserve"> operating experience. Management expectations and specific issues related to operating experience are delivered to the staff through extensive initial and annual continuous training. In addition, a significant number of professional staff, as well as managers, have been trained on investigation techniques</w:t>
            </w:r>
            <w:r w:rsidRPr="00A27AD6">
              <w:rPr>
                <w:rFonts w:eastAsia="MS Mincho" w:hint="cs"/>
                <w:iCs/>
                <w:sz w:val="24"/>
                <w:szCs w:val="24"/>
                <w:rtl/>
              </w:rPr>
              <w:t>.</w:t>
            </w:r>
          </w:p>
          <w:p w:rsidR="007532A8" w:rsidRPr="00A27AD6" w:rsidRDefault="007532A8" w:rsidP="008A27F1">
            <w:pPr>
              <w:jc w:val="both"/>
              <w:rPr>
                <w:rFonts w:eastAsia="MS Mincho"/>
                <w:i/>
                <w:sz w:val="24"/>
                <w:szCs w:val="24"/>
                <w:rtl/>
              </w:rPr>
            </w:pPr>
          </w:p>
          <w:p w:rsidR="007532A8" w:rsidRPr="00A27AD6" w:rsidRDefault="007532A8" w:rsidP="008A27F1">
            <w:pPr>
              <w:bidi/>
              <w:jc w:val="both"/>
              <w:rPr>
                <w:b/>
                <w:bCs/>
                <w:sz w:val="24"/>
                <w:szCs w:val="24"/>
              </w:rPr>
            </w:pPr>
            <w:r w:rsidRPr="00A27AD6">
              <w:rPr>
                <w:rFonts w:cs="B Nazanin" w:hint="cs"/>
                <w:sz w:val="24"/>
                <w:szCs w:val="24"/>
                <w:rtl/>
                <w:lang w:bidi="fa-IR"/>
              </w:rPr>
              <w:t>تمامی پرسنل ،از قبیل مدیران و پیمانکاران، به صورت سیستماتیک در زمینه ی گزارش دهی و استفاده از تجارب بهره برداری آموزش می بینند. انتظارات مدیریتی و مسایل خاص مربوط به تجارب بهره برداری از طریق آموزش پیوسته ی اولیه و سالانه به صورت گسترده به کارکنان منتقل می شود. به علاوه، تعدادقابل توجهی از پرسنل و همچنین مدیران تکینک های بررسی را گذرانده اند.</w:t>
            </w:r>
          </w:p>
        </w:tc>
      </w:tr>
      <w:tr w:rsidR="007532A8" w:rsidRPr="00A27AD6" w:rsidTr="008A27F1">
        <w:tc>
          <w:tcPr>
            <w:tcW w:w="568" w:type="dxa"/>
          </w:tcPr>
          <w:p w:rsidR="007532A8" w:rsidRPr="00A27AD6" w:rsidRDefault="007532A8" w:rsidP="007532A8">
            <w:pPr>
              <w:pStyle w:val="ListParagraph"/>
              <w:numPr>
                <w:ilvl w:val="0"/>
                <w:numId w:val="10"/>
              </w:numPr>
              <w:jc w:val="center"/>
              <w:rPr>
                <w:sz w:val="24"/>
                <w:szCs w:val="24"/>
              </w:rPr>
            </w:pPr>
          </w:p>
        </w:tc>
        <w:tc>
          <w:tcPr>
            <w:tcW w:w="1277" w:type="dxa"/>
          </w:tcPr>
          <w:p w:rsidR="007532A8" w:rsidRPr="00A27AD6" w:rsidRDefault="007532A8" w:rsidP="008A27F1">
            <w:pPr>
              <w:jc w:val="center"/>
              <w:rPr>
                <w:sz w:val="24"/>
                <w:szCs w:val="24"/>
              </w:rPr>
            </w:pPr>
            <w:r w:rsidRPr="00A27AD6">
              <w:rPr>
                <w:sz w:val="24"/>
                <w:szCs w:val="24"/>
              </w:rPr>
              <w:t>OE</w:t>
            </w:r>
          </w:p>
        </w:tc>
        <w:tc>
          <w:tcPr>
            <w:tcW w:w="9496" w:type="dxa"/>
          </w:tcPr>
          <w:p w:rsidR="007532A8" w:rsidRDefault="007532A8" w:rsidP="008A27F1">
            <w:pPr>
              <w:jc w:val="both"/>
              <w:rPr>
                <w:sz w:val="24"/>
                <w:szCs w:val="24"/>
                <w:lang w:eastAsia="zh-CN"/>
              </w:rPr>
            </w:pPr>
            <w:r w:rsidRPr="00A27AD6">
              <w:rPr>
                <w:sz w:val="24"/>
                <w:szCs w:val="24"/>
                <w:lang w:eastAsia="zh-CN"/>
              </w:rPr>
              <w:t>Significant plant events are evaluated using a PSA model. The use of PSA based on event analysis provides a numerical value for the risk significance of an operational event. It is also used to increase the understanding of the plant vulnerabilities given the event occurrence</w:t>
            </w:r>
            <w:r w:rsidRPr="00A27AD6">
              <w:rPr>
                <w:rFonts w:hint="cs"/>
                <w:sz w:val="24"/>
                <w:szCs w:val="24"/>
                <w:rtl/>
                <w:lang w:eastAsia="zh-CN"/>
              </w:rPr>
              <w:t>.</w:t>
            </w:r>
          </w:p>
          <w:p w:rsidR="007532A8" w:rsidRPr="00A27AD6" w:rsidRDefault="007532A8" w:rsidP="008A27F1">
            <w:pPr>
              <w:jc w:val="both"/>
              <w:rPr>
                <w:sz w:val="24"/>
                <w:szCs w:val="24"/>
                <w:rtl/>
                <w:lang w:eastAsia="zh-CN"/>
              </w:rPr>
            </w:pPr>
          </w:p>
          <w:p w:rsidR="007532A8" w:rsidRPr="00A27AD6" w:rsidRDefault="007532A8" w:rsidP="008A27F1">
            <w:pPr>
              <w:bidi/>
              <w:jc w:val="both"/>
              <w:rPr>
                <w:sz w:val="24"/>
                <w:szCs w:val="24"/>
                <w:lang w:eastAsia="zh-CN"/>
              </w:rPr>
            </w:pPr>
            <w:r w:rsidRPr="00A27AD6">
              <w:rPr>
                <w:rFonts w:cs="B Nazanin" w:hint="cs"/>
                <w:sz w:val="24"/>
                <w:szCs w:val="24"/>
                <w:rtl/>
                <w:lang w:bidi="fa-IR"/>
              </w:rPr>
              <w:t xml:space="preserve">رویدادهای نیروگاهی مهم با استفاده از مدل </w:t>
            </w:r>
            <w:r w:rsidRPr="00A27AD6">
              <w:rPr>
                <w:rFonts w:cs="B Nazanin"/>
                <w:sz w:val="24"/>
                <w:szCs w:val="24"/>
                <w:lang w:bidi="fa-IR"/>
              </w:rPr>
              <w:t xml:space="preserve">PSA </w:t>
            </w:r>
            <w:r w:rsidRPr="00A27AD6">
              <w:rPr>
                <w:rFonts w:cs="B Nazanin" w:hint="cs"/>
                <w:sz w:val="24"/>
                <w:szCs w:val="24"/>
                <w:rtl/>
                <w:lang w:bidi="fa-IR"/>
              </w:rPr>
              <w:t xml:space="preserve"> ارزیابی می شوند. استفاده از </w:t>
            </w:r>
            <w:r w:rsidRPr="00A27AD6">
              <w:rPr>
                <w:rFonts w:cs="B Nazanin"/>
                <w:sz w:val="24"/>
                <w:szCs w:val="24"/>
                <w:lang w:bidi="fa-IR"/>
              </w:rPr>
              <w:t>PSA</w:t>
            </w:r>
            <w:r w:rsidRPr="00A27AD6">
              <w:rPr>
                <w:rFonts w:cs="B Nazanin" w:hint="cs"/>
                <w:sz w:val="24"/>
                <w:szCs w:val="24"/>
                <w:rtl/>
                <w:lang w:bidi="fa-IR"/>
              </w:rPr>
              <w:t xml:space="preserve"> براساس آنالیز رویداد، یک مقدار عددی برای اهمیت ریسک یک رویداد بهره برداری فراهم می آورد. این امر همچنین برای افزایش درک آسیب پذیری های نیروگاه در رابطه با وقوع رویداد به کار می رود.</w:t>
            </w:r>
          </w:p>
        </w:tc>
      </w:tr>
      <w:tr w:rsidR="007532A8" w:rsidRPr="00A27AD6" w:rsidTr="008A27F1">
        <w:tc>
          <w:tcPr>
            <w:tcW w:w="568" w:type="dxa"/>
          </w:tcPr>
          <w:p w:rsidR="007532A8" w:rsidRPr="00A27AD6" w:rsidRDefault="007532A8" w:rsidP="007532A8">
            <w:pPr>
              <w:pStyle w:val="ListParagraph"/>
              <w:numPr>
                <w:ilvl w:val="0"/>
                <w:numId w:val="10"/>
              </w:numPr>
              <w:jc w:val="center"/>
              <w:rPr>
                <w:sz w:val="24"/>
                <w:szCs w:val="24"/>
              </w:rPr>
            </w:pPr>
          </w:p>
        </w:tc>
        <w:tc>
          <w:tcPr>
            <w:tcW w:w="1277" w:type="dxa"/>
          </w:tcPr>
          <w:p w:rsidR="007532A8" w:rsidRPr="00A27AD6" w:rsidRDefault="007532A8" w:rsidP="008A27F1">
            <w:pPr>
              <w:jc w:val="center"/>
              <w:rPr>
                <w:sz w:val="24"/>
                <w:szCs w:val="24"/>
              </w:rPr>
            </w:pPr>
            <w:r w:rsidRPr="00A27AD6">
              <w:rPr>
                <w:sz w:val="24"/>
                <w:szCs w:val="24"/>
              </w:rPr>
              <w:t>RP</w:t>
            </w:r>
          </w:p>
        </w:tc>
        <w:tc>
          <w:tcPr>
            <w:tcW w:w="9496" w:type="dxa"/>
          </w:tcPr>
          <w:p w:rsidR="007532A8" w:rsidRPr="00A27AD6" w:rsidRDefault="007532A8" w:rsidP="008A27F1">
            <w:pPr>
              <w:jc w:val="both"/>
              <w:rPr>
                <w:rFonts w:eastAsia="SimSun"/>
                <w:sz w:val="24"/>
                <w:szCs w:val="24"/>
                <w:rtl/>
                <w:lang w:eastAsia="fr-FR"/>
              </w:rPr>
            </w:pPr>
            <w:r w:rsidRPr="00A27AD6">
              <w:rPr>
                <w:rFonts w:eastAsia="SimSun"/>
                <w:sz w:val="24"/>
                <w:szCs w:val="24"/>
                <w:lang w:eastAsia="fr-FR"/>
              </w:rPr>
              <w:t>The plant has developed a tool to display radiation and contamination levels in different locations of the Radiation Controlled Area (RCA). This information is available at the entrance of the RCA and on the plant’s intranet</w:t>
            </w:r>
            <w:r w:rsidRPr="00A27AD6">
              <w:rPr>
                <w:rFonts w:eastAsia="SimSun" w:hint="cs"/>
                <w:sz w:val="24"/>
                <w:szCs w:val="24"/>
                <w:rtl/>
                <w:lang w:eastAsia="fr-FR"/>
              </w:rPr>
              <w:t>.</w:t>
            </w:r>
          </w:p>
          <w:p w:rsidR="007532A8" w:rsidRPr="00A27AD6" w:rsidRDefault="007532A8" w:rsidP="008A27F1">
            <w:pPr>
              <w:bidi/>
              <w:jc w:val="both"/>
              <w:rPr>
                <w:b/>
                <w:bCs/>
                <w:sz w:val="24"/>
                <w:szCs w:val="24"/>
              </w:rPr>
            </w:pPr>
            <w:r w:rsidRPr="00A27AD6">
              <w:rPr>
                <w:rFonts w:cs="B Nazanin" w:hint="cs"/>
                <w:sz w:val="24"/>
                <w:szCs w:val="24"/>
                <w:rtl/>
                <w:lang w:bidi="fa-IR"/>
              </w:rPr>
              <w:t>نیروگاه ابزاری را برای نشان دادن سطوح پرتوگیری و آلودگی در محل های مختلف ناحیه پرتویی تحت کنترل(</w:t>
            </w:r>
            <w:r w:rsidRPr="00A27AD6">
              <w:rPr>
                <w:rFonts w:cs="B Nazanin"/>
                <w:sz w:val="24"/>
                <w:szCs w:val="24"/>
                <w:lang w:bidi="fa-IR"/>
              </w:rPr>
              <w:t>RCA</w:t>
            </w:r>
            <w:r w:rsidRPr="00A27AD6">
              <w:rPr>
                <w:rFonts w:cs="B Nazanin" w:hint="cs"/>
                <w:sz w:val="24"/>
                <w:szCs w:val="24"/>
                <w:rtl/>
                <w:lang w:bidi="fa-IR"/>
              </w:rPr>
              <w:t xml:space="preserve">) به کار گرفته است. این اطلاعات در ورودی </w:t>
            </w:r>
            <w:r w:rsidRPr="00A27AD6">
              <w:rPr>
                <w:rFonts w:cs="B Nazanin"/>
                <w:sz w:val="24"/>
                <w:szCs w:val="24"/>
                <w:lang w:bidi="fa-IR"/>
              </w:rPr>
              <w:t>RCA</w:t>
            </w:r>
            <w:r w:rsidRPr="00A27AD6">
              <w:rPr>
                <w:rFonts w:cs="B Nazanin" w:hint="cs"/>
                <w:sz w:val="24"/>
                <w:szCs w:val="24"/>
                <w:rtl/>
                <w:lang w:bidi="fa-IR"/>
              </w:rPr>
              <w:t xml:space="preserve"> و شبکه ی داخلی نیروگاه (پورتال) موجود می باشد.</w:t>
            </w:r>
          </w:p>
        </w:tc>
      </w:tr>
      <w:tr w:rsidR="007532A8" w:rsidRPr="00A27AD6" w:rsidTr="008A27F1">
        <w:tc>
          <w:tcPr>
            <w:tcW w:w="568" w:type="dxa"/>
          </w:tcPr>
          <w:p w:rsidR="007532A8" w:rsidRPr="00A27AD6" w:rsidRDefault="007532A8" w:rsidP="007532A8">
            <w:pPr>
              <w:pStyle w:val="ListParagraph"/>
              <w:numPr>
                <w:ilvl w:val="0"/>
                <w:numId w:val="10"/>
              </w:numPr>
              <w:jc w:val="center"/>
              <w:rPr>
                <w:sz w:val="24"/>
                <w:szCs w:val="24"/>
              </w:rPr>
            </w:pPr>
          </w:p>
        </w:tc>
        <w:tc>
          <w:tcPr>
            <w:tcW w:w="1277" w:type="dxa"/>
          </w:tcPr>
          <w:p w:rsidR="007532A8" w:rsidRPr="00A27AD6" w:rsidRDefault="007532A8" w:rsidP="008A27F1">
            <w:pPr>
              <w:jc w:val="center"/>
              <w:rPr>
                <w:sz w:val="24"/>
                <w:szCs w:val="24"/>
              </w:rPr>
            </w:pPr>
            <w:r w:rsidRPr="00A27AD6">
              <w:rPr>
                <w:sz w:val="24"/>
                <w:szCs w:val="24"/>
              </w:rPr>
              <w:t>RP</w:t>
            </w:r>
          </w:p>
        </w:tc>
        <w:tc>
          <w:tcPr>
            <w:tcW w:w="9496" w:type="dxa"/>
          </w:tcPr>
          <w:p w:rsidR="007532A8" w:rsidRDefault="007532A8" w:rsidP="008A27F1">
            <w:pPr>
              <w:jc w:val="both"/>
              <w:rPr>
                <w:rFonts w:eastAsia="SimSun"/>
                <w:sz w:val="24"/>
                <w:szCs w:val="24"/>
                <w:lang w:eastAsia="fr-FR"/>
              </w:rPr>
            </w:pPr>
            <w:r w:rsidRPr="00A27AD6">
              <w:rPr>
                <w:rFonts w:eastAsia="SimSun"/>
                <w:sz w:val="24"/>
                <w:szCs w:val="24"/>
                <w:lang w:eastAsia="fr-FR"/>
              </w:rPr>
              <w:t xml:space="preserve">The Radiation Safety group of the plant included a maintenance and repair group for all radiation monitoring equipment. The team appreciated the initiative to develop tools to </w:t>
            </w:r>
            <w:r w:rsidRPr="00A27AD6">
              <w:rPr>
                <w:rFonts w:eastAsia="SimSun"/>
                <w:sz w:val="24"/>
                <w:szCs w:val="24"/>
                <w:lang w:eastAsia="fr-FR"/>
              </w:rPr>
              <w:lastRenderedPageBreak/>
              <w:t>improve the effectiveness and thus also the collective dose for the functional testing of the online radiation monitoring system</w:t>
            </w:r>
            <w:r w:rsidRPr="00A27AD6">
              <w:rPr>
                <w:rFonts w:eastAsia="SimSun" w:hint="cs"/>
                <w:sz w:val="24"/>
                <w:szCs w:val="24"/>
                <w:rtl/>
                <w:lang w:eastAsia="fr-FR"/>
              </w:rPr>
              <w:t>.</w:t>
            </w:r>
          </w:p>
          <w:p w:rsidR="007532A8" w:rsidRPr="00A27AD6" w:rsidRDefault="007532A8" w:rsidP="008A27F1">
            <w:pPr>
              <w:jc w:val="both"/>
              <w:rPr>
                <w:rFonts w:eastAsia="SimSun"/>
                <w:sz w:val="24"/>
                <w:szCs w:val="24"/>
                <w:rtl/>
                <w:lang w:eastAsia="fr-FR"/>
              </w:rPr>
            </w:pPr>
          </w:p>
          <w:p w:rsidR="007532A8" w:rsidRPr="00A27AD6" w:rsidRDefault="007532A8" w:rsidP="008A27F1">
            <w:pPr>
              <w:bidi/>
              <w:jc w:val="both"/>
              <w:rPr>
                <w:b/>
                <w:bCs/>
                <w:sz w:val="24"/>
                <w:szCs w:val="24"/>
              </w:rPr>
            </w:pPr>
            <w:r w:rsidRPr="00A27AD6">
              <w:rPr>
                <w:rFonts w:cs="B Nazanin" w:hint="cs"/>
                <w:sz w:val="24"/>
                <w:szCs w:val="24"/>
                <w:rtl/>
                <w:lang w:bidi="fa-IR"/>
              </w:rPr>
              <w:t>گروه ایمنی پرتویی نیروگاه شامل یک گروه نگهداری و تعمیر برای تمامی تجهیزات پایش پرتویی می شود. تیم اوسارت ابتکار به کار رفته در طراحی ابزارهایی برای بهبود اثربخشی و همچنین دوز جمعی تست عملکردی سیستم پایش پرتویی آنلاین را تحسین کرد.</w:t>
            </w:r>
          </w:p>
        </w:tc>
      </w:tr>
      <w:tr w:rsidR="007532A8" w:rsidRPr="00A27AD6" w:rsidTr="008A27F1">
        <w:tc>
          <w:tcPr>
            <w:tcW w:w="568" w:type="dxa"/>
          </w:tcPr>
          <w:p w:rsidR="007532A8" w:rsidRPr="00A27AD6" w:rsidRDefault="007532A8" w:rsidP="007532A8">
            <w:pPr>
              <w:pStyle w:val="ListParagraph"/>
              <w:numPr>
                <w:ilvl w:val="0"/>
                <w:numId w:val="10"/>
              </w:numPr>
              <w:jc w:val="center"/>
              <w:rPr>
                <w:sz w:val="24"/>
                <w:szCs w:val="24"/>
              </w:rPr>
            </w:pPr>
          </w:p>
        </w:tc>
        <w:tc>
          <w:tcPr>
            <w:tcW w:w="1277" w:type="dxa"/>
          </w:tcPr>
          <w:p w:rsidR="007532A8" w:rsidRPr="00A27AD6" w:rsidRDefault="007532A8" w:rsidP="008A27F1">
            <w:pPr>
              <w:jc w:val="center"/>
              <w:rPr>
                <w:sz w:val="24"/>
                <w:szCs w:val="24"/>
              </w:rPr>
            </w:pPr>
            <w:r w:rsidRPr="00A27AD6">
              <w:rPr>
                <w:sz w:val="24"/>
                <w:szCs w:val="24"/>
              </w:rPr>
              <w:t>RP</w:t>
            </w:r>
          </w:p>
        </w:tc>
        <w:tc>
          <w:tcPr>
            <w:tcW w:w="9496" w:type="dxa"/>
          </w:tcPr>
          <w:p w:rsidR="007532A8" w:rsidRDefault="007532A8" w:rsidP="008A27F1">
            <w:pPr>
              <w:jc w:val="both"/>
              <w:rPr>
                <w:rFonts w:eastAsia="SimSun"/>
                <w:sz w:val="24"/>
                <w:szCs w:val="24"/>
                <w:lang w:eastAsia="fr-FR"/>
              </w:rPr>
            </w:pPr>
            <w:r w:rsidRPr="00A27AD6">
              <w:rPr>
                <w:rFonts w:eastAsia="SimSun"/>
                <w:sz w:val="24"/>
                <w:szCs w:val="24"/>
                <w:lang w:eastAsia="fr-FR"/>
              </w:rPr>
              <w:t>The plant’s health physics group provides all information related to individual exposures to all personnel via the internal intranet</w:t>
            </w:r>
            <w:r w:rsidRPr="00A27AD6">
              <w:rPr>
                <w:rFonts w:eastAsia="SimSun" w:hint="cs"/>
                <w:sz w:val="24"/>
                <w:szCs w:val="24"/>
                <w:rtl/>
                <w:lang w:eastAsia="fr-FR"/>
              </w:rPr>
              <w:t>.</w:t>
            </w:r>
          </w:p>
          <w:p w:rsidR="007532A8" w:rsidRPr="00A27AD6" w:rsidRDefault="007532A8" w:rsidP="008A27F1">
            <w:pPr>
              <w:jc w:val="both"/>
              <w:rPr>
                <w:rFonts w:eastAsia="SimSun"/>
                <w:sz w:val="24"/>
                <w:szCs w:val="24"/>
                <w:rtl/>
                <w:lang w:eastAsia="fr-FR"/>
              </w:rPr>
            </w:pPr>
          </w:p>
          <w:p w:rsidR="007532A8" w:rsidRPr="00A27AD6" w:rsidRDefault="007532A8" w:rsidP="008A27F1">
            <w:pPr>
              <w:bidi/>
              <w:jc w:val="both"/>
              <w:rPr>
                <w:b/>
                <w:bCs/>
                <w:sz w:val="24"/>
                <w:szCs w:val="24"/>
              </w:rPr>
            </w:pPr>
            <w:r w:rsidRPr="00A27AD6">
              <w:rPr>
                <w:rFonts w:cs="B Nazanin" w:hint="cs"/>
                <w:sz w:val="24"/>
                <w:szCs w:val="24"/>
                <w:rtl/>
                <w:lang w:bidi="fa-IR"/>
              </w:rPr>
              <w:t>گروه فيزيك بهداشت نيروگاه، تمامي اطلاعات مربوط به پرتوگیری های فردی به تمامی پرسنل از طریق شبکه ی داخلی را فراهم می آورد.</w:t>
            </w:r>
          </w:p>
        </w:tc>
      </w:tr>
      <w:tr w:rsidR="007532A8" w:rsidRPr="00A27AD6" w:rsidTr="008A27F1">
        <w:tc>
          <w:tcPr>
            <w:tcW w:w="568" w:type="dxa"/>
          </w:tcPr>
          <w:p w:rsidR="007532A8" w:rsidRPr="00A27AD6" w:rsidRDefault="007532A8" w:rsidP="007532A8">
            <w:pPr>
              <w:pStyle w:val="ListParagraph"/>
              <w:numPr>
                <w:ilvl w:val="0"/>
                <w:numId w:val="10"/>
              </w:numPr>
              <w:jc w:val="center"/>
              <w:rPr>
                <w:sz w:val="24"/>
                <w:szCs w:val="24"/>
              </w:rPr>
            </w:pPr>
          </w:p>
        </w:tc>
        <w:tc>
          <w:tcPr>
            <w:tcW w:w="1277" w:type="dxa"/>
          </w:tcPr>
          <w:p w:rsidR="007532A8" w:rsidRPr="00A27AD6" w:rsidRDefault="007532A8" w:rsidP="008A27F1">
            <w:pPr>
              <w:jc w:val="center"/>
              <w:rPr>
                <w:sz w:val="24"/>
                <w:szCs w:val="24"/>
              </w:rPr>
            </w:pPr>
            <w:r w:rsidRPr="00A27AD6">
              <w:rPr>
                <w:sz w:val="24"/>
                <w:szCs w:val="24"/>
              </w:rPr>
              <w:t>RP</w:t>
            </w:r>
          </w:p>
        </w:tc>
        <w:tc>
          <w:tcPr>
            <w:tcW w:w="9496" w:type="dxa"/>
          </w:tcPr>
          <w:p w:rsidR="007532A8" w:rsidRDefault="007532A8" w:rsidP="008A27F1">
            <w:pPr>
              <w:jc w:val="both"/>
              <w:rPr>
                <w:rFonts w:eastAsia="SimSun"/>
                <w:sz w:val="24"/>
                <w:szCs w:val="24"/>
                <w:lang w:eastAsia="fr-FR"/>
              </w:rPr>
            </w:pPr>
            <w:r w:rsidRPr="00A27AD6">
              <w:rPr>
                <w:rFonts w:eastAsia="SimSun"/>
                <w:sz w:val="24"/>
                <w:szCs w:val="24"/>
                <w:lang w:eastAsia="fr-FR"/>
              </w:rPr>
              <w:t>A robust control and measurement system for radioactive waste was installed at the plant, enabling most necessary operator actions to be carried out by remote control</w:t>
            </w:r>
            <w:r w:rsidRPr="00A27AD6">
              <w:rPr>
                <w:rFonts w:eastAsia="SimSun" w:hint="cs"/>
                <w:sz w:val="24"/>
                <w:szCs w:val="24"/>
                <w:rtl/>
                <w:lang w:eastAsia="fr-FR"/>
              </w:rPr>
              <w:t>.</w:t>
            </w:r>
          </w:p>
          <w:p w:rsidR="007532A8" w:rsidRPr="00A27AD6" w:rsidRDefault="007532A8" w:rsidP="008A27F1">
            <w:pPr>
              <w:jc w:val="both"/>
              <w:rPr>
                <w:rFonts w:eastAsia="SimSun"/>
                <w:sz w:val="24"/>
                <w:szCs w:val="24"/>
                <w:rtl/>
                <w:lang w:eastAsia="fr-FR"/>
              </w:rPr>
            </w:pPr>
          </w:p>
          <w:p w:rsidR="007532A8" w:rsidRPr="00A27AD6" w:rsidRDefault="007532A8" w:rsidP="008A27F1">
            <w:pPr>
              <w:bidi/>
              <w:jc w:val="both"/>
              <w:rPr>
                <w:b/>
                <w:bCs/>
                <w:sz w:val="24"/>
                <w:szCs w:val="24"/>
                <w:rtl/>
                <w:lang w:bidi="fa-IR"/>
              </w:rPr>
            </w:pPr>
            <w:r w:rsidRPr="00A27AD6">
              <w:rPr>
                <w:rFonts w:cs="B Nazanin" w:hint="cs"/>
                <w:sz w:val="24"/>
                <w:szCs w:val="24"/>
                <w:rtl/>
                <w:lang w:bidi="fa-IR"/>
              </w:rPr>
              <w:t>یک سیستم اندازه گیری و کنترل قدرتمند برای پسمان رادیو اکتیو در نیروگاه نصب بود و امکان انجام اغلب فعالیت های اپراتورها را از طریق کنترل از راه دور فراهم می نمود.</w:t>
            </w:r>
          </w:p>
        </w:tc>
      </w:tr>
      <w:tr w:rsidR="007532A8" w:rsidRPr="00A27AD6" w:rsidTr="008A27F1">
        <w:tc>
          <w:tcPr>
            <w:tcW w:w="568" w:type="dxa"/>
          </w:tcPr>
          <w:p w:rsidR="007532A8" w:rsidRPr="00A27AD6" w:rsidRDefault="007532A8" w:rsidP="007532A8">
            <w:pPr>
              <w:pStyle w:val="ListParagraph"/>
              <w:numPr>
                <w:ilvl w:val="0"/>
                <w:numId w:val="10"/>
              </w:numPr>
              <w:jc w:val="center"/>
              <w:rPr>
                <w:sz w:val="24"/>
                <w:szCs w:val="24"/>
              </w:rPr>
            </w:pPr>
          </w:p>
        </w:tc>
        <w:tc>
          <w:tcPr>
            <w:tcW w:w="1277" w:type="dxa"/>
          </w:tcPr>
          <w:p w:rsidR="007532A8" w:rsidRPr="00A27AD6" w:rsidRDefault="007532A8" w:rsidP="008A27F1">
            <w:pPr>
              <w:jc w:val="center"/>
              <w:rPr>
                <w:sz w:val="24"/>
                <w:szCs w:val="24"/>
              </w:rPr>
            </w:pPr>
            <w:r w:rsidRPr="00A27AD6">
              <w:rPr>
                <w:sz w:val="24"/>
                <w:szCs w:val="24"/>
              </w:rPr>
              <w:t>RP</w:t>
            </w:r>
          </w:p>
        </w:tc>
        <w:tc>
          <w:tcPr>
            <w:tcW w:w="9496" w:type="dxa"/>
          </w:tcPr>
          <w:p w:rsidR="007532A8" w:rsidRDefault="007532A8" w:rsidP="008A27F1">
            <w:pPr>
              <w:jc w:val="both"/>
              <w:rPr>
                <w:rFonts w:eastAsia="SimSun"/>
                <w:sz w:val="24"/>
                <w:szCs w:val="24"/>
                <w:lang w:eastAsia="fr-FR"/>
              </w:rPr>
            </w:pPr>
            <w:r w:rsidRPr="00A27AD6">
              <w:rPr>
                <w:rFonts w:eastAsia="SimSun"/>
                <w:sz w:val="24"/>
                <w:szCs w:val="24"/>
                <w:lang w:eastAsia="fr-FR"/>
              </w:rPr>
              <w:t>The plant developed a software tool to manage all aspects related to the production, inventory, measurements, storage and transport of all solid radioactive waste</w:t>
            </w:r>
            <w:r w:rsidRPr="00A27AD6">
              <w:rPr>
                <w:rFonts w:eastAsia="SimSun" w:hint="cs"/>
                <w:sz w:val="24"/>
                <w:szCs w:val="24"/>
                <w:rtl/>
                <w:lang w:eastAsia="fr-FR"/>
              </w:rPr>
              <w:t>.</w:t>
            </w:r>
          </w:p>
          <w:p w:rsidR="007532A8" w:rsidRPr="00A27AD6" w:rsidRDefault="007532A8" w:rsidP="008A27F1">
            <w:pPr>
              <w:jc w:val="both"/>
              <w:rPr>
                <w:rFonts w:eastAsia="SimSun"/>
                <w:sz w:val="24"/>
                <w:szCs w:val="24"/>
                <w:rtl/>
                <w:lang w:eastAsia="fr-FR"/>
              </w:rPr>
            </w:pPr>
          </w:p>
          <w:p w:rsidR="007532A8" w:rsidRPr="00A27AD6" w:rsidRDefault="007532A8" w:rsidP="008A27F1">
            <w:pPr>
              <w:bidi/>
              <w:jc w:val="both"/>
              <w:rPr>
                <w:b/>
                <w:bCs/>
                <w:sz w:val="24"/>
                <w:szCs w:val="24"/>
              </w:rPr>
            </w:pPr>
            <w:r w:rsidRPr="00A27AD6">
              <w:rPr>
                <w:rFonts w:cs="B Nazanin" w:hint="cs"/>
                <w:sz w:val="24"/>
                <w:szCs w:val="24"/>
                <w:rtl/>
                <w:lang w:bidi="fa-IR"/>
              </w:rPr>
              <w:t>نیروگاه، نرم افزاری برای مدیریت کردن تمامی جنبه های مربوط به تولید، موجودی، اندازه گیری ها، انبار و انتقال تمامی پسمان رادیو اکتیو جامد ایجاد کرده است.</w:t>
            </w:r>
          </w:p>
        </w:tc>
      </w:tr>
      <w:tr w:rsidR="007532A8" w:rsidRPr="00A27AD6" w:rsidTr="008A27F1">
        <w:tc>
          <w:tcPr>
            <w:tcW w:w="568" w:type="dxa"/>
          </w:tcPr>
          <w:p w:rsidR="007532A8" w:rsidRPr="00A27AD6" w:rsidRDefault="007532A8" w:rsidP="007532A8">
            <w:pPr>
              <w:pStyle w:val="ListParagraph"/>
              <w:numPr>
                <w:ilvl w:val="0"/>
                <w:numId w:val="10"/>
              </w:numPr>
              <w:jc w:val="center"/>
              <w:rPr>
                <w:sz w:val="24"/>
                <w:szCs w:val="24"/>
              </w:rPr>
            </w:pPr>
          </w:p>
        </w:tc>
        <w:tc>
          <w:tcPr>
            <w:tcW w:w="1277" w:type="dxa"/>
          </w:tcPr>
          <w:p w:rsidR="007532A8" w:rsidRPr="00A27AD6" w:rsidRDefault="007532A8" w:rsidP="008A27F1">
            <w:pPr>
              <w:jc w:val="center"/>
              <w:rPr>
                <w:sz w:val="24"/>
                <w:szCs w:val="24"/>
              </w:rPr>
            </w:pPr>
            <w:r w:rsidRPr="00A27AD6">
              <w:rPr>
                <w:sz w:val="24"/>
                <w:szCs w:val="24"/>
              </w:rPr>
              <w:t>RP</w:t>
            </w:r>
          </w:p>
        </w:tc>
        <w:tc>
          <w:tcPr>
            <w:tcW w:w="9496" w:type="dxa"/>
          </w:tcPr>
          <w:p w:rsidR="007532A8" w:rsidRPr="00A27AD6" w:rsidRDefault="007532A8" w:rsidP="008A27F1">
            <w:pPr>
              <w:jc w:val="both"/>
              <w:rPr>
                <w:b/>
                <w:bCs/>
                <w:sz w:val="24"/>
                <w:szCs w:val="24"/>
              </w:rPr>
            </w:pPr>
            <w:r w:rsidRPr="00A27AD6">
              <w:rPr>
                <w:rFonts w:eastAsia="SimSun"/>
                <w:sz w:val="24"/>
                <w:szCs w:val="24"/>
                <w:lang w:eastAsia="fr-FR"/>
              </w:rPr>
              <w:t>The plant’s off-site environmental protection and monitoring laboratory succeeded in becoming a member of the ALMERA network (Analytical Laboratories for the measurement of Environmental Radioactivity), established by the IAEA</w:t>
            </w:r>
          </w:p>
        </w:tc>
      </w:tr>
      <w:tr w:rsidR="007532A8" w:rsidRPr="00A27AD6" w:rsidTr="008A27F1">
        <w:tc>
          <w:tcPr>
            <w:tcW w:w="568" w:type="dxa"/>
          </w:tcPr>
          <w:p w:rsidR="007532A8" w:rsidRPr="00A27AD6" w:rsidRDefault="007532A8" w:rsidP="007532A8">
            <w:pPr>
              <w:pStyle w:val="ListParagraph"/>
              <w:numPr>
                <w:ilvl w:val="0"/>
                <w:numId w:val="10"/>
              </w:numPr>
              <w:jc w:val="center"/>
              <w:rPr>
                <w:sz w:val="24"/>
                <w:szCs w:val="24"/>
              </w:rPr>
            </w:pPr>
          </w:p>
        </w:tc>
        <w:tc>
          <w:tcPr>
            <w:tcW w:w="1277" w:type="dxa"/>
          </w:tcPr>
          <w:p w:rsidR="007532A8" w:rsidRPr="00A27AD6" w:rsidRDefault="007532A8" w:rsidP="008A27F1">
            <w:pPr>
              <w:jc w:val="center"/>
              <w:rPr>
                <w:sz w:val="24"/>
                <w:szCs w:val="24"/>
              </w:rPr>
            </w:pPr>
            <w:r w:rsidRPr="00A27AD6">
              <w:rPr>
                <w:sz w:val="24"/>
                <w:szCs w:val="24"/>
              </w:rPr>
              <w:t>CH</w:t>
            </w:r>
          </w:p>
        </w:tc>
        <w:tc>
          <w:tcPr>
            <w:tcW w:w="9496" w:type="dxa"/>
          </w:tcPr>
          <w:p w:rsidR="007532A8" w:rsidRPr="00A27AD6" w:rsidRDefault="007532A8" w:rsidP="008A27F1">
            <w:pPr>
              <w:jc w:val="both"/>
              <w:rPr>
                <w:rFonts w:eastAsia="SimSun"/>
                <w:sz w:val="24"/>
                <w:szCs w:val="24"/>
                <w:rtl/>
                <w:lang w:eastAsia="fr-FR"/>
              </w:rPr>
            </w:pPr>
            <w:r w:rsidRPr="00A27AD6">
              <w:rPr>
                <w:rFonts w:eastAsia="SimSun"/>
                <w:sz w:val="24"/>
                <w:szCs w:val="24"/>
                <w:lang w:eastAsia="fr-FR"/>
              </w:rPr>
              <w:t>A water chemistry diagram which summarizes chemistry limits, plant conditions and required actions when chemistry deviates from acceptable ranges for all plant states was developed in 2017 by the chemistry shift supervisor. This diagram was posted in the walls of offices, laboratories and control room for better understanding by the staff</w:t>
            </w:r>
            <w:r w:rsidRPr="00A27AD6">
              <w:rPr>
                <w:rFonts w:eastAsia="SimSun" w:hint="cs"/>
                <w:sz w:val="24"/>
                <w:szCs w:val="24"/>
                <w:rtl/>
                <w:lang w:eastAsia="fr-FR"/>
              </w:rPr>
              <w:t>.</w:t>
            </w:r>
          </w:p>
          <w:p w:rsidR="007532A8" w:rsidRPr="00A27AD6" w:rsidRDefault="007532A8" w:rsidP="008A27F1">
            <w:pPr>
              <w:jc w:val="both"/>
              <w:rPr>
                <w:rFonts w:eastAsia="SimSun"/>
                <w:sz w:val="24"/>
                <w:szCs w:val="24"/>
                <w:rtl/>
                <w:lang w:eastAsia="fr-FR"/>
              </w:rPr>
            </w:pPr>
          </w:p>
          <w:p w:rsidR="007532A8" w:rsidRPr="00A27AD6" w:rsidRDefault="007532A8" w:rsidP="008A27F1">
            <w:pPr>
              <w:bidi/>
              <w:jc w:val="both"/>
              <w:rPr>
                <w:b/>
                <w:bCs/>
                <w:sz w:val="24"/>
                <w:szCs w:val="24"/>
              </w:rPr>
            </w:pPr>
            <w:r w:rsidRPr="00A27AD6">
              <w:rPr>
                <w:rFonts w:cs="B Nazanin" w:hint="cs"/>
                <w:sz w:val="24"/>
                <w:szCs w:val="24"/>
                <w:rtl/>
                <w:lang w:bidi="fa-IR"/>
              </w:rPr>
              <w:t>یک نمودارشیمی آب که حدهای شیمی، وضعیت نیروگاه و اقدامات مورد نیاز به صورت خلاصه در زمانی که شیمی از محدوده ی قابل قبول منحرف میشود، وجود دارد که در سال 2017 توسط رییس شیفت شیمی برای تمامی وضعیت نیروگاه ها آماده شد. این نمودار به روی دیوارهای اتاق های کار، آزمایشگاه ها و اتاق کنترل برای درک بهتر کارکنان از آن نصب گردید.</w:t>
            </w:r>
          </w:p>
        </w:tc>
      </w:tr>
      <w:tr w:rsidR="007532A8" w:rsidRPr="00A27AD6" w:rsidTr="008A27F1">
        <w:tc>
          <w:tcPr>
            <w:tcW w:w="568" w:type="dxa"/>
          </w:tcPr>
          <w:p w:rsidR="007532A8" w:rsidRPr="00A27AD6" w:rsidRDefault="007532A8" w:rsidP="007532A8">
            <w:pPr>
              <w:pStyle w:val="ListParagraph"/>
              <w:numPr>
                <w:ilvl w:val="0"/>
                <w:numId w:val="10"/>
              </w:numPr>
              <w:jc w:val="center"/>
              <w:rPr>
                <w:sz w:val="24"/>
                <w:szCs w:val="24"/>
              </w:rPr>
            </w:pPr>
          </w:p>
        </w:tc>
        <w:tc>
          <w:tcPr>
            <w:tcW w:w="1277" w:type="dxa"/>
          </w:tcPr>
          <w:p w:rsidR="007532A8" w:rsidRPr="00A27AD6" w:rsidRDefault="007532A8" w:rsidP="008A27F1">
            <w:pPr>
              <w:jc w:val="center"/>
              <w:rPr>
                <w:sz w:val="24"/>
                <w:szCs w:val="24"/>
              </w:rPr>
            </w:pPr>
            <w:r w:rsidRPr="00A27AD6">
              <w:rPr>
                <w:sz w:val="24"/>
                <w:szCs w:val="24"/>
              </w:rPr>
              <w:t>CH</w:t>
            </w:r>
          </w:p>
        </w:tc>
        <w:tc>
          <w:tcPr>
            <w:tcW w:w="9496" w:type="dxa"/>
          </w:tcPr>
          <w:p w:rsidR="007532A8" w:rsidRPr="00A27AD6" w:rsidRDefault="007532A8" w:rsidP="008A27F1">
            <w:pPr>
              <w:jc w:val="both"/>
              <w:rPr>
                <w:rFonts w:eastAsia="SimSun"/>
                <w:sz w:val="24"/>
                <w:szCs w:val="24"/>
                <w:rtl/>
                <w:lang w:eastAsia="fr-FR"/>
              </w:rPr>
            </w:pPr>
            <w:r w:rsidRPr="00A27AD6">
              <w:rPr>
                <w:rFonts w:eastAsia="SimSun"/>
                <w:sz w:val="24"/>
                <w:szCs w:val="24"/>
                <w:lang w:eastAsia="fr-FR"/>
              </w:rPr>
              <w:t>All measured values are reported by the daily and by the shift laboratory teams from the laboratory log books to the plant database. This database is accessible on-line for technical and engineering division, senior engineers and superiors. Measurements outside the normal range are highlighted in red to facilitate the quick identification and correction of deviations</w:t>
            </w:r>
          </w:p>
          <w:p w:rsidR="007532A8" w:rsidRPr="00A27AD6" w:rsidRDefault="007532A8" w:rsidP="008A27F1">
            <w:pPr>
              <w:bidi/>
              <w:jc w:val="both"/>
              <w:rPr>
                <w:b/>
                <w:bCs/>
                <w:sz w:val="24"/>
                <w:szCs w:val="24"/>
              </w:rPr>
            </w:pPr>
            <w:r w:rsidRPr="00A27AD6">
              <w:rPr>
                <w:rFonts w:cs="B Nazanin" w:hint="cs"/>
                <w:sz w:val="24"/>
                <w:szCs w:val="24"/>
                <w:rtl/>
                <w:lang w:bidi="fa-IR"/>
              </w:rPr>
              <w:t xml:space="preserve">تمامی مقادیر اندازه گیری شده توسط تیم های آزمایشگاهی شیفت و روزانه از ژورنال های آزمایشگاه به پایگاه داده ای نیروگاه گزارش می شوند. این پایگاه داده ها به صورت آنلاین برای بخش فنی و مهندسی، مهندسین ارشد و مقامات ارشد قابل دسترسی می باشد. اندازه گیری های خارج از محدوده ی نرمال به رنگ قرمز مشخص می شوند تا شناسایی و تصحیح انحرافات به صورت </w:t>
            </w:r>
            <w:r w:rsidRPr="00A27AD6">
              <w:rPr>
                <w:rFonts w:cs="B Nazanin" w:hint="cs"/>
                <w:sz w:val="24"/>
                <w:szCs w:val="24"/>
                <w:rtl/>
                <w:lang w:bidi="fa-IR"/>
              </w:rPr>
              <w:lastRenderedPageBreak/>
              <w:t>سریع ممکن شود.</w:t>
            </w:r>
          </w:p>
        </w:tc>
      </w:tr>
      <w:tr w:rsidR="007532A8" w:rsidRPr="00A27AD6" w:rsidTr="008A27F1">
        <w:tc>
          <w:tcPr>
            <w:tcW w:w="568" w:type="dxa"/>
          </w:tcPr>
          <w:p w:rsidR="007532A8" w:rsidRPr="00A27AD6" w:rsidRDefault="007532A8" w:rsidP="007532A8">
            <w:pPr>
              <w:pStyle w:val="ListParagraph"/>
              <w:numPr>
                <w:ilvl w:val="0"/>
                <w:numId w:val="10"/>
              </w:numPr>
              <w:jc w:val="center"/>
              <w:rPr>
                <w:sz w:val="24"/>
                <w:szCs w:val="24"/>
              </w:rPr>
            </w:pPr>
          </w:p>
        </w:tc>
        <w:tc>
          <w:tcPr>
            <w:tcW w:w="1277" w:type="dxa"/>
          </w:tcPr>
          <w:p w:rsidR="007532A8" w:rsidRPr="00A27AD6" w:rsidRDefault="007532A8" w:rsidP="008A27F1">
            <w:pPr>
              <w:jc w:val="center"/>
              <w:rPr>
                <w:sz w:val="24"/>
                <w:szCs w:val="24"/>
              </w:rPr>
            </w:pPr>
            <w:r w:rsidRPr="00A27AD6">
              <w:rPr>
                <w:sz w:val="24"/>
                <w:szCs w:val="24"/>
              </w:rPr>
              <w:t>EPR</w:t>
            </w:r>
          </w:p>
        </w:tc>
        <w:tc>
          <w:tcPr>
            <w:tcW w:w="9496" w:type="dxa"/>
          </w:tcPr>
          <w:p w:rsidR="007532A8" w:rsidRDefault="007532A8" w:rsidP="008A27F1">
            <w:pPr>
              <w:jc w:val="both"/>
              <w:rPr>
                <w:rFonts w:eastAsia="SimSun"/>
                <w:sz w:val="24"/>
                <w:szCs w:val="24"/>
                <w:lang w:eastAsia="fr-FR"/>
              </w:rPr>
            </w:pPr>
            <w:r w:rsidRPr="00A27AD6">
              <w:rPr>
                <w:rFonts w:eastAsia="SimSun"/>
                <w:sz w:val="24"/>
                <w:szCs w:val="24"/>
                <w:lang w:eastAsia="fr-FR"/>
              </w:rPr>
              <w:t>The plant uses two software tools for the assessment of radiological impacts during an emergency, based on pre-calculated scenarios, and for proposing actions for the protection of personnel and population. As a backup, the plant uses a manual procedure on paper</w:t>
            </w:r>
            <w:r>
              <w:rPr>
                <w:rFonts w:eastAsia="SimSun"/>
                <w:sz w:val="24"/>
                <w:szCs w:val="24"/>
                <w:lang w:eastAsia="fr-FR"/>
              </w:rPr>
              <w:t>.</w:t>
            </w:r>
          </w:p>
          <w:p w:rsidR="007532A8" w:rsidRPr="00A27AD6" w:rsidRDefault="007532A8" w:rsidP="008A27F1">
            <w:pPr>
              <w:jc w:val="both"/>
              <w:rPr>
                <w:rFonts w:eastAsia="SimSun"/>
                <w:sz w:val="24"/>
                <w:szCs w:val="24"/>
                <w:rtl/>
                <w:lang w:eastAsia="fr-FR"/>
              </w:rPr>
            </w:pPr>
          </w:p>
          <w:p w:rsidR="007532A8" w:rsidRPr="00A27AD6" w:rsidRDefault="007532A8" w:rsidP="008A27F1">
            <w:pPr>
              <w:bidi/>
              <w:jc w:val="both"/>
              <w:rPr>
                <w:rFonts w:cs="B Nazanin"/>
                <w:sz w:val="24"/>
                <w:szCs w:val="24"/>
                <w:lang w:bidi="fa-IR"/>
              </w:rPr>
            </w:pPr>
            <w:r w:rsidRPr="00A27AD6">
              <w:rPr>
                <w:rFonts w:cs="B Nazanin" w:hint="cs"/>
                <w:sz w:val="24"/>
                <w:szCs w:val="24"/>
                <w:rtl/>
                <w:lang w:bidi="fa-IR"/>
              </w:rPr>
              <w:t>نیروگاه از دو ابزار نرم افزاری برای ارزیابی تاثیرات رادیولوژیکی در طول یک شرایط اضطراری ، بر اساس سناریوهای از پیش محاسبه شده, و برای پیشنهاد اقداماتی در راستای حفاظت از پرسنل وعموم مردم استفاده کرد. برای  پشتیبانی</w:t>
            </w:r>
            <w:r w:rsidRPr="00A27AD6">
              <w:rPr>
                <w:rFonts w:cs="B Nazanin"/>
                <w:sz w:val="24"/>
                <w:szCs w:val="24"/>
                <w:lang w:bidi="fa-IR"/>
              </w:rPr>
              <w:t>back up)</w:t>
            </w:r>
            <w:r w:rsidRPr="00A27AD6">
              <w:rPr>
                <w:rFonts w:cs="B Nazanin" w:hint="cs"/>
                <w:sz w:val="24"/>
                <w:szCs w:val="24"/>
                <w:rtl/>
                <w:lang w:bidi="fa-IR"/>
              </w:rPr>
              <w:t>)، نیروگاه از یک دستورالعمل دستی به روی کاغذ استفاده می کند.</w:t>
            </w:r>
          </w:p>
        </w:tc>
      </w:tr>
      <w:tr w:rsidR="007532A8" w:rsidRPr="00A27AD6" w:rsidTr="008A27F1">
        <w:tc>
          <w:tcPr>
            <w:tcW w:w="568" w:type="dxa"/>
          </w:tcPr>
          <w:p w:rsidR="007532A8" w:rsidRPr="00A27AD6" w:rsidRDefault="007532A8" w:rsidP="007532A8">
            <w:pPr>
              <w:pStyle w:val="ListParagraph"/>
              <w:numPr>
                <w:ilvl w:val="0"/>
                <w:numId w:val="10"/>
              </w:numPr>
              <w:jc w:val="center"/>
              <w:rPr>
                <w:sz w:val="24"/>
                <w:szCs w:val="24"/>
              </w:rPr>
            </w:pPr>
          </w:p>
        </w:tc>
        <w:tc>
          <w:tcPr>
            <w:tcW w:w="1277" w:type="dxa"/>
          </w:tcPr>
          <w:p w:rsidR="007532A8" w:rsidRPr="00A27AD6" w:rsidRDefault="007532A8" w:rsidP="008A27F1">
            <w:pPr>
              <w:jc w:val="center"/>
              <w:rPr>
                <w:sz w:val="24"/>
                <w:szCs w:val="24"/>
              </w:rPr>
            </w:pPr>
            <w:r w:rsidRPr="00A27AD6">
              <w:rPr>
                <w:sz w:val="24"/>
                <w:szCs w:val="24"/>
              </w:rPr>
              <w:t>EPR</w:t>
            </w:r>
          </w:p>
        </w:tc>
        <w:tc>
          <w:tcPr>
            <w:tcW w:w="9496" w:type="dxa"/>
          </w:tcPr>
          <w:p w:rsidR="007532A8" w:rsidRPr="00A27AD6" w:rsidRDefault="007532A8" w:rsidP="008A27F1">
            <w:pPr>
              <w:jc w:val="both"/>
              <w:rPr>
                <w:sz w:val="24"/>
                <w:szCs w:val="24"/>
                <w:rtl/>
              </w:rPr>
            </w:pPr>
            <w:r w:rsidRPr="00A27AD6">
              <w:rPr>
                <w:iCs/>
                <w:sz w:val="24"/>
                <w:szCs w:val="24"/>
              </w:rPr>
              <w:t>The on-site emergency plan describes for several specialized emergency operation teams how to deal with immediate mitigation actions during an emergency, e.g. to repair safety equipment and systems, to decontaminate, to fight fire, to provide medical support, etc. Safety teams cover situation analysis/plant status, radiation situation analysis and on-site and off-site radiation monitoring. Response teams have procedures for their work and are trained on them. All p</w:t>
            </w:r>
            <w:r w:rsidRPr="00A27AD6">
              <w:rPr>
                <w:sz w:val="24"/>
                <w:szCs w:val="24"/>
              </w:rPr>
              <w:t>ersonnel with duties under the on-site emergency plan are selected based on individual knowledge, competences and experience for their tasks, and fitness for duty under stress conditions which is determined by a medical exam including a psychological test</w:t>
            </w:r>
            <w:r>
              <w:rPr>
                <w:sz w:val="24"/>
                <w:szCs w:val="24"/>
              </w:rPr>
              <w:t>.</w:t>
            </w:r>
          </w:p>
          <w:p w:rsidR="007532A8" w:rsidRPr="00A27AD6" w:rsidRDefault="007532A8" w:rsidP="008A27F1">
            <w:pPr>
              <w:jc w:val="both"/>
              <w:rPr>
                <w:sz w:val="24"/>
                <w:szCs w:val="24"/>
                <w:rtl/>
              </w:rPr>
            </w:pPr>
          </w:p>
          <w:p w:rsidR="007532A8" w:rsidRPr="00A27AD6" w:rsidRDefault="007532A8" w:rsidP="008A27F1">
            <w:pPr>
              <w:bidi/>
              <w:jc w:val="both"/>
              <w:rPr>
                <w:b/>
                <w:bCs/>
                <w:sz w:val="24"/>
                <w:szCs w:val="24"/>
              </w:rPr>
            </w:pPr>
            <w:r w:rsidRPr="00A27AD6">
              <w:rPr>
                <w:rFonts w:cs="B Nazanin" w:hint="cs"/>
                <w:sz w:val="24"/>
                <w:szCs w:val="24"/>
                <w:rtl/>
                <w:lang w:bidi="fa-IR"/>
              </w:rPr>
              <w:t>برنامه اضطراری درون سایت چگونگی انجام اقدامات کاهش دهنده ی فوری را در طول یک وضعیت اضطراری برای چندین تیم عملیاتی اضطراری ویژه تشریح می کند، برای مثال چگونگی تعمیر تجهیزات و سیستم های ایمنی، رفع آلودگی، مقابله با آتش، فراهم نمودن پشتیبانی پزشکی و غیره. تیم های ایمنی، وضعیت نیروگاه/آنالیز موقعیت، آنالیز موقعیت پرتو و پایش پرتویی درون سایت و خارج از سایت را پوشش می دهند. تیم های پاسخ ، دستورالعمل هایی برای کارشان دارند و آموزش هایی دیده اند. تمامی پرسنل که وظایفی در برنامه اضطراری داخل نیروگاه دارند  بر اساس دانش، توانایی و تجربه ی فردی و مناسب و تناسب شغل و شاغل برای انجام وظیفه تحت شرایط پر استرس که توسط یک آزمایش پزشکی که شامل یک تست روانشناسی می شود، انتخاب شدند.</w:t>
            </w:r>
          </w:p>
        </w:tc>
      </w:tr>
      <w:tr w:rsidR="007532A8" w:rsidRPr="00A27AD6" w:rsidTr="008A27F1">
        <w:tc>
          <w:tcPr>
            <w:tcW w:w="568" w:type="dxa"/>
          </w:tcPr>
          <w:p w:rsidR="007532A8" w:rsidRPr="00A27AD6" w:rsidRDefault="007532A8" w:rsidP="007532A8">
            <w:pPr>
              <w:pStyle w:val="ListParagraph"/>
              <w:numPr>
                <w:ilvl w:val="0"/>
                <w:numId w:val="10"/>
              </w:numPr>
              <w:jc w:val="center"/>
              <w:rPr>
                <w:sz w:val="24"/>
                <w:szCs w:val="24"/>
              </w:rPr>
            </w:pPr>
          </w:p>
        </w:tc>
        <w:tc>
          <w:tcPr>
            <w:tcW w:w="1277" w:type="dxa"/>
          </w:tcPr>
          <w:p w:rsidR="007532A8" w:rsidRPr="00A27AD6" w:rsidRDefault="007532A8" w:rsidP="008A27F1">
            <w:pPr>
              <w:jc w:val="center"/>
              <w:rPr>
                <w:sz w:val="24"/>
                <w:szCs w:val="24"/>
              </w:rPr>
            </w:pPr>
            <w:r w:rsidRPr="00A27AD6">
              <w:rPr>
                <w:sz w:val="24"/>
                <w:szCs w:val="24"/>
              </w:rPr>
              <w:t>EPR</w:t>
            </w:r>
          </w:p>
        </w:tc>
        <w:tc>
          <w:tcPr>
            <w:tcW w:w="9496" w:type="dxa"/>
          </w:tcPr>
          <w:p w:rsidR="007532A8" w:rsidRDefault="007532A8" w:rsidP="008A27F1">
            <w:pPr>
              <w:jc w:val="both"/>
              <w:rPr>
                <w:sz w:val="24"/>
                <w:szCs w:val="24"/>
              </w:rPr>
            </w:pPr>
            <w:r w:rsidRPr="00A27AD6">
              <w:rPr>
                <w:iCs/>
                <w:sz w:val="24"/>
                <w:szCs w:val="24"/>
              </w:rPr>
              <w:t>A</w:t>
            </w:r>
            <w:r w:rsidRPr="00A27AD6">
              <w:rPr>
                <w:sz w:val="24"/>
                <w:szCs w:val="24"/>
              </w:rPr>
              <w:t>ll members of emergency operating teams receive, in addition to the basic training, training in: emergency preparedness and response; the classification of emergencies; personal protection equipment; dissymmetry; equipment for radiation measurement; decontamination; fire-fighting; first aid and their tasks during emergency. This is followed by practical exercises and drills. The Crisis management team receives additional training on roles and functions of local emergency response Centre. Shift personnel receive training similar to emergency operating teams and additional certified training (valid for one year). All training is recorded in individual passport and tracked in central training data base and evaluated by EPR training officer</w:t>
            </w:r>
            <w:r>
              <w:rPr>
                <w:sz w:val="24"/>
                <w:szCs w:val="24"/>
              </w:rPr>
              <w:t>.</w:t>
            </w:r>
          </w:p>
          <w:p w:rsidR="007532A8" w:rsidRPr="00A27AD6" w:rsidRDefault="007532A8" w:rsidP="008A27F1">
            <w:pPr>
              <w:jc w:val="both"/>
              <w:rPr>
                <w:sz w:val="24"/>
                <w:szCs w:val="24"/>
                <w:rtl/>
              </w:rPr>
            </w:pPr>
          </w:p>
          <w:p w:rsidR="007532A8" w:rsidRPr="00A27AD6" w:rsidRDefault="007532A8" w:rsidP="008A27F1">
            <w:pPr>
              <w:bidi/>
              <w:jc w:val="both"/>
              <w:rPr>
                <w:b/>
                <w:bCs/>
                <w:sz w:val="24"/>
                <w:szCs w:val="24"/>
              </w:rPr>
            </w:pPr>
            <w:r w:rsidRPr="00A27AD6">
              <w:rPr>
                <w:rFonts w:cs="B Nazanin" w:hint="cs"/>
                <w:sz w:val="24"/>
                <w:szCs w:val="24"/>
                <w:rtl/>
                <w:lang w:bidi="fa-IR"/>
              </w:rPr>
              <w:t xml:space="preserve">علاوه بر آموزش های پایه ای(بیسیک)، تمامی اعضای تیم های عملیات اضطراری ، دیگر دوره های آموزشی را می گذارنند: پاسخ و آمادگی اضطراری؛دسته بندی کردن شرایط اضطراری، تجهیزات حفاظت فردی؛ دوزیمتر؛ تجهیزات اندازه گیری پرتو؛ رفع آلودگی؛ آتش نشانی؛ کمک های اولیه و وظایف آن ها در طول وضعیت اضطراری. تمرین ها و مانورهای عملی پس از این آموزش ها ارایه می شوند. تیم مدیریت بحران آموزش دیگری در خصوص نقش ها و کارکردهای مرکز پاسخ اضطراری محلی دریافت می کند. پرسنل شیفت، آموزش هایی مانند تیم های عملیات اضطراری و یک آموزش تایید شده ی دیگر (دارای اعتبار یک ساله) را </w:t>
            </w:r>
            <w:r w:rsidRPr="00A27AD6">
              <w:rPr>
                <w:rFonts w:cs="B Nazanin" w:hint="cs"/>
                <w:sz w:val="24"/>
                <w:szCs w:val="24"/>
                <w:rtl/>
                <w:lang w:bidi="fa-IR"/>
              </w:rPr>
              <w:lastRenderedPageBreak/>
              <w:t xml:space="preserve">پشت سر می گذرانند. همه ی آموزش ها در پاسپورت فردی ثبت می شوند و در پایگاه داده ای آموزش مرکزی رهیابی می شوند و توسط مسئول آموزش </w:t>
            </w:r>
            <w:r w:rsidRPr="00A27AD6">
              <w:rPr>
                <w:rFonts w:cs="B Nazanin"/>
                <w:sz w:val="24"/>
                <w:szCs w:val="24"/>
                <w:lang w:bidi="fa-IR"/>
              </w:rPr>
              <w:t>EPR</w:t>
            </w:r>
            <w:r w:rsidRPr="00A27AD6">
              <w:rPr>
                <w:rFonts w:cs="B Nazanin" w:hint="cs"/>
                <w:sz w:val="24"/>
                <w:szCs w:val="24"/>
                <w:rtl/>
                <w:lang w:bidi="fa-IR"/>
              </w:rPr>
              <w:t xml:space="preserve"> ارزیابی می گردند.</w:t>
            </w:r>
          </w:p>
        </w:tc>
      </w:tr>
      <w:tr w:rsidR="007532A8" w:rsidRPr="00A27AD6" w:rsidTr="008A27F1">
        <w:tc>
          <w:tcPr>
            <w:tcW w:w="568" w:type="dxa"/>
          </w:tcPr>
          <w:p w:rsidR="007532A8" w:rsidRPr="00A27AD6" w:rsidRDefault="007532A8" w:rsidP="007532A8">
            <w:pPr>
              <w:pStyle w:val="ListParagraph"/>
              <w:numPr>
                <w:ilvl w:val="0"/>
                <w:numId w:val="10"/>
              </w:numPr>
              <w:jc w:val="center"/>
              <w:rPr>
                <w:sz w:val="24"/>
                <w:szCs w:val="24"/>
              </w:rPr>
            </w:pPr>
          </w:p>
        </w:tc>
        <w:tc>
          <w:tcPr>
            <w:tcW w:w="1277" w:type="dxa"/>
          </w:tcPr>
          <w:p w:rsidR="007532A8" w:rsidRPr="00A27AD6" w:rsidRDefault="007532A8" w:rsidP="008A27F1">
            <w:pPr>
              <w:jc w:val="center"/>
              <w:rPr>
                <w:sz w:val="24"/>
                <w:szCs w:val="24"/>
              </w:rPr>
            </w:pPr>
            <w:r w:rsidRPr="00A27AD6">
              <w:rPr>
                <w:sz w:val="24"/>
                <w:szCs w:val="24"/>
              </w:rPr>
              <w:t>EPR</w:t>
            </w:r>
          </w:p>
        </w:tc>
        <w:tc>
          <w:tcPr>
            <w:tcW w:w="9496" w:type="dxa"/>
          </w:tcPr>
          <w:p w:rsidR="007532A8" w:rsidRDefault="007532A8" w:rsidP="008A27F1">
            <w:pPr>
              <w:jc w:val="both"/>
              <w:rPr>
                <w:rFonts w:eastAsia="SimSun"/>
                <w:sz w:val="24"/>
                <w:szCs w:val="24"/>
                <w:lang w:eastAsia="fr-FR"/>
              </w:rPr>
            </w:pPr>
            <w:r w:rsidRPr="00A27AD6">
              <w:rPr>
                <w:sz w:val="24"/>
                <w:szCs w:val="24"/>
              </w:rPr>
              <w:t xml:space="preserve">An exercise program to test response arrangements and capabilities exist for individuals, groups, between the groups and with the off-site actors. Procedures cover exercise planning, conduct, assessment and reporting. With assessment of exercises, areas for improvements are identified and recommended to the participants. </w:t>
            </w:r>
            <w:r w:rsidRPr="00A27AD6">
              <w:rPr>
                <w:rFonts w:eastAsia="SimSun"/>
                <w:sz w:val="24"/>
                <w:szCs w:val="24"/>
                <w:lang w:eastAsia="fr-FR"/>
              </w:rPr>
              <w:t>Plant has well prepared documents for planning, conducting and assessing exercises to test emergency preparedness</w:t>
            </w:r>
            <w:r>
              <w:rPr>
                <w:rFonts w:eastAsia="SimSun"/>
                <w:sz w:val="24"/>
                <w:szCs w:val="24"/>
                <w:lang w:eastAsia="fr-FR"/>
              </w:rPr>
              <w:t>.</w:t>
            </w:r>
          </w:p>
          <w:p w:rsidR="007532A8" w:rsidRPr="00A27AD6" w:rsidRDefault="007532A8" w:rsidP="008A27F1">
            <w:pPr>
              <w:jc w:val="both"/>
              <w:rPr>
                <w:rFonts w:eastAsia="SimSun"/>
                <w:sz w:val="24"/>
                <w:szCs w:val="24"/>
                <w:rtl/>
                <w:lang w:eastAsia="fr-FR"/>
              </w:rPr>
            </w:pPr>
          </w:p>
          <w:p w:rsidR="007532A8" w:rsidRPr="00A27AD6" w:rsidRDefault="007532A8" w:rsidP="008A27F1">
            <w:pPr>
              <w:bidi/>
              <w:jc w:val="both"/>
              <w:rPr>
                <w:b/>
                <w:bCs/>
                <w:sz w:val="24"/>
                <w:szCs w:val="24"/>
              </w:rPr>
            </w:pPr>
            <w:r w:rsidRPr="00A27AD6">
              <w:rPr>
                <w:rFonts w:cs="B Nazanin" w:hint="cs"/>
                <w:sz w:val="24"/>
                <w:szCs w:val="24"/>
                <w:rtl/>
                <w:lang w:bidi="fa-IR"/>
              </w:rPr>
              <w:t>یک برنامه تمرینی برای آزمایش کردن تدابیر و ظرفیت های پاسخ برای افراد، گروه ها، بین گروه ها و اقدام کننده های خارج از سایت وجود دارد.دستورالعمل ها، برنامه ریزی مانور، اجرا، ارزیابی و گزارش را پوشش می دهند. با ارزیابی مانورها، ناحیه هایی که نیاز به بهبود دارند شناسایی می شوند و به شرکت کنندگان توصیه مي گردند. نیروگاه مدارکی را برای برنامه ریزی، اجرا و ارزیابی مانورها به منظور آزمایش کردن آمادگی اضطراری به خوبی آماده کرده است.</w:t>
            </w:r>
          </w:p>
        </w:tc>
      </w:tr>
      <w:tr w:rsidR="007532A8" w:rsidRPr="00A27AD6" w:rsidTr="008A27F1">
        <w:tc>
          <w:tcPr>
            <w:tcW w:w="568" w:type="dxa"/>
          </w:tcPr>
          <w:p w:rsidR="007532A8" w:rsidRPr="00A27AD6" w:rsidRDefault="007532A8" w:rsidP="007532A8">
            <w:pPr>
              <w:pStyle w:val="ListParagraph"/>
              <w:numPr>
                <w:ilvl w:val="0"/>
                <w:numId w:val="10"/>
              </w:numPr>
              <w:jc w:val="center"/>
              <w:rPr>
                <w:sz w:val="24"/>
                <w:szCs w:val="24"/>
              </w:rPr>
            </w:pPr>
          </w:p>
        </w:tc>
        <w:tc>
          <w:tcPr>
            <w:tcW w:w="1277" w:type="dxa"/>
          </w:tcPr>
          <w:p w:rsidR="007532A8" w:rsidRPr="00A27AD6" w:rsidRDefault="007532A8" w:rsidP="008A27F1">
            <w:pPr>
              <w:jc w:val="center"/>
              <w:rPr>
                <w:sz w:val="24"/>
                <w:szCs w:val="24"/>
              </w:rPr>
            </w:pPr>
            <w:r w:rsidRPr="00A27AD6">
              <w:rPr>
                <w:sz w:val="24"/>
                <w:szCs w:val="24"/>
              </w:rPr>
              <w:t>EPR</w:t>
            </w:r>
          </w:p>
        </w:tc>
        <w:tc>
          <w:tcPr>
            <w:tcW w:w="9496" w:type="dxa"/>
          </w:tcPr>
          <w:p w:rsidR="007532A8" w:rsidRDefault="007532A8" w:rsidP="008A27F1">
            <w:pPr>
              <w:jc w:val="both"/>
              <w:rPr>
                <w:bCs/>
                <w:sz w:val="24"/>
                <w:szCs w:val="24"/>
              </w:rPr>
            </w:pPr>
            <w:r w:rsidRPr="00A27AD6">
              <w:rPr>
                <w:iCs/>
                <w:sz w:val="24"/>
                <w:szCs w:val="24"/>
              </w:rPr>
              <w:t xml:space="preserve">All emergency canters have comprehensive and redundant communications systems and means (at site and to off-site), </w:t>
            </w:r>
            <w:r w:rsidRPr="00A27AD6">
              <w:rPr>
                <w:bCs/>
                <w:sz w:val="24"/>
                <w:szCs w:val="24"/>
              </w:rPr>
              <w:t>connected to backup power supply</w:t>
            </w:r>
            <w:r w:rsidRPr="00A27AD6">
              <w:rPr>
                <w:iCs/>
                <w:sz w:val="24"/>
                <w:szCs w:val="24"/>
              </w:rPr>
              <w:t xml:space="preserve">. In addition, </w:t>
            </w:r>
            <w:proofErr w:type="spellStart"/>
            <w:r w:rsidRPr="00A27AD6">
              <w:rPr>
                <w:iCs/>
                <w:sz w:val="24"/>
                <w:szCs w:val="24"/>
              </w:rPr>
              <w:t>Bushehr</w:t>
            </w:r>
            <w:proofErr w:type="spellEnd"/>
            <w:r w:rsidRPr="00A27AD6">
              <w:rPr>
                <w:iCs/>
                <w:sz w:val="24"/>
                <w:szCs w:val="24"/>
              </w:rPr>
              <w:t xml:space="preserve"> province might provide mobile telecommunication units to support emergency response centers. </w:t>
            </w:r>
            <w:r w:rsidRPr="00A27AD6">
              <w:rPr>
                <w:bCs/>
                <w:sz w:val="24"/>
                <w:szCs w:val="24"/>
              </w:rPr>
              <w:t>All emergency canters have access to 150 plant parameters from main control room</w:t>
            </w:r>
            <w:r>
              <w:rPr>
                <w:bCs/>
                <w:sz w:val="24"/>
                <w:szCs w:val="24"/>
              </w:rPr>
              <w:t>.</w:t>
            </w:r>
          </w:p>
          <w:p w:rsidR="007532A8" w:rsidRPr="00A27AD6" w:rsidRDefault="007532A8" w:rsidP="008A27F1">
            <w:pPr>
              <w:jc w:val="both"/>
              <w:rPr>
                <w:bCs/>
                <w:sz w:val="24"/>
                <w:szCs w:val="24"/>
                <w:rtl/>
              </w:rPr>
            </w:pPr>
          </w:p>
          <w:p w:rsidR="007532A8" w:rsidRPr="00A27AD6" w:rsidRDefault="007532A8" w:rsidP="008A27F1">
            <w:pPr>
              <w:bidi/>
              <w:jc w:val="both"/>
              <w:rPr>
                <w:b/>
                <w:bCs/>
                <w:sz w:val="24"/>
                <w:szCs w:val="24"/>
              </w:rPr>
            </w:pPr>
            <w:r w:rsidRPr="00A27AD6">
              <w:rPr>
                <w:rFonts w:cs="B Nazanin" w:hint="cs"/>
                <w:sz w:val="24"/>
                <w:szCs w:val="24"/>
                <w:rtl/>
                <w:lang w:bidi="fa-IR"/>
              </w:rPr>
              <w:t xml:space="preserve">تمامی مراکز اضطراری، سیستم ها و ابزارهای (داخل و خارج ازسایت) ارتباط افزونه( مضاعف) و جامعی دارند که به منبع تغذیه انرژی رزرو وصل شده است. به علاوه، استان بوشهر می تواند واحدهای سیار ارتباط از راه دور برای پشتیبانی  از مراکز پاسخ اضطراری فراهم آورد. تمامی مراکز اضطراری به 150 پارامتر نیروگاهی از اتاق کنترل اصلی دسترسی دارند. </w:t>
            </w:r>
          </w:p>
        </w:tc>
      </w:tr>
      <w:tr w:rsidR="007532A8" w:rsidRPr="00A27AD6" w:rsidTr="008A27F1">
        <w:tc>
          <w:tcPr>
            <w:tcW w:w="568" w:type="dxa"/>
          </w:tcPr>
          <w:p w:rsidR="007532A8" w:rsidRPr="00A27AD6" w:rsidRDefault="007532A8" w:rsidP="007532A8">
            <w:pPr>
              <w:pStyle w:val="ListParagraph"/>
              <w:numPr>
                <w:ilvl w:val="0"/>
                <w:numId w:val="10"/>
              </w:numPr>
              <w:jc w:val="center"/>
              <w:rPr>
                <w:sz w:val="24"/>
                <w:szCs w:val="24"/>
              </w:rPr>
            </w:pPr>
          </w:p>
        </w:tc>
        <w:tc>
          <w:tcPr>
            <w:tcW w:w="1277" w:type="dxa"/>
          </w:tcPr>
          <w:p w:rsidR="007532A8" w:rsidRPr="00A27AD6" w:rsidRDefault="007532A8" w:rsidP="008A27F1">
            <w:pPr>
              <w:jc w:val="center"/>
              <w:rPr>
                <w:sz w:val="24"/>
                <w:szCs w:val="24"/>
              </w:rPr>
            </w:pPr>
            <w:r w:rsidRPr="00A27AD6">
              <w:rPr>
                <w:sz w:val="24"/>
                <w:szCs w:val="24"/>
              </w:rPr>
              <w:t>AM</w:t>
            </w:r>
          </w:p>
        </w:tc>
        <w:tc>
          <w:tcPr>
            <w:tcW w:w="9496" w:type="dxa"/>
          </w:tcPr>
          <w:p w:rsidR="007532A8" w:rsidRDefault="007532A8" w:rsidP="008A27F1">
            <w:pPr>
              <w:jc w:val="both"/>
              <w:rPr>
                <w:rFonts w:eastAsia="SimSun"/>
                <w:sz w:val="24"/>
                <w:szCs w:val="24"/>
                <w:lang w:eastAsia="fr-FR"/>
              </w:rPr>
            </w:pPr>
            <w:r w:rsidRPr="00A27AD6">
              <w:rPr>
                <w:rFonts w:eastAsia="SimSun"/>
                <w:sz w:val="24"/>
                <w:szCs w:val="24"/>
                <w:lang w:eastAsia="fr-FR"/>
              </w:rPr>
              <w:t>There are currently no SAMGs at the plant hence no PSA studies related to SAM strategies have been performed. In contrast, based on the current BNPP procedures and design, a Level 2 PSA has been developed for the determination of the full spectrum of possible challenge mechanisms during a severe accident progression, quantification of containment damage states and associated consequences. The Level 1 and 2 PSAs are well developed and will be used for the development and verification of the SAMGs</w:t>
            </w:r>
            <w:r>
              <w:rPr>
                <w:rFonts w:eastAsia="SimSun"/>
                <w:sz w:val="24"/>
                <w:szCs w:val="24"/>
                <w:lang w:eastAsia="fr-FR"/>
              </w:rPr>
              <w:t>.</w:t>
            </w:r>
          </w:p>
          <w:p w:rsidR="007532A8" w:rsidRPr="00A27AD6" w:rsidRDefault="007532A8" w:rsidP="008A27F1">
            <w:pPr>
              <w:jc w:val="both"/>
              <w:rPr>
                <w:rFonts w:eastAsia="SimSun"/>
                <w:sz w:val="24"/>
                <w:szCs w:val="24"/>
                <w:rtl/>
                <w:lang w:eastAsia="fr-FR"/>
              </w:rPr>
            </w:pPr>
          </w:p>
          <w:p w:rsidR="007532A8" w:rsidRPr="00A27AD6" w:rsidRDefault="007532A8" w:rsidP="008A27F1">
            <w:pPr>
              <w:bidi/>
              <w:jc w:val="both"/>
              <w:rPr>
                <w:b/>
                <w:bCs/>
                <w:sz w:val="24"/>
                <w:szCs w:val="24"/>
              </w:rPr>
            </w:pPr>
            <w:r w:rsidRPr="00A27AD6">
              <w:rPr>
                <w:rFonts w:cs="B Nazanin" w:hint="cs"/>
                <w:sz w:val="24"/>
                <w:szCs w:val="24"/>
                <w:rtl/>
                <w:lang w:bidi="fa-IR"/>
              </w:rPr>
              <w:t xml:space="preserve">در حال حاضر در نیروگاه هیچ </w:t>
            </w:r>
            <w:r w:rsidRPr="00A27AD6">
              <w:rPr>
                <w:rFonts w:cs="B Nazanin"/>
                <w:sz w:val="24"/>
                <w:szCs w:val="24"/>
                <w:lang w:bidi="fa-IR"/>
              </w:rPr>
              <w:t>SAMG</w:t>
            </w:r>
            <w:r w:rsidRPr="00A27AD6">
              <w:rPr>
                <w:rFonts w:cs="B Nazanin" w:hint="cs"/>
                <w:sz w:val="24"/>
                <w:szCs w:val="24"/>
                <w:rtl/>
                <w:lang w:bidi="fa-IR"/>
              </w:rPr>
              <w:t xml:space="preserve"> (راهنمای مدیریت حوادث شدید) وجود ندارد و در نتیجه، مطالعات </w:t>
            </w:r>
            <w:r w:rsidRPr="00A27AD6">
              <w:rPr>
                <w:rFonts w:cs="B Nazanin"/>
                <w:sz w:val="24"/>
                <w:szCs w:val="24"/>
                <w:lang w:bidi="fa-IR"/>
              </w:rPr>
              <w:t>PSA</w:t>
            </w:r>
            <w:r w:rsidRPr="00A27AD6">
              <w:rPr>
                <w:rFonts w:cs="B Nazanin" w:hint="cs"/>
                <w:sz w:val="24"/>
                <w:szCs w:val="24"/>
                <w:rtl/>
                <w:lang w:bidi="fa-IR"/>
              </w:rPr>
              <w:t xml:space="preserve"> مربوط به راهبردهای </w:t>
            </w:r>
            <w:r w:rsidRPr="00A27AD6">
              <w:rPr>
                <w:rFonts w:cs="B Nazanin"/>
                <w:sz w:val="24"/>
                <w:szCs w:val="24"/>
                <w:lang w:bidi="fa-IR"/>
              </w:rPr>
              <w:t>SAM</w:t>
            </w:r>
            <w:r w:rsidRPr="00A27AD6">
              <w:rPr>
                <w:rFonts w:cs="B Nazanin" w:hint="cs"/>
                <w:sz w:val="24"/>
                <w:szCs w:val="24"/>
                <w:rtl/>
                <w:lang w:bidi="fa-IR"/>
              </w:rPr>
              <w:t xml:space="preserve"> انجام نشده اند. در مقابل، بر اساس دستورالعمل ها و طراحی کنونی </w:t>
            </w:r>
            <w:r w:rsidRPr="00A27AD6">
              <w:rPr>
                <w:rFonts w:cs="B Nazanin"/>
                <w:sz w:val="24"/>
                <w:szCs w:val="24"/>
                <w:lang w:bidi="fa-IR"/>
              </w:rPr>
              <w:t>BNPP</w:t>
            </w:r>
            <w:r w:rsidRPr="00A27AD6">
              <w:rPr>
                <w:rFonts w:cs="B Nazanin" w:hint="cs"/>
                <w:sz w:val="24"/>
                <w:szCs w:val="24"/>
                <w:rtl/>
                <w:lang w:bidi="fa-IR"/>
              </w:rPr>
              <w:t xml:space="preserve">، یک </w:t>
            </w:r>
            <w:r w:rsidRPr="00A27AD6">
              <w:rPr>
                <w:rFonts w:cs="B Nazanin"/>
                <w:sz w:val="24"/>
                <w:szCs w:val="24"/>
                <w:lang w:bidi="fa-IR"/>
              </w:rPr>
              <w:t>PSA</w:t>
            </w:r>
            <w:r w:rsidRPr="00A27AD6">
              <w:rPr>
                <w:rFonts w:cs="B Nazanin" w:hint="cs"/>
                <w:sz w:val="24"/>
                <w:szCs w:val="24"/>
                <w:rtl/>
                <w:lang w:bidi="fa-IR"/>
              </w:rPr>
              <w:t xml:space="preserve"> سطح 2 برای تعیین طیف کامل مکانیزم های چالش کنونی در طول پیشرفت حوادث شدید، کمّی سازی وضعیت های آسیب به کره و پیامدهای مربوط به آن تدوین شده است. </w:t>
            </w:r>
            <w:r w:rsidRPr="00A27AD6">
              <w:rPr>
                <w:rFonts w:cs="B Nazanin"/>
                <w:sz w:val="24"/>
                <w:szCs w:val="24"/>
                <w:lang w:bidi="fa-IR"/>
              </w:rPr>
              <w:t>PSA</w:t>
            </w:r>
            <w:r w:rsidRPr="00A27AD6">
              <w:rPr>
                <w:rFonts w:cs="B Nazanin" w:hint="cs"/>
                <w:sz w:val="24"/>
                <w:szCs w:val="24"/>
                <w:rtl/>
                <w:lang w:bidi="fa-IR"/>
              </w:rPr>
              <w:t xml:space="preserve">های سطح 1 و 2 به خوبی تدوین شده اند و برای تدوین و تایید </w:t>
            </w:r>
            <w:r w:rsidRPr="00A27AD6">
              <w:rPr>
                <w:rFonts w:cs="B Nazanin"/>
                <w:sz w:val="24"/>
                <w:szCs w:val="24"/>
                <w:lang w:bidi="fa-IR"/>
              </w:rPr>
              <w:t>SAMG</w:t>
            </w:r>
            <w:r w:rsidRPr="00A27AD6">
              <w:rPr>
                <w:rFonts w:cs="B Nazanin" w:hint="cs"/>
                <w:sz w:val="24"/>
                <w:szCs w:val="24"/>
                <w:rtl/>
                <w:lang w:bidi="fa-IR"/>
              </w:rPr>
              <w:t>ها استفاده خواهند شد.</w:t>
            </w:r>
          </w:p>
        </w:tc>
      </w:tr>
    </w:tbl>
    <w:p w:rsidR="007532A8" w:rsidRPr="007532A8" w:rsidRDefault="007532A8" w:rsidP="007532A8">
      <w:pPr>
        <w:pStyle w:val="ListParagraph"/>
        <w:bidi/>
        <w:ind w:left="429"/>
        <w:jc w:val="center"/>
        <w:rPr>
          <w:rFonts w:cs="B Mitra"/>
          <w:sz w:val="28"/>
          <w:szCs w:val="28"/>
          <w:lang w:bidi="fa-IR"/>
        </w:rPr>
      </w:pPr>
    </w:p>
    <w:p w:rsidR="00AF07BA" w:rsidRPr="004C35F3" w:rsidRDefault="004C35F3" w:rsidP="00AF07BA">
      <w:pPr>
        <w:bidi/>
        <w:ind w:left="4"/>
        <w:jc w:val="both"/>
        <w:rPr>
          <w:rFonts w:cs="B Mitra"/>
          <w:sz w:val="28"/>
          <w:szCs w:val="28"/>
          <w:rtl/>
          <w:lang w:bidi="fa-IR"/>
        </w:rPr>
      </w:pPr>
      <w:r w:rsidRPr="004C35F3">
        <w:rPr>
          <w:rFonts w:cs="B Mitra" w:hint="cs"/>
          <w:sz w:val="28"/>
          <w:szCs w:val="28"/>
          <w:rtl/>
          <w:lang w:bidi="fa-IR"/>
        </w:rPr>
        <w:t>در انتها توجه را به عين عبارت درج شده در گزارش نهايي رسمي منتشر شده توسط آ</w:t>
      </w:r>
      <w:bookmarkStart w:id="1" w:name="_GoBack"/>
      <w:bookmarkEnd w:id="1"/>
      <w:r w:rsidRPr="004C35F3">
        <w:rPr>
          <w:rFonts w:cs="B Mitra" w:hint="cs"/>
          <w:sz w:val="28"/>
          <w:szCs w:val="28"/>
          <w:rtl/>
          <w:lang w:bidi="fa-IR"/>
        </w:rPr>
        <w:t>ژانس</w:t>
      </w:r>
      <w:r w:rsidR="00027BB7">
        <w:rPr>
          <w:rFonts w:cs="B Mitra" w:hint="cs"/>
          <w:sz w:val="28"/>
          <w:szCs w:val="28"/>
          <w:rtl/>
          <w:lang w:bidi="fa-IR"/>
        </w:rPr>
        <w:t xml:space="preserve"> جلب</w:t>
      </w:r>
      <w:r>
        <w:rPr>
          <w:rFonts w:cs="B Mitra" w:hint="cs"/>
          <w:sz w:val="28"/>
          <w:szCs w:val="28"/>
          <w:rtl/>
          <w:lang w:bidi="fa-IR"/>
        </w:rPr>
        <w:t xml:space="preserve"> مي‌نمايد:</w:t>
      </w:r>
    </w:p>
    <w:p w:rsidR="008A6294" w:rsidRPr="00D22015" w:rsidRDefault="008A6294" w:rsidP="008A6294">
      <w:pPr>
        <w:pStyle w:val="isssummary"/>
        <w:tabs>
          <w:tab w:val="clear" w:pos="0"/>
        </w:tabs>
        <w:spacing w:before="0"/>
        <w:rPr>
          <w:rFonts w:asciiTheme="minorHAnsi" w:hAnsiTheme="minorHAnsi"/>
          <w:b/>
          <w:bCs/>
        </w:rPr>
      </w:pPr>
      <w:r w:rsidRPr="00D22015">
        <w:rPr>
          <w:rFonts w:asciiTheme="minorHAnsi" w:hAnsiTheme="minorHAnsi"/>
          <w:b/>
          <w:bCs/>
        </w:rPr>
        <w:t>MAIN CONCLUSIONS</w:t>
      </w:r>
    </w:p>
    <w:bookmarkEnd w:id="0"/>
    <w:p w:rsidR="00B57704" w:rsidRPr="00B57704" w:rsidRDefault="008A6294" w:rsidP="008A6294">
      <w:pPr>
        <w:jc w:val="both"/>
        <w:rPr>
          <w:rFonts w:cs="B Mitra"/>
          <w:b/>
          <w:bCs/>
          <w:sz w:val="28"/>
          <w:szCs w:val="28"/>
          <w:rtl/>
          <w:lang w:bidi="fa-IR"/>
        </w:rPr>
      </w:pPr>
      <w:r w:rsidRPr="00DD7EDF">
        <w:t xml:space="preserve">The OSART team concluded that the managers of the </w:t>
      </w:r>
      <w:proofErr w:type="spellStart"/>
      <w:r w:rsidRPr="00DD7EDF">
        <w:t>Bushehr</w:t>
      </w:r>
      <w:proofErr w:type="spellEnd"/>
      <w:r w:rsidRPr="00DD7EDF">
        <w:t xml:space="preserve"> NPP are committed to improving the operational safety and reliability of their plant.</w:t>
      </w:r>
    </w:p>
    <w:sectPr w:rsidR="00B57704" w:rsidRPr="00B57704" w:rsidSect="00BC0C06">
      <w:footerReference w:type="default" r:id="rId15"/>
      <w:pgSz w:w="12240" w:h="15840"/>
      <w:pgMar w:top="1440" w:right="1440" w:bottom="1135" w:left="1440" w:header="708" w:footer="3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D19" w:rsidRDefault="00917D19" w:rsidP="00BC0C06">
      <w:pPr>
        <w:spacing w:after="0" w:line="240" w:lineRule="auto"/>
      </w:pPr>
      <w:r>
        <w:separator/>
      </w:r>
    </w:p>
  </w:endnote>
  <w:endnote w:type="continuationSeparator" w:id="0">
    <w:p w:rsidR="00917D19" w:rsidRDefault="00917D19" w:rsidP="00BC0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Nazanin">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Mitra"/>
        <w:rtl/>
      </w:rPr>
      <w:id w:val="881363974"/>
      <w:docPartObj>
        <w:docPartGallery w:val="Page Numbers (Bottom of Page)"/>
        <w:docPartUnique/>
      </w:docPartObj>
    </w:sdtPr>
    <w:sdtEndPr/>
    <w:sdtContent>
      <w:sdt>
        <w:sdtPr>
          <w:rPr>
            <w:rFonts w:cs="B Mitra"/>
            <w:rtl/>
          </w:rPr>
          <w:id w:val="-1669238322"/>
          <w:docPartObj>
            <w:docPartGallery w:val="Page Numbers (Top of Page)"/>
            <w:docPartUnique/>
          </w:docPartObj>
        </w:sdtPr>
        <w:sdtEndPr/>
        <w:sdtContent>
          <w:p w:rsidR="00BC0C06" w:rsidRPr="00BC0C06" w:rsidRDefault="00BC0C06" w:rsidP="00BC0C06">
            <w:pPr>
              <w:pStyle w:val="Footer"/>
              <w:bidi/>
              <w:jc w:val="center"/>
              <w:rPr>
                <w:rFonts w:cs="B Mitra"/>
              </w:rPr>
            </w:pPr>
            <w:r w:rsidRPr="00BC0C06">
              <w:rPr>
                <w:rFonts w:cs="B Mitra" w:hint="cs"/>
                <w:rtl/>
              </w:rPr>
              <w:t>صفحه</w:t>
            </w:r>
            <w:r w:rsidRPr="00BC0C06">
              <w:rPr>
                <w:rFonts w:cs="B Mitra"/>
              </w:rPr>
              <w:t xml:space="preserve"> </w:t>
            </w:r>
            <w:r w:rsidRPr="00BC0C06">
              <w:rPr>
                <w:rFonts w:cs="B Mitra"/>
              </w:rPr>
              <w:fldChar w:fldCharType="begin"/>
            </w:r>
            <w:r w:rsidRPr="00BC0C06">
              <w:rPr>
                <w:rFonts w:cs="B Mitra"/>
              </w:rPr>
              <w:instrText xml:space="preserve"> PAGE </w:instrText>
            </w:r>
            <w:r w:rsidRPr="00BC0C06">
              <w:rPr>
                <w:rFonts w:cs="B Mitra"/>
              </w:rPr>
              <w:fldChar w:fldCharType="separate"/>
            </w:r>
            <w:r w:rsidR="00D22015">
              <w:rPr>
                <w:rFonts w:cs="B Mitra"/>
                <w:noProof/>
                <w:rtl/>
              </w:rPr>
              <w:t>10</w:t>
            </w:r>
            <w:r w:rsidRPr="00BC0C06">
              <w:rPr>
                <w:rFonts w:cs="B Mitra"/>
              </w:rPr>
              <w:fldChar w:fldCharType="end"/>
            </w:r>
            <w:r w:rsidRPr="00BC0C06">
              <w:rPr>
                <w:rFonts w:cs="B Mitra"/>
              </w:rPr>
              <w:t xml:space="preserve"> </w:t>
            </w:r>
            <w:r w:rsidRPr="00BC0C06">
              <w:rPr>
                <w:rFonts w:cs="B Mitra" w:hint="cs"/>
                <w:rtl/>
              </w:rPr>
              <w:t>از</w:t>
            </w:r>
            <w:r w:rsidRPr="00BC0C06">
              <w:rPr>
                <w:rFonts w:cs="B Mitra"/>
              </w:rPr>
              <w:t xml:space="preserve"> </w:t>
            </w:r>
            <w:r w:rsidRPr="00BC0C06">
              <w:rPr>
                <w:rFonts w:cs="B Mitra"/>
              </w:rPr>
              <w:fldChar w:fldCharType="begin"/>
            </w:r>
            <w:r w:rsidRPr="00BC0C06">
              <w:rPr>
                <w:rFonts w:cs="B Mitra"/>
              </w:rPr>
              <w:instrText xml:space="preserve"> NUMPAGES  </w:instrText>
            </w:r>
            <w:r w:rsidRPr="00BC0C06">
              <w:rPr>
                <w:rFonts w:cs="B Mitra"/>
              </w:rPr>
              <w:fldChar w:fldCharType="separate"/>
            </w:r>
            <w:r w:rsidR="00D22015">
              <w:rPr>
                <w:rFonts w:cs="B Mitra"/>
                <w:noProof/>
                <w:rtl/>
              </w:rPr>
              <w:t>10</w:t>
            </w:r>
            <w:r w:rsidRPr="00BC0C06">
              <w:rPr>
                <w:rFonts w:cs="B Mitra"/>
              </w:rPr>
              <w:fldChar w:fldCharType="end"/>
            </w:r>
          </w:p>
        </w:sdtContent>
      </w:sdt>
    </w:sdtContent>
  </w:sdt>
  <w:p w:rsidR="00BC0C06" w:rsidRDefault="00BC0C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D19" w:rsidRDefault="00917D19" w:rsidP="00BC0C06">
      <w:pPr>
        <w:spacing w:after="0" w:line="240" w:lineRule="auto"/>
      </w:pPr>
      <w:r>
        <w:separator/>
      </w:r>
    </w:p>
  </w:footnote>
  <w:footnote w:type="continuationSeparator" w:id="0">
    <w:p w:rsidR="00917D19" w:rsidRDefault="00917D19" w:rsidP="00BC0C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D5217"/>
    <w:multiLevelType w:val="hybridMultilevel"/>
    <w:tmpl w:val="D3E0F27E"/>
    <w:lvl w:ilvl="0" w:tplc="65D2C888">
      <w:start w:val="1"/>
      <w:numFmt w:val="decimal"/>
      <w:lvlText w:val="%1."/>
      <w:lvlJc w:val="left"/>
      <w:pPr>
        <w:ind w:left="720" w:hanging="360"/>
      </w:pPr>
      <w:rPr>
        <w:rFonts w:cs="B 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F311B"/>
    <w:multiLevelType w:val="hybridMultilevel"/>
    <w:tmpl w:val="68FE2EEE"/>
    <w:lvl w:ilvl="0" w:tplc="3828AE12">
      <w:start w:val="1"/>
      <w:numFmt w:val="bullet"/>
      <w:lvlText w:val=""/>
      <w:lvlJc w:val="left"/>
      <w:pPr>
        <w:ind w:left="1008" w:hanging="360"/>
      </w:pPr>
      <w:rPr>
        <w:rFonts w:ascii="Symbol" w:hAnsi="Symbol" w:hint="default"/>
        <w:sz w:val="24"/>
        <w:szCs w:val="24"/>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17670E26"/>
    <w:multiLevelType w:val="hybridMultilevel"/>
    <w:tmpl w:val="C4DA96E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B81129"/>
    <w:multiLevelType w:val="hybridMultilevel"/>
    <w:tmpl w:val="5136F3CE"/>
    <w:lvl w:ilvl="0" w:tplc="CE8EAD28">
      <w:start w:val="1"/>
      <w:numFmt w:val="decimal"/>
      <w:lvlText w:val="%1."/>
      <w:lvlJc w:val="left"/>
      <w:pPr>
        <w:ind w:left="720" w:hanging="360"/>
      </w:pPr>
      <w:rPr>
        <w:rFonts w:asciiTheme="minorHAnsi" w:hAnsiTheme="minorHAns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BD78CB"/>
    <w:multiLevelType w:val="hybridMultilevel"/>
    <w:tmpl w:val="B504EEF8"/>
    <w:lvl w:ilvl="0" w:tplc="EA74F4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EF3F4C"/>
    <w:multiLevelType w:val="hybridMultilevel"/>
    <w:tmpl w:val="355A243E"/>
    <w:lvl w:ilvl="0" w:tplc="0409000F">
      <w:start w:val="1"/>
      <w:numFmt w:val="decimal"/>
      <w:lvlText w:val="%1."/>
      <w:lvlJc w:val="left"/>
      <w:pPr>
        <w:tabs>
          <w:tab w:val="num" w:pos="720"/>
        </w:tabs>
        <w:ind w:left="720" w:hanging="360"/>
      </w:pPr>
    </w:lvl>
    <w:lvl w:ilvl="1" w:tplc="BB18FEEE" w:tentative="1">
      <w:start w:val="1"/>
      <w:numFmt w:val="bullet"/>
      <w:lvlText w:val=""/>
      <w:lvlJc w:val="left"/>
      <w:pPr>
        <w:tabs>
          <w:tab w:val="num" w:pos="1440"/>
        </w:tabs>
        <w:ind w:left="1440" w:hanging="360"/>
      </w:pPr>
      <w:rPr>
        <w:rFonts w:ascii="Wingdings" w:hAnsi="Wingdings" w:hint="default"/>
      </w:rPr>
    </w:lvl>
    <w:lvl w:ilvl="2" w:tplc="BB901E60" w:tentative="1">
      <w:start w:val="1"/>
      <w:numFmt w:val="bullet"/>
      <w:lvlText w:val=""/>
      <w:lvlJc w:val="left"/>
      <w:pPr>
        <w:tabs>
          <w:tab w:val="num" w:pos="2160"/>
        </w:tabs>
        <w:ind w:left="2160" w:hanging="360"/>
      </w:pPr>
      <w:rPr>
        <w:rFonts w:ascii="Wingdings" w:hAnsi="Wingdings" w:hint="default"/>
      </w:rPr>
    </w:lvl>
    <w:lvl w:ilvl="3" w:tplc="94C27304" w:tentative="1">
      <w:start w:val="1"/>
      <w:numFmt w:val="bullet"/>
      <w:lvlText w:val=""/>
      <w:lvlJc w:val="left"/>
      <w:pPr>
        <w:tabs>
          <w:tab w:val="num" w:pos="2880"/>
        </w:tabs>
        <w:ind w:left="2880" w:hanging="360"/>
      </w:pPr>
      <w:rPr>
        <w:rFonts w:ascii="Wingdings" w:hAnsi="Wingdings" w:hint="default"/>
      </w:rPr>
    </w:lvl>
    <w:lvl w:ilvl="4" w:tplc="EB967EC8" w:tentative="1">
      <w:start w:val="1"/>
      <w:numFmt w:val="bullet"/>
      <w:lvlText w:val=""/>
      <w:lvlJc w:val="left"/>
      <w:pPr>
        <w:tabs>
          <w:tab w:val="num" w:pos="3600"/>
        </w:tabs>
        <w:ind w:left="3600" w:hanging="360"/>
      </w:pPr>
      <w:rPr>
        <w:rFonts w:ascii="Wingdings" w:hAnsi="Wingdings" w:hint="default"/>
      </w:rPr>
    </w:lvl>
    <w:lvl w:ilvl="5" w:tplc="41C0AD3E" w:tentative="1">
      <w:start w:val="1"/>
      <w:numFmt w:val="bullet"/>
      <w:lvlText w:val=""/>
      <w:lvlJc w:val="left"/>
      <w:pPr>
        <w:tabs>
          <w:tab w:val="num" w:pos="4320"/>
        </w:tabs>
        <w:ind w:left="4320" w:hanging="360"/>
      </w:pPr>
      <w:rPr>
        <w:rFonts w:ascii="Wingdings" w:hAnsi="Wingdings" w:hint="default"/>
      </w:rPr>
    </w:lvl>
    <w:lvl w:ilvl="6" w:tplc="90E082A8" w:tentative="1">
      <w:start w:val="1"/>
      <w:numFmt w:val="bullet"/>
      <w:lvlText w:val=""/>
      <w:lvlJc w:val="left"/>
      <w:pPr>
        <w:tabs>
          <w:tab w:val="num" w:pos="5040"/>
        </w:tabs>
        <w:ind w:left="5040" w:hanging="360"/>
      </w:pPr>
      <w:rPr>
        <w:rFonts w:ascii="Wingdings" w:hAnsi="Wingdings" w:hint="default"/>
      </w:rPr>
    </w:lvl>
    <w:lvl w:ilvl="7" w:tplc="E6FE52B0" w:tentative="1">
      <w:start w:val="1"/>
      <w:numFmt w:val="bullet"/>
      <w:lvlText w:val=""/>
      <w:lvlJc w:val="left"/>
      <w:pPr>
        <w:tabs>
          <w:tab w:val="num" w:pos="5760"/>
        </w:tabs>
        <w:ind w:left="5760" w:hanging="360"/>
      </w:pPr>
      <w:rPr>
        <w:rFonts w:ascii="Wingdings" w:hAnsi="Wingdings" w:hint="default"/>
      </w:rPr>
    </w:lvl>
    <w:lvl w:ilvl="8" w:tplc="A9CEE81A" w:tentative="1">
      <w:start w:val="1"/>
      <w:numFmt w:val="bullet"/>
      <w:lvlText w:val=""/>
      <w:lvlJc w:val="left"/>
      <w:pPr>
        <w:tabs>
          <w:tab w:val="num" w:pos="6480"/>
        </w:tabs>
        <w:ind w:left="6480" w:hanging="360"/>
      </w:pPr>
      <w:rPr>
        <w:rFonts w:ascii="Wingdings" w:hAnsi="Wingdings" w:hint="default"/>
      </w:rPr>
    </w:lvl>
  </w:abstractNum>
  <w:abstractNum w:abstractNumId="6">
    <w:nsid w:val="6B5D17B3"/>
    <w:multiLevelType w:val="hybridMultilevel"/>
    <w:tmpl w:val="A9BAD490"/>
    <w:lvl w:ilvl="0" w:tplc="FF2CE39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CF5484A"/>
    <w:multiLevelType w:val="hybridMultilevel"/>
    <w:tmpl w:val="3E161B7C"/>
    <w:lvl w:ilvl="0" w:tplc="B7BAFC3A">
      <w:start w:val="1"/>
      <w:numFmt w:val="decimal"/>
      <w:lvlText w:val="%1."/>
      <w:lvlJc w:val="left"/>
      <w:pPr>
        <w:ind w:left="720" w:hanging="360"/>
      </w:pPr>
      <w:rPr>
        <w:rFonts w:asciiTheme="minorHAnsi" w:hAnsiTheme="minorHAns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C40F4F"/>
    <w:multiLevelType w:val="hybridMultilevel"/>
    <w:tmpl w:val="02C0FB42"/>
    <w:lvl w:ilvl="0" w:tplc="EA74F49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3123AAB"/>
    <w:multiLevelType w:val="hybridMultilevel"/>
    <w:tmpl w:val="F112F4F8"/>
    <w:lvl w:ilvl="0" w:tplc="F58214E6">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7"/>
  </w:num>
  <w:num w:numId="5">
    <w:abstractNumId w:val="8"/>
  </w:num>
  <w:num w:numId="6">
    <w:abstractNumId w:val="4"/>
  </w:num>
  <w:num w:numId="7">
    <w:abstractNumId w:val="5"/>
  </w:num>
  <w:num w:numId="8">
    <w:abstractNumId w:val="2"/>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704"/>
    <w:rsid w:val="00027BB7"/>
    <w:rsid w:val="0013743C"/>
    <w:rsid w:val="0018609B"/>
    <w:rsid w:val="00374A30"/>
    <w:rsid w:val="004C35F3"/>
    <w:rsid w:val="0071486E"/>
    <w:rsid w:val="007532A8"/>
    <w:rsid w:val="00770432"/>
    <w:rsid w:val="008A6294"/>
    <w:rsid w:val="008E713A"/>
    <w:rsid w:val="00917D19"/>
    <w:rsid w:val="00AF07BA"/>
    <w:rsid w:val="00B57704"/>
    <w:rsid w:val="00B67DA1"/>
    <w:rsid w:val="00BC0C06"/>
    <w:rsid w:val="00C146EE"/>
    <w:rsid w:val="00D22015"/>
    <w:rsid w:val="00D70B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7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704"/>
    <w:pPr>
      <w:ind w:left="720"/>
      <w:contextualSpacing/>
    </w:pPr>
  </w:style>
  <w:style w:type="paragraph" w:styleId="BalloonText">
    <w:name w:val="Balloon Text"/>
    <w:basedOn w:val="Normal"/>
    <w:link w:val="BalloonTextChar"/>
    <w:uiPriority w:val="99"/>
    <w:semiHidden/>
    <w:unhideWhenUsed/>
    <w:rsid w:val="00B5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704"/>
    <w:rPr>
      <w:rFonts w:ascii="Tahoma" w:hAnsi="Tahoma" w:cs="Tahoma"/>
      <w:sz w:val="16"/>
      <w:szCs w:val="16"/>
    </w:rPr>
  </w:style>
  <w:style w:type="paragraph" w:styleId="Header">
    <w:name w:val="header"/>
    <w:basedOn w:val="Normal"/>
    <w:link w:val="HeaderChar"/>
    <w:uiPriority w:val="99"/>
    <w:unhideWhenUsed/>
    <w:rsid w:val="00BC0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C06"/>
  </w:style>
  <w:style w:type="paragraph" w:styleId="Footer">
    <w:name w:val="footer"/>
    <w:basedOn w:val="Normal"/>
    <w:link w:val="FooterChar"/>
    <w:uiPriority w:val="99"/>
    <w:unhideWhenUsed/>
    <w:rsid w:val="00BC0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C06"/>
  </w:style>
  <w:style w:type="table" w:styleId="TableGrid">
    <w:name w:val="Table Grid"/>
    <w:basedOn w:val="TableNormal"/>
    <w:uiPriority w:val="59"/>
    <w:rsid w:val="007148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14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sssummary">
    <w:name w:val="isssummary"/>
    <w:basedOn w:val="Normal"/>
    <w:rsid w:val="008A6294"/>
    <w:pPr>
      <w:tabs>
        <w:tab w:val="left" w:pos="0"/>
      </w:tabs>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pacing w:val="-3"/>
      <w:sz w:val="24"/>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7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704"/>
    <w:pPr>
      <w:ind w:left="720"/>
      <w:contextualSpacing/>
    </w:pPr>
  </w:style>
  <w:style w:type="paragraph" w:styleId="BalloonText">
    <w:name w:val="Balloon Text"/>
    <w:basedOn w:val="Normal"/>
    <w:link w:val="BalloonTextChar"/>
    <w:uiPriority w:val="99"/>
    <w:semiHidden/>
    <w:unhideWhenUsed/>
    <w:rsid w:val="00B5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704"/>
    <w:rPr>
      <w:rFonts w:ascii="Tahoma" w:hAnsi="Tahoma" w:cs="Tahoma"/>
      <w:sz w:val="16"/>
      <w:szCs w:val="16"/>
    </w:rPr>
  </w:style>
  <w:style w:type="paragraph" w:styleId="Header">
    <w:name w:val="header"/>
    <w:basedOn w:val="Normal"/>
    <w:link w:val="HeaderChar"/>
    <w:uiPriority w:val="99"/>
    <w:unhideWhenUsed/>
    <w:rsid w:val="00BC0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C06"/>
  </w:style>
  <w:style w:type="paragraph" w:styleId="Footer">
    <w:name w:val="footer"/>
    <w:basedOn w:val="Normal"/>
    <w:link w:val="FooterChar"/>
    <w:uiPriority w:val="99"/>
    <w:unhideWhenUsed/>
    <w:rsid w:val="00BC0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C06"/>
  </w:style>
  <w:style w:type="table" w:styleId="TableGrid">
    <w:name w:val="Table Grid"/>
    <w:basedOn w:val="TableNormal"/>
    <w:uiPriority w:val="59"/>
    <w:rsid w:val="007148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14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sssummary">
    <w:name w:val="isssummary"/>
    <w:basedOn w:val="Normal"/>
    <w:rsid w:val="008A6294"/>
    <w:pPr>
      <w:tabs>
        <w:tab w:val="left" w:pos="0"/>
      </w:tabs>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pacing w:val="-3"/>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22734">
      <w:bodyDiv w:val="1"/>
      <w:marLeft w:val="0"/>
      <w:marRight w:val="0"/>
      <w:marTop w:val="0"/>
      <w:marBottom w:val="0"/>
      <w:divBdr>
        <w:top w:val="none" w:sz="0" w:space="0" w:color="auto"/>
        <w:left w:val="none" w:sz="0" w:space="0" w:color="auto"/>
        <w:bottom w:val="none" w:sz="0" w:space="0" w:color="auto"/>
        <w:right w:val="none" w:sz="0" w:space="0" w:color="auto"/>
      </w:divBdr>
    </w:div>
    <w:div w:id="937256169">
      <w:bodyDiv w:val="1"/>
      <w:marLeft w:val="0"/>
      <w:marRight w:val="0"/>
      <w:marTop w:val="0"/>
      <w:marBottom w:val="0"/>
      <w:divBdr>
        <w:top w:val="none" w:sz="0" w:space="0" w:color="auto"/>
        <w:left w:val="none" w:sz="0" w:space="0" w:color="auto"/>
        <w:bottom w:val="none" w:sz="0" w:space="0" w:color="auto"/>
        <w:right w:val="none" w:sz="0" w:space="0" w:color="auto"/>
      </w:divBdr>
    </w:div>
    <w:div w:id="1514610567">
      <w:bodyDiv w:val="1"/>
      <w:marLeft w:val="0"/>
      <w:marRight w:val="0"/>
      <w:marTop w:val="0"/>
      <w:marBottom w:val="0"/>
      <w:divBdr>
        <w:top w:val="none" w:sz="0" w:space="0" w:color="auto"/>
        <w:left w:val="none" w:sz="0" w:space="0" w:color="auto"/>
        <w:bottom w:val="none" w:sz="0" w:space="0" w:color="auto"/>
        <w:right w:val="none" w:sz="0" w:space="0" w:color="auto"/>
      </w:divBdr>
      <w:divsChild>
        <w:div w:id="1874876708">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Worksheet%20in%20&#1662;&#1585;&#1586;&#1606;&#1578;%20&#1605;&#1585;&#1576;&#1608;&#1591;%20&#1576;&#1607;%20&#1580;&#1604;&#1587;&#1607;%20&#1583;&#1603;&#1578;&#1585;%20&#1587;&#1662;&#1575;&#1606;&#1604;&#1608;"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'[Worksheet in پرزنت مربوط به جلسه دكتر سپانلو]Sheet1'!$B$1</c:f>
              <c:strCache>
                <c:ptCount val="1"/>
                <c:pt idx="0">
                  <c:v>Suggestion</c:v>
                </c:pt>
              </c:strCache>
            </c:strRef>
          </c:tx>
          <c:invertIfNegative val="0"/>
          <c:cat>
            <c:strRef>
              <c:f>'[Worksheet in پرزنت مربوط به جلسه دكتر سپانلو]Sheet1'!$A$2:$A$9</c:f>
              <c:strCache>
                <c:ptCount val="8"/>
                <c:pt idx="0">
                  <c:v>Chooz (France 2013)</c:v>
                </c:pt>
                <c:pt idx="1">
                  <c:v>Flamanville (France 2014)</c:v>
                </c:pt>
                <c:pt idx="2">
                  <c:v>Paks (Hungary 2014)</c:v>
                </c:pt>
                <c:pt idx="3">
                  <c:v>Kola (Russia 2014)</c:v>
                </c:pt>
                <c:pt idx="4">
                  <c:v>Novovoronezh (Russia 2015)</c:v>
                </c:pt>
                <c:pt idx="5">
                  <c:v>Torros (UK 2018)</c:v>
                </c:pt>
                <c:pt idx="6">
                  <c:v>Bushehr (Iran 2018)</c:v>
                </c:pt>
                <c:pt idx="7">
                  <c:v>Average (2013-2015)</c:v>
                </c:pt>
              </c:strCache>
            </c:strRef>
          </c:cat>
          <c:val>
            <c:numRef>
              <c:f>'[Worksheet in پرزنت مربوط به جلسه دكتر سپانلو]Sheet1'!$B$2:$B$9</c:f>
              <c:numCache>
                <c:formatCode>General</c:formatCode>
                <c:ptCount val="8"/>
                <c:pt idx="0">
                  <c:v>15</c:v>
                </c:pt>
                <c:pt idx="1">
                  <c:v>36</c:v>
                </c:pt>
                <c:pt idx="2">
                  <c:v>8</c:v>
                </c:pt>
                <c:pt idx="3">
                  <c:v>9</c:v>
                </c:pt>
                <c:pt idx="4">
                  <c:v>9</c:v>
                </c:pt>
                <c:pt idx="5">
                  <c:v>15</c:v>
                </c:pt>
                <c:pt idx="6">
                  <c:v>6</c:v>
                </c:pt>
                <c:pt idx="7">
                  <c:v>10.09</c:v>
                </c:pt>
              </c:numCache>
            </c:numRef>
          </c:val>
        </c:ser>
        <c:ser>
          <c:idx val="1"/>
          <c:order val="1"/>
          <c:tx>
            <c:strRef>
              <c:f>'[Worksheet in پرزنت مربوط به جلسه دكتر سپانلو]Sheet1'!$C$1</c:f>
              <c:strCache>
                <c:ptCount val="1"/>
                <c:pt idx="0">
                  <c:v>Recommendation</c:v>
                </c:pt>
              </c:strCache>
            </c:strRef>
          </c:tx>
          <c:invertIfNegative val="0"/>
          <c:cat>
            <c:strRef>
              <c:f>'[Worksheet in پرزنت مربوط به جلسه دكتر سپانلو]Sheet1'!$A$2:$A$9</c:f>
              <c:strCache>
                <c:ptCount val="8"/>
                <c:pt idx="0">
                  <c:v>Chooz (France 2013)</c:v>
                </c:pt>
                <c:pt idx="1">
                  <c:v>Flamanville (France 2014)</c:v>
                </c:pt>
                <c:pt idx="2">
                  <c:v>Paks (Hungary 2014)</c:v>
                </c:pt>
                <c:pt idx="3">
                  <c:v>Kola (Russia 2014)</c:v>
                </c:pt>
                <c:pt idx="4">
                  <c:v>Novovoronezh (Russia 2015)</c:v>
                </c:pt>
                <c:pt idx="5">
                  <c:v>Torros (UK 2018)</c:v>
                </c:pt>
                <c:pt idx="6">
                  <c:v>Bushehr (Iran 2018)</c:v>
                </c:pt>
                <c:pt idx="7">
                  <c:v>Average (2013-2015)</c:v>
                </c:pt>
              </c:strCache>
            </c:strRef>
          </c:cat>
          <c:val>
            <c:numRef>
              <c:f>'[Worksheet in پرزنت مربوط به جلسه دكتر سپانلو]Sheet1'!$C$2:$C$9</c:f>
              <c:numCache>
                <c:formatCode>General</c:formatCode>
                <c:ptCount val="8"/>
                <c:pt idx="0">
                  <c:v>8</c:v>
                </c:pt>
                <c:pt idx="1">
                  <c:v>12</c:v>
                </c:pt>
                <c:pt idx="2">
                  <c:v>15</c:v>
                </c:pt>
                <c:pt idx="3">
                  <c:v>1</c:v>
                </c:pt>
                <c:pt idx="4">
                  <c:v>1</c:v>
                </c:pt>
                <c:pt idx="5">
                  <c:v>3</c:v>
                </c:pt>
                <c:pt idx="6">
                  <c:v>6</c:v>
                </c:pt>
                <c:pt idx="7">
                  <c:v>7.01</c:v>
                </c:pt>
              </c:numCache>
            </c:numRef>
          </c:val>
        </c:ser>
        <c:dLbls>
          <c:showLegendKey val="0"/>
          <c:showVal val="0"/>
          <c:showCatName val="0"/>
          <c:showSerName val="0"/>
          <c:showPercent val="0"/>
          <c:showBubbleSize val="0"/>
        </c:dLbls>
        <c:gapWidth val="150"/>
        <c:axId val="119177984"/>
        <c:axId val="119179520"/>
      </c:barChart>
      <c:catAx>
        <c:axId val="119177984"/>
        <c:scaling>
          <c:orientation val="minMax"/>
        </c:scaling>
        <c:delete val="0"/>
        <c:axPos val="b"/>
        <c:numFmt formatCode="General" sourceLinked="1"/>
        <c:majorTickMark val="out"/>
        <c:minorTickMark val="none"/>
        <c:tickLblPos val="nextTo"/>
        <c:txPr>
          <a:bodyPr/>
          <a:lstStyle/>
          <a:p>
            <a:pPr>
              <a:defRPr sz="1400"/>
            </a:pPr>
            <a:endParaRPr lang="en-US"/>
          </a:p>
        </c:txPr>
        <c:crossAx val="119179520"/>
        <c:crosses val="autoZero"/>
        <c:auto val="1"/>
        <c:lblAlgn val="ctr"/>
        <c:lblOffset val="100"/>
        <c:noMultiLvlLbl val="0"/>
      </c:catAx>
      <c:valAx>
        <c:axId val="119179520"/>
        <c:scaling>
          <c:orientation val="minMax"/>
        </c:scaling>
        <c:delete val="0"/>
        <c:axPos val="l"/>
        <c:majorGridlines/>
        <c:numFmt formatCode="General" sourceLinked="1"/>
        <c:majorTickMark val="out"/>
        <c:minorTickMark val="none"/>
        <c:tickLblPos val="nextTo"/>
        <c:txPr>
          <a:bodyPr/>
          <a:lstStyle/>
          <a:p>
            <a:pPr>
              <a:defRPr sz="1400"/>
            </a:pPr>
            <a:endParaRPr lang="en-US"/>
          </a:p>
        </c:txPr>
        <c:crossAx val="119177984"/>
        <c:crosses val="autoZero"/>
        <c:crossBetween val="between"/>
      </c:valAx>
      <c:spPr>
        <a:noFill/>
        <a:ln w="25400">
          <a:noFill/>
        </a:ln>
      </c:spPr>
    </c:plotArea>
    <c:legend>
      <c:legendPos val="r"/>
      <c:overlay val="0"/>
      <c:txPr>
        <a:bodyPr/>
        <a:lstStyle/>
        <a:p>
          <a:pPr>
            <a:defRPr sz="1200"/>
          </a:pPr>
          <a:endParaRPr lang="en-US"/>
        </a:p>
      </c:txPr>
    </c:legend>
    <c:plotVisOnly val="1"/>
    <c:dispBlanksAs val="gap"/>
    <c:showDLblsOverMax val="0"/>
  </c:chart>
  <c:txPr>
    <a:bodyPr/>
    <a:lstStyle/>
    <a:p>
      <a:pPr>
        <a:defRPr sz="1800"/>
      </a:pPr>
      <a:endParaRPr lang="en-US"/>
    </a:p>
  </c:txPr>
  <c:externalData r:id="rId1">
    <c:autoUpdate val="0"/>
  </c:externalData>
  <c:userShapes r:id="rId2"/>
</c:chartSpace>
</file>

<file path=word/diagrams/_rels/data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B93A27-8216-4561-AF26-800961C396FF}" type="doc">
      <dgm:prSet loTypeId="urn:microsoft.com/office/officeart/2005/8/layout/vList4" loCatId="list" qsTypeId="urn:microsoft.com/office/officeart/2005/8/quickstyle/simple4" qsCatId="simple" csTypeId="urn:microsoft.com/office/officeart/2005/8/colors/accent0_2" csCatId="mainScheme" phldr="1"/>
      <dgm:spPr/>
      <dgm:t>
        <a:bodyPr/>
        <a:lstStyle/>
        <a:p>
          <a:endParaRPr lang="en-US"/>
        </a:p>
      </dgm:t>
    </dgm:pt>
    <dgm:pt modelId="{7DC58752-357C-47EC-97C2-BC046EA65B31}">
      <dgm:prSet phldrT="[Text]" custT="1"/>
      <dgm:spPr/>
      <dgm:t>
        <a:bodyPr/>
        <a:lstStyle/>
        <a:p>
          <a:pPr algn="just" rtl="1"/>
          <a:r>
            <a:rPr lang="fa-IR" sz="1400" b="0" dirty="0" smtClean="0">
              <a:solidFill>
                <a:sysClr val="windowText" lastClr="000000"/>
              </a:solidFill>
              <a:cs typeface="B Mitra" pitchFamily="2" charset="-78"/>
            </a:rPr>
            <a:t>توافق با آژانس بين­المللي انرژي اتمي جهت اجراي برنامه </a:t>
          </a:r>
          <a:r>
            <a:rPr lang="en-US" sz="1200" b="0">
              <a:solidFill>
                <a:sysClr val="windowText" lastClr="000000"/>
              </a:solidFill>
            </a:rPr>
            <a:t>OSART</a:t>
          </a:r>
          <a:r>
            <a:rPr lang="fa-IR" sz="1200" b="1">
              <a:solidFill>
                <a:sysClr val="windowText" lastClr="000000"/>
              </a:solidFill>
            </a:rPr>
            <a:t> </a:t>
          </a:r>
          <a:r>
            <a:rPr lang="fa-IR" sz="1400" b="0" dirty="0" smtClean="0">
              <a:solidFill>
                <a:sysClr val="windowText" lastClr="000000"/>
              </a:solidFill>
              <a:cs typeface="B Mitra" pitchFamily="2" charset="-78"/>
            </a:rPr>
            <a:t>در واحد يكم نيروگاه اتمي بوشهر</a:t>
          </a:r>
          <a:endParaRPr lang="en-US" sz="1400" dirty="0">
            <a:solidFill>
              <a:sysClr val="windowText" lastClr="000000"/>
            </a:solidFill>
            <a:cs typeface="B Mitra" pitchFamily="2" charset="-78"/>
          </a:endParaRPr>
        </a:p>
      </dgm:t>
    </dgm:pt>
    <dgm:pt modelId="{EFCCEE09-03AA-45B3-9C66-670F4D01FC1F}" type="parTrans" cxnId="{46B22ED1-15A8-419B-9A28-E67C98E97708}">
      <dgm:prSet/>
      <dgm:spPr/>
      <dgm:t>
        <a:bodyPr/>
        <a:lstStyle/>
        <a:p>
          <a:endParaRPr lang="en-US"/>
        </a:p>
      </dgm:t>
    </dgm:pt>
    <dgm:pt modelId="{77A1F29D-059A-48FE-B5D9-F96C2B3B4D98}" type="sibTrans" cxnId="{46B22ED1-15A8-419B-9A28-E67C98E97708}">
      <dgm:prSet/>
      <dgm:spPr/>
      <dgm:t>
        <a:bodyPr/>
        <a:lstStyle/>
        <a:p>
          <a:endParaRPr lang="en-US"/>
        </a:p>
      </dgm:t>
    </dgm:pt>
    <dgm:pt modelId="{170C05A6-847D-48BF-8321-7891257E2751}">
      <dgm:prSet phldrT="[Text]" custT="1"/>
      <dgm:spPr/>
      <dgm:t>
        <a:bodyPr/>
        <a:lstStyle/>
        <a:p>
          <a:pPr algn="just" rtl="1"/>
          <a:r>
            <a:rPr lang="fa-IR" sz="1400" b="0" dirty="0" smtClean="0">
              <a:solidFill>
                <a:sysClr val="windowText" lastClr="000000"/>
              </a:solidFill>
              <a:cs typeface="B Mitra" pitchFamily="2" charset="-78"/>
            </a:rPr>
            <a:t>برگزاري جلسه مقدماتي تحت عنوان </a:t>
          </a:r>
          <a:r>
            <a:rPr lang="en-US" sz="1200" b="0" dirty="0" smtClean="0">
              <a:solidFill>
                <a:sysClr val="windowText" lastClr="000000"/>
              </a:solidFill>
              <a:latin typeface="+mn-lt"/>
              <a:cs typeface="B Mitra" pitchFamily="2" charset="-78"/>
            </a:rPr>
            <a:t>Meeting</a:t>
          </a:r>
          <a:r>
            <a:rPr lang="fa-IR" sz="1200" b="0" dirty="0" smtClean="0">
              <a:solidFill>
                <a:sysClr val="windowText" lastClr="000000"/>
              </a:solidFill>
              <a:latin typeface="+mn-lt"/>
              <a:cs typeface="B Mitra" pitchFamily="2" charset="-78"/>
            </a:rPr>
            <a:t> </a:t>
          </a:r>
          <a:r>
            <a:rPr lang="en-US" sz="1200" b="0" dirty="0" smtClean="0">
              <a:solidFill>
                <a:sysClr val="windowText" lastClr="000000"/>
              </a:solidFill>
              <a:latin typeface="+mn-lt"/>
              <a:cs typeface="B Mitra" pitchFamily="2" charset="-78"/>
            </a:rPr>
            <a:t>OSART Preparatory</a:t>
          </a:r>
          <a:r>
            <a:rPr lang="fa-IR" sz="1400" b="0" dirty="0" smtClean="0">
              <a:solidFill>
                <a:sysClr val="windowText" lastClr="000000"/>
              </a:solidFill>
              <a:latin typeface="+mj-lt"/>
              <a:cs typeface="B Mitra" pitchFamily="2" charset="-78"/>
            </a:rPr>
            <a:t> </a:t>
          </a:r>
          <a:r>
            <a:rPr lang="fa-IR" sz="1400" b="0" dirty="0" smtClean="0">
              <a:solidFill>
                <a:sysClr val="windowText" lastClr="000000"/>
              </a:solidFill>
              <a:cs typeface="B Mitra" pitchFamily="2" charset="-78"/>
            </a:rPr>
            <a:t>در نيروگاه به مدت 3 روز با حضور رييس و جانشين تيم </a:t>
          </a:r>
          <a:r>
            <a:rPr lang="en-US" sz="1200" b="0" dirty="0" smtClean="0">
              <a:solidFill>
                <a:sysClr val="windowText" lastClr="000000"/>
              </a:solidFill>
              <a:latin typeface="+mn-lt"/>
              <a:cs typeface="B Mitra" pitchFamily="2" charset="-78"/>
            </a:rPr>
            <a:t>OSART</a:t>
          </a:r>
          <a:endParaRPr lang="en-US" sz="1200" dirty="0">
            <a:solidFill>
              <a:sysClr val="windowText" lastClr="000000"/>
            </a:solidFill>
            <a:latin typeface="+mn-lt"/>
            <a:cs typeface="B Mitra" pitchFamily="2" charset="-78"/>
          </a:endParaRPr>
        </a:p>
      </dgm:t>
    </dgm:pt>
    <dgm:pt modelId="{FA4D5BD1-688F-41C8-8C35-BEC6C0E8E520}" type="parTrans" cxnId="{D8137E33-1840-4F66-94D5-6938C0EF38BE}">
      <dgm:prSet/>
      <dgm:spPr/>
      <dgm:t>
        <a:bodyPr/>
        <a:lstStyle/>
        <a:p>
          <a:endParaRPr lang="en-US"/>
        </a:p>
      </dgm:t>
    </dgm:pt>
    <dgm:pt modelId="{2475EED5-5559-4F7A-8801-4C38819183D4}" type="sibTrans" cxnId="{D8137E33-1840-4F66-94D5-6938C0EF38BE}">
      <dgm:prSet/>
      <dgm:spPr/>
      <dgm:t>
        <a:bodyPr/>
        <a:lstStyle/>
        <a:p>
          <a:endParaRPr lang="en-US"/>
        </a:p>
      </dgm:t>
    </dgm:pt>
    <dgm:pt modelId="{D5F83E3C-620B-4F5F-84F6-84A65F302C74}">
      <dgm:prSet phldrT="[Text]" custT="1"/>
      <dgm:spPr/>
      <dgm:t>
        <a:bodyPr/>
        <a:lstStyle/>
        <a:p>
          <a:pPr algn="just" rtl="1"/>
          <a:r>
            <a:rPr lang="fa-IR" sz="1400" b="0" dirty="0" smtClean="0">
              <a:solidFill>
                <a:sysClr val="windowText" lastClr="000000"/>
              </a:solidFill>
              <a:cs typeface="B Mitra" pitchFamily="2" charset="-78"/>
            </a:rPr>
            <a:t>امضاي توافق‌نامه با آژانس در خصوص زمان و نحوه اجراي برنامه در نيروگاه براساس راهنماي آژانس </a:t>
          </a:r>
          <a:r>
            <a:rPr lang="en-US" sz="1200" b="0" dirty="0" smtClean="0">
              <a:solidFill>
                <a:sysClr val="windowText" lastClr="000000"/>
              </a:solidFill>
              <a:latin typeface="+mn-lt"/>
              <a:cs typeface="B Mitra" pitchFamily="2" charset="-78"/>
            </a:rPr>
            <a:t>(OSART Guidelines 2015)</a:t>
          </a:r>
          <a:endParaRPr lang="en-US" sz="1200" dirty="0">
            <a:solidFill>
              <a:sysClr val="windowText" lastClr="000000"/>
            </a:solidFill>
            <a:latin typeface="+mn-lt"/>
            <a:cs typeface="B Mitra" pitchFamily="2" charset="-78"/>
          </a:endParaRPr>
        </a:p>
      </dgm:t>
    </dgm:pt>
    <dgm:pt modelId="{054C2CF0-4DFD-4F29-9EB2-8939359CEEB6}" type="parTrans" cxnId="{8E2C7D6F-D3AC-44EC-968D-B16D0606673B}">
      <dgm:prSet/>
      <dgm:spPr/>
      <dgm:t>
        <a:bodyPr/>
        <a:lstStyle/>
        <a:p>
          <a:endParaRPr lang="en-US"/>
        </a:p>
      </dgm:t>
    </dgm:pt>
    <dgm:pt modelId="{78BD37D8-DD42-43C4-8108-2D14E51961ED}" type="sibTrans" cxnId="{8E2C7D6F-D3AC-44EC-968D-B16D0606673B}">
      <dgm:prSet/>
      <dgm:spPr/>
      <dgm:t>
        <a:bodyPr/>
        <a:lstStyle/>
        <a:p>
          <a:endParaRPr lang="en-US"/>
        </a:p>
      </dgm:t>
    </dgm:pt>
    <dgm:pt modelId="{3F19F6AA-3B99-423E-A920-D3AAA942E224}" type="pres">
      <dgm:prSet presAssocID="{5FB93A27-8216-4561-AF26-800961C396FF}" presName="linear" presStyleCnt="0">
        <dgm:presLayoutVars>
          <dgm:dir/>
          <dgm:resizeHandles val="exact"/>
        </dgm:presLayoutVars>
      </dgm:prSet>
      <dgm:spPr/>
      <dgm:t>
        <a:bodyPr/>
        <a:lstStyle/>
        <a:p>
          <a:endParaRPr lang="en-US"/>
        </a:p>
      </dgm:t>
    </dgm:pt>
    <dgm:pt modelId="{0C8A2200-F1F6-447E-BC24-64FFCB753C08}" type="pres">
      <dgm:prSet presAssocID="{7DC58752-357C-47EC-97C2-BC046EA65B31}" presName="comp" presStyleCnt="0"/>
      <dgm:spPr/>
      <dgm:t>
        <a:bodyPr/>
        <a:lstStyle/>
        <a:p>
          <a:endParaRPr lang="en-US"/>
        </a:p>
      </dgm:t>
    </dgm:pt>
    <dgm:pt modelId="{02A13781-EAA3-41A5-9F07-0951D14C2E5D}" type="pres">
      <dgm:prSet presAssocID="{7DC58752-357C-47EC-97C2-BC046EA65B31}" presName="box" presStyleLbl="node1" presStyleIdx="0" presStyleCnt="3" custLinFactNeighborY="-5091"/>
      <dgm:spPr/>
      <dgm:t>
        <a:bodyPr/>
        <a:lstStyle/>
        <a:p>
          <a:endParaRPr lang="en-US"/>
        </a:p>
      </dgm:t>
    </dgm:pt>
    <dgm:pt modelId="{52312F09-C5EB-497B-856F-9809176B0D51}" type="pres">
      <dgm:prSet presAssocID="{7DC58752-357C-47EC-97C2-BC046EA65B31}" presName="img" presStyleLbl="fgImgPlace1" presStyleIdx="0" presStyleCnt="3"/>
      <dgm:spPr>
        <a:blipFill rotWithShape="1">
          <a:blip xmlns:r="http://schemas.openxmlformats.org/officeDocument/2006/relationships" r:embed="rId1"/>
          <a:stretch>
            <a:fillRect/>
          </a:stretch>
        </a:blipFill>
      </dgm:spPr>
      <dgm:t>
        <a:bodyPr/>
        <a:lstStyle/>
        <a:p>
          <a:endParaRPr lang="en-US"/>
        </a:p>
      </dgm:t>
    </dgm:pt>
    <dgm:pt modelId="{C4936517-5926-4845-880B-60197FE3DD61}" type="pres">
      <dgm:prSet presAssocID="{7DC58752-357C-47EC-97C2-BC046EA65B31}" presName="text" presStyleLbl="node1" presStyleIdx="0" presStyleCnt="3">
        <dgm:presLayoutVars>
          <dgm:bulletEnabled val="1"/>
        </dgm:presLayoutVars>
      </dgm:prSet>
      <dgm:spPr/>
      <dgm:t>
        <a:bodyPr/>
        <a:lstStyle/>
        <a:p>
          <a:endParaRPr lang="en-US"/>
        </a:p>
      </dgm:t>
    </dgm:pt>
    <dgm:pt modelId="{162E4F35-1389-4706-95F7-A4D7A1168622}" type="pres">
      <dgm:prSet presAssocID="{77A1F29D-059A-48FE-B5D9-F96C2B3B4D98}" presName="spacer" presStyleCnt="0"/>
      <dgm:spPr/>
      <dgm:t>
        <a:bodyPr/>
        <a:lstStyle/>
        <a:p>
          <a:endParaRPr lang="en-US"/>
        </a:p>
      </dgm:t>
    </dgm:pt>
    <dgm:pt modelId="{20CAD703-623F-4771-95F7-AC2F1A2C239E}" type="pres">
      <dgm:prSet presAssocID="{170C05A6-847D-48BF-8321-7891257E2751}" presName="comp" presStyleCnt="0"/>
      <dgm:spPr/>
      <dgm:t>
        <a:bodyPr/>
        <a:lstStyle/>
        <a:p>
          <a:endParaRPr lang="en-US"/>
        </a:p>
      </dgm:t>
    </dgm:pt>
    <dgm:pt modelId="{FD66D642-0C81-402B-B42D-F6A622B16C61}" type="pres">
      <dgm:prSet presAssocID="{170C05A6-847D-48BF-8321-7891257E2751}" presName="box" presStyleLbl="node1" presStyleIdx="1" presStyleCnt="3"/>
      <dgm:spPr/>
      <dgm:t>
        <a:bodyPr/>
        <a:lstStyle/>
        <a:p>
          <a:endParaRPr lang="en-US"/>
        </a:p>
      </dgm:t>
    </dgm:pt>
    <dgm:pt modelId="{28A2405B-4625-4A38-8BC0-BF8B4A76D9B5}" type="pres">
      <dgm:prSet presAssocID="{170C05A6-847D-48BF-8321-7891257E2751}" presName="img" presStyleLbl="fgImgPlace1" presStyleIdx="1" presStyleCnt="3"/>
      <dgm:spPr>
        <a:blipFill rotWithShape="1">
          <a:blip xmlns:r="http://schemas.openxmlformats.org/officeDocument/2006/relationships" r:embed="rId2"/>
          <a:stretch>
            <a:fillRect/>
          </a:stretch>
        </a:blipFill>
      </dgm:spPr>
      <dgm:t>
        <a:bodyPr/>
        <a:lstStyle/>
        <a:p>
          <a:endParaRPr lang="en-US"/>
        </a:p>
      </dgm:t>
    </dgm:pt>
    <dgm:pt modelId="{0AB8492D-3450-4E2E-9054-3CE7AB14F700}" type="pres">
      <dgm:prSet presAssocID="{170C05A6-847D-48BF-8321-7891257E2751}" presName="text" presStyleLbl="node1" presStyleIdx="1" presStyleCnt="3">
        <dgm:presLayoutVars>
          <dgm:bulletEnabled val="1"/>
        </dgm:presLayoutVars>
      </dgm:prSet>
      <dgm:spPr/>
      <dgm:t>
        <a:bodyPr/>
        <a:lstStyle/>
        <a:p>
          <a:endParaRPr lang="en-US"/>
        </a:p>
      </dgm:t>
    </dgm:pt>
    <dgm:pt modelId="{1F566171-F799-481A-BEF5-58C735A40A94}" type="pres">
      <dgm:prSet presAssocID="{2475EED5-5559-4F7A-8801-4C38819183D4}" presName="spacer" presStyleCnt="0"/>
      <dgm:spPr/>
      <dgm:t>
        <a:bodyPr/>
        <a:lstStyle/>
        <a:p>
          <a:endParaRPr lang="en-US"/>
        </a:p>
      </dgm:t>
    </dgm:pt>
    <dgm:pt modelId="{DAC88D40-B1FF-41B5-8BC8-19F600EE61DE}" type="pres">
      <dgm:prSet presAssocID="{D5F83E3C-620B-4F5F-84F6-84A65F302C74}" presName="comp" presStyleCnt="0"/>
      <dgm:spPr/>
      <dgm:t>
        <a:bodyPr/>
        <a:lstStyle/>
        <a:p>
          <a:endParaRPr lang="en-US"/>
        </a:p>
      </dgm:t>
    </dgm:pt>
    <dgm:pt modelId="{A51B9F2D-98D4-4387-B6FF-0C17973876AF}" type="pres">
      <dgm:prSet presAssocID="{D5F83E3C-620B-4F5F-84F6-84A65F302C74}" presName="box" presStyleLbl="node1" presStyleIdx="2" presStyleCnt="3"/>
      <dgm:spPr/>
      <dgm:t>
        <a:bodyPr/>
        <a:lstStyle/>
        <a:p>
          <a:endParaRPr lang="en-US"/>
        </a:p>
      </dgm:t>
    </dgm:pt>
    <dgm:pt modelId="{056B4B53-2F73-44DD-BD55-34511EAA9E25}" type="pres">
      <dgm:prSet presAssocID="{D5F83E3C-620B-4F5F-84F6-84A65F302C74}" presName="img" presStyleLbl="fgImgPlace1" presStyleIdx="2" presStyleCnt="3"/>
      <dgm:spPr>
        <a:blipFill rotWithShape="1">
          <a:blip xmlns:r="http://schemas.openxmlformats.org/officeDocument/2006/relationships" r:embed="rId3"/>
          <a:stretch>
            <a:fillRect/>
          </a:stretch>
        </a:blipFill>
      </dgm:spPr>
      <dgm:t>
        <a:bodyPr/>
        <a:lstStyle/>
        <a:p>
          <a:endParaRPr lang="en-US"/>
        </a:p>
      </dgm:t>
    </dgm:pt>
    <dgm:pt modelId="{F6723AC2-4F50-4814-B2A7-D3378AE97138}" type="pres">
      <dgm:prSet presAssocID="{D5F83E3C-620B-4F5F-84F6-84A65F302C74}" presName="text" presStyleLbl="node1" presStyleIdx="2" presStyleCnt="3">
        <dgm:presLayoutVars>
          <dgm:bulletEnabled val="1"/>
        </dgm:presLayoutVars>
      </dgm:prSet>
      <dgm:spPr/>
      <dgm:t>
        <a:bodyPr/>
        <a:lstStyle/>
        <a:p>
          <a:endParaRPr lang="en-US"/>
        </a:p>
      </dgm:t>
    </dgm:pt>
  </dgm:ptLst>
  <dgm:cxnLst>
    <dgm:cxn modelId="{FC357CFD-C088-4D1C-B13D-C356A9231680}" type="presOf" srcId="{7DC58752-357C-47EC-97C2-BC046EA65B31}" destId="{C4936517-5926-4845-880B-60197FE3DD61}" srcOrd="1" destOrd="0" presId="urn:microsoft.com/office/officeart/2005/8/layout/vList4"/>
    <dgm:cxn modelId="{7A51B623-0339-46E0-8339-8B7702C29360}" type="presOf" srcId="{5FB93A27-8216-4561-AF26-800961C396FF}" destId="{3F19F6AA-3B99-423E-A920-D3AAA942E224}" srcOrd="0" destOrd="0" presId="urn:microsoft.com/office/officeart/2005/8/layout/vList4"/>
    <dgm:cxn modelId="{3B48E965-3DF6-4216-9051-15D59401654F}" type="presOf" srcId="{D5F83E3C-620B-4F5F-84F6-84A65F302C74}" destId="{F6723AC2-4F50-4814-B2A7-D3378AE97138}" srcOrd="1" destOrd="0" presId="urn:microsoft.com/office/officeart/2005/8/layout/vList4"/>
    <dgm:cxn modelId="{46B22ED1-15A8-419B-9A28-E67C98E97708}" srcId="{5FB93A27-8216-4561-AF26-800961C396FF}" destId="{7DC58752-357C-47EC-97C2-BC046EA65B31}" srcOrd="0" destOrd="0" parTransId="{EFCCEE09-03AA-45B3-9C66-670F4D01FC1F}" sibTransId="{77A1F29D-059A-48FE-B5D9-F96C2B3B4D98}"/>
    <dgm:cxn modelId="{6F94AC34-3D13-47BD-B1AA-9F90760E58B3}" type="presOf" srcId="{D5F83E3C-620B-4F5F-84F6-84A65F302C74}" destId="{A51B9F2D-98D4-4387-B6FF-0C17973876AF}" srcOrd="0" destOrd="0" presId="urn:microsoft.com/office/officeart/2005/8/layout/vList4"/>
    <dgm:cxn modelId="{8E2C7D6F-D3AC-44EC-968D-B16D0606673B}" srcId="{5FB93A27-8216-4561-AF26-800961C396FF}" destId="{D5F83E3C-620B-4F5F-84F6-84A65F302C74}" srcOrd="2" destOrd="0" parTransId="{054C2CF0-4DFD-4F29-9EB2-8939359CEEB6}" sibTransId="{78BD37D8-DD42-43C4-8108-2D14E51961ED}"/>
    <dgm:cxn modelId="{8C938DEE-51FD-4735-A879-CC03B630A1A2}" type="presOf" srcId="{170C05A6-847D-48BF-8321-7891257E2751}" destId="{0AB8492D-3450-4E2E-9054-3CE7AB14F700}" srcOrd="1" destOrd="0" presId="urn:microsoft.com/office/officeart/2005/8/layout/vList4"/>
    <dgm:cxn modelId="{6C199032-CE3D-44AB-A540-4DB4BAA3BB7C}" type="presOf" srcId="{7DC58752-357C-47EC-97C2-BC046EA65B31}" destId="{02A13781-EAA3-41A5-9F07-0951D14C2E5D}" srcOrd="0" destOrd="0" presId="urn:microsoft.com/office/officeart/2005/8/layout/vList4"/>
    <dgm:cxn modelId="{D8137E33-1840-4F66-94D5-6938C0EF38BE}" srcId="{5FB93A27-8216-4561-AF26-800961C396FF}" destId="{170C05A6-847D-48BF-8321-7891257E2751}" srcOrd="1" destOrd="0" parTransId="{FA4D5BD1-688F-41C8-8C35-BEC6C0E8E520}" sibTransId="{2475EED5-5559-4F7A-8801-4C38819183D4}"/>
    <dgm:cxn modelId="{0E9B70BB-6EFF-483D-96D0-01619E496C90}" type="presOf" srcId="{170C05A6-847D-48BF-8321-7891257E2751}" destId="{FD66D642-0C81-402B-B42D-F6A622B16C61}" srcOrd="0" destOrd="0" presId="urn:microsoft.com/office/officeart/2005/8/layout/vList4"/>
    <dgm:cxn modelId="{30772BFC-2DE3-4A3D-A280-850A3A72E847}" type="presParOf" srcId="{3F19F6AA-3B99-423E-A920-D3AAA942E224}" destId="{0C8A2200-F1F6-447E-BC24-64FFCB753C08}" srcOrd="0" destOrd="0" presId="urn:microsoft.com/office/officeart/2005/8/layout/vList4"/>
    <dgm:cxn modelId="{FDDEF0EF-8B46-4B93-82B1-EBD4724D31D3}" type="presParOf" srcId="{0C8A2200-F1F6-447E-BC24-64FFCB753C08}" destId="{02A13781-EAA3-41A5-9F07-0951D14C2E5D}" srcOrd="0" destOrd="0" presId="urn:microsoft.com/office/officeart/2005/8/layout/vList4"/>
    <dgm:cxn modelId="{56F017EE-F9F9-40DF-975B-DBF4E6A79FCA}" type="presParOf" srcId="{0C8A2200-F1F6-447E-BC24-64FFCB753C08}" destId="{52312F09-C5EB-497B-856F-9809176B0D51}" srcOrd="1" destOrd="0" presId="urn:microsoft.com/office/officeart/2005/8/layout/vList4"/>
    <dgm:cxn modelId="{E3243D67-AABD-493F-8BC3-9686FF18139C}" type="presParOf" srcId="{0C8A2200-F1F6-447E-BC24-64FFCB753C08}" destId="{C4936517-5926-4845-880B-60197FE3DD61}" srcOrd="2" destOrd="0" presId="urn:microsoft.com/office/officeart/2005/8/layout/vList4"/>
    <dgm:cxn modelId="{ABA5ECB3-9471-4F80-8C05-2EDC7DF80E18}" type="presParOf" srcId="{3F19F6AA-3B99-423E-A920-D3AAA942E224}" destId="{162E4F35-1389-4706-95F7-A4D7A1168622}" srcOrd="1" destOrd="0" presId="urn:microsoft.com/office/officeart/2005/8/layout/vList4"/>
    <dgm:cxn modelId="{EB5A8433-8EC7-49F0-8E93-31D3AEE0A618}" type="presParOf" srcId="{3F19F6AA-3B99-423E-A920-D3AAA942E224}" destId="{20CAD703-623F-4771-95F7-AC2F1A2C239E}" srcOrd="2" destOrd="0" presId="urn:microsoft.com/office/officeart/2005/8/layout/vList4"/>
    <dgm:cxn modelId="{5D72A477-E551-46FD-96C2-903C80E48C58}" type="presParOf" srcId="{20CAD703-623F-4771-95F7-AC2F1A2C239E}" destId="{FD66D642-0C81-402B-B42D-F6A622B16C61}" srcOrd="0" destOrd="0" presId="urn:microsoft.com/office/officeart/2005/8/layout/vList4"/>
    <dgm:cxn modelId="{5C32143F-7A09-4C47-B1B4-FE79EB6417D9}" type="presParOf" srcId="{20CAD703-623F-4771-95F7-AC2F1A2C239E}" destId="{28A2405B-4625-4A38-8BC0-BF8B4A76D9B5}" srcOrd="1" destOrd="0" presId="urn:microsoft.com/office/officeart/2005/8/layout/vList4"/>
    <dgm:cxn modelId="{2A841AB4-D9C3-4180-AADC-B5AC916272F7}" type="presParOf" srcId="{20CAD703-623F-4771-95F7-AC2F1A2C239E}" destId="{0AB8492D-3450-4E2E-9054-3CE7AB14F700}" srcOrd="2" destOrd="0" presId="urn:microsoft.com/office/officeart/2005/8/layout/vList4"/>
    <dgm:cxn modelId="{6A7B6B64-9C09-450B-BB6A-A7C6B8B5350E}" type="presParOf" srcId="{3F19F6AA-3B99-423E-A920-D3AAA942E224}" destId="{1F566171-F799-481A-BEF5-58C735A40A94}" srcOrd="3" destOrd="0" presId="urn:microsoft.com/office/officeart/2005/8/layout/vList4"/>
    <dgm:cxn modelId="{AAAE461D-606B-4136-B19A-12EE04826614}" type="presParOf" srcId="{3F19F6AA-3B99-423E-A920-D3AAA942E224}" destId="{DAC88D40-B1FF-41B5-8BC8-19F600EE61DE}" srcOrd="4" destOrd="0" presId="urn:microsoft.com/office/officeart/2005/8/layout/vList4"/>
    <dgm:cxn modelId="{2CD3167E-1498-4D5A-8E17-91F28E69EF47}" type="presParOf" srcId="{DAC88D40-B1FF-41B5-8BC8-19F600EE61DE}" destId="{A51B9F2D-98D4-4387-B6FF-0C17973876AF}" srcOrd="0" destOrd="0" presId="urn:microsoft.com/office/officeart/2005/8/layout/vList4"/>
    <dgm:cxn modelId="{4B12CB43-323D-4772-841B-5A2B1A608608}" type="presParOf" srcId="{DAC88D40-B1FF-41B5-8BC8-19F600EE61DE}" destId="{056B4B53-2F73-44DD-BD55-34511EAA9E25}" srcOrd="1" destOrd="0" presId="urn:microsoft.com/office/officeart/2005/8/layout/vList4"/>
    <dgm:cxn modelId="{79C7B9C2-2D79-4E8B-91CD-15B5002ED061}" type="presParOf" srcId="{DAC88D40-B1FF-41B5-8BC8-19F600EE61DE}" destId="{F6723AC2-4F50-4814-B2A7-D3378AE97138}" srcOrd="2" destOrd="0" presId="urn:microsoft.com/office/officeart/2005/8/layout/vList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A13781-EAA3-41A5-9F07-0951D14C2E5D}">
      <dsp:nvSpPr>
        <dsp:cNvPr id="0" name=""/>
        <dsp:cNvSpPr/>
      </dsp:nvSpPr>
      <dsp:spPr>
        <a:xfrm>
          <a:off x="0" y="0"/>
          <a:ext cx="5943600" cy="102155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just" defTabSz="622300" rtl="1">
            <a:lnSpc>
              <a:spcPct val="90000"/>
            </a:lnSpc>
            <a:spcBef>
              <a:spcPct val="0"/>
            </a:spcBef>
            <a:spcAft>
              <a:spcPct val="35000"/>
            </a:spcAft>
          </a:pPr>
          <a:r>
            <a:rPr lang="fa-IR" sz="1400" b="0" kern="1200" dirty="0" smtClean="0">
              <a:solidFill>
                <a:sysClr val="windowText" lastClr="000000"/>
              </a:solidFill>
              <a:cs typeface="B Mitra" pitchFamily="2" charset="-78"/>
            </a:rPr>
            <a:t>توافق با آژانس بين­المللي انرژي اتمي جهت اجراي برنامه </a:t>
          </a:r>
          <a:r>
            <a:rPr lang="en-US" sz="1200" b="0" kern="1200">
              <a:solidFill>
                <a:sysClr val="windowText" lastClr="000000"/>
              </a:solidFill>
            </a:rPr>
            <a:t>OSART</a:t>
          </a:r>
          <a:r>
            <a:rPr lang="fa-IR" sz="1200" b="1" kern="1200">
              <a:solidFill>
                <a:sysClr val="windowText" lastClr="000000"/>
              </a:solidFill>
            </a:rPr>
            <a:t> </a:t>
          </a:r>
          <a:r>
            <a:rPr lang="fa-IR" sz="1400" b="0" kern="1200" dirty="0" smtClean="0">
              <a:solidFill>
                <a:sysClr val="windowText" lastClr="000000"/>
              </a:solidFill>
              <a:cs typeface="B Mitra" pitchFamily="2" charset="-78"/>
            </a:rPr>
            <a:t>در واحد يكم نيروگاه اتمي بوشهر</a:t>
          </a:r>
          <a:endParaRPr lang="en-US" sz="1400" kern="1200" dirty="0">
            <a:solidFill>
              <a:sysClr val="windowText" lastClr="000000"/>
            </a:solidFill>
            <a:cs typeface="B Mitra" pitchFamily="2" charset="-78"/>
          </a:endParaRPr>
        </a:p>
      </dsp:txBody>
      <dsp:txXfrm>
        <a:off x="1290875" y="0"/>
        <a:ext cx="4652724" cy="1021556"/>
      </dsp:txXfrm>
    </dsp:sp>
    <dsp:sp modelId="{52312F09-C5EB-497B-856F-9809176B0D51}">
      <dsp:nvSpPr>
        <dsp:cNvPr id="0" name=""/>
        <dsp:cNvSpPr/>
      </dsp:nvSpPr>
      <dsp:spPr>
        <a:xfrm>
          <a:off x="102155" y="102155"/>
          <a:ext cx="1188720" cy="817245"/>
        </a:xfrm>
        <a:prstGeom prst="roundRect">
          <a:avLst>
            <a:gd name="adj" fmla="val 10000"/>
          </a:avLst>
        </a:prstGeom>
        <a:blipFill rotWithShape="1">
          <a:blip xmlns:r="http://schemas.openxmlformats.org/officeDocument/2006/relationships" r:embed="rId1"/>
          <a:stretch>
            <a:fillRect/>
          </a:stretch>
        </a:blip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FD66D642-0C81-402B-B42D-F6A622B16C61}">
      <dsp:nvSpPr>
        <dsp:cNvPr id="0" name=""/>
        <dsp:cNvSpPr/>
      </dsp:nvSpPr>
      <dsp:spPr>
        <a:xfrm>
          <a:off x="0" y="1123711"/>
          <a:ext cx="5943600" cy="102155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just" defTabSz="622300" rtl="1">
            <a:lnSpc>
              <a:spcPct val="90000"/>
            </a:lnSpc>
            <a:spcBef>
              <a:spcPct val="0"/>
            </a:spcBef>
            <a:spcAft>
              <a:spcPct val="35000"/>
            </a:spcAft>
          </a:pPr>
          <a:r>
            <a:rPr lang="fa-IR" sz="1400" b="0" kern="1200" dirty="0" smtClean="0">
              <a:solidFill>
                <a:sysClr val="windowText" lastClr="000000"/>
              </a:solidFill>
              <a:cs typeface="B Mitra" pitchFamily="2" charset="-78"/>
            </a:rPr>
            <a:t>برگزاري جلسه مقدماتي تحت عنوان </a:t>
          </a:r>
          <a:r>
            <a:rPr lang="en-US" sz="1200" b="0" kern="1200" dirty="0" smtClean="0">
              <a:solidFill>
                <a:sysClr val="windowText" lastClr="000000"/>
              </a:solidFill>
              <a:latin typeface="+mn-lt"/>
              <a:cs typeface="B Mitra" pitchFamily="2" charset="-78"/>
            </a:rPr>
            <a:t>Meeting</a:t>
          </a:r>
          <a:r>
            <a:rPr lang="fa-IR" sz="1200" b="0" kern="1200" dirty="0" smtClean="0">
              <a:solidFill>
                <a:sysClr val="windowText" lastClr="000000"/>
              </a:solidFill>
              <a:latin typeface="+mn-lt"/>
              <a:cs typeface="B Mitra" pitchFamily="2" charset="-78"/>
            </a:rPr>
            <a:t> </a:t>
          </a:r>
          <a:r>
            <a:rPr lang="en-US" sz="1200" b="0" kern="1200" dirty="0" smtClean="0">
              <a:solidFill>
                <a:sysClr val="windowText" lastClr="000000"/>
              </a:solidFill>
              <a:latin typeface="+mn-lt"/>
              <a:cs typeface="B Mitra" pitchFamily="2" charset="-78"/>
            </a:rPr>
            <a:t>OSART Preparatory</a:t>
          </a:r>
          <a:r>
            <a:rPr lang="fa-IR" sz="1400" b="0" kern="1200" dirty="0" smtClean="0">
              <a:solidFill>
                <a:sysClr val="windowText" lastClr="000000"/>
              </a:solidFill>
              <a:latin typeface="+mj-lt"/>
              <a:cs typeface="B Mitra" pitchFamily="2" charset="-78"/>
            </a:rPr>
            <a:t> </a:t>
          </a:r>
          <a:r>
            <a:rPr lang="fa-IR" sz="1400" b="0" kern="1200" dirty="0" smtClean="0">
              <a:solidFill>
                <a:sysClr val="windowText" lastClr="000000"/>
              </a:solidFill>
              <a:cs typeface="B Mitra" pitchFamily="2" charset="-78"/>
            </a:rPr>
            <a:t>در نيروگاه به مدت 3 روز با حضور رييس و جانشين تيم </a:t>
          </a:r>
          <a:r>
            <a:rPr lang="en-US" sz="1200" b="0" kern="1200" dirty="0" smtClean="0">
              <a:solidFill>
                <a:sysClr val="windowText" lastClr="000000"/>
              </a:solidFill>
              <a:latin typeface="+mn-lt"/>
              <a:cs typeface="B Mitra" pitchFamily="2" charset="-78"/>
            </a:rPr>
            <a:t>OSART</a:t>
          </a:r>
          <a:endParaRPr lang="en-US" sz="1200" kern="1200" dirty="0">
            <a:solidFill>
              <a:sysClr val="windowText" lastClr="000000"/>
            </a:solidFill>
            <a:latin typeface="+mn-lt"/>
            <a:cs typeface="B Mitra" pitchFamily="2" charset="-78"/>
          </a:endParaRPr>
        </a:p>
      </dsp:txBody>
      <dsp:txXfrm>
        <a:off x="1290875" y="1123711"/>
        <a:ext cx="4652724" cy="1021556"/>
      </dsp:txXfrm>
    </dsp:sp>
    <dsp:sp modelId="{28A2405B-4625-4A38-8BC0-BF8B4A76D9B5}">
      <dsp:nvSpPr>
        <dsp:cNvPr id="0" name=""/>
        <dsp:cNvSpPr/>
      </dsp:nvSpPr>
      <dsp:spPr>
        <a:xfrm>
          <a:off x="102155" y="1225867"/>
          <a:ext cx="1188720" cy="817245"/>
        </a:xfrm>
        <a:prstGeom prst="roundRect">
          <a:avLst>
            <a:gd name="adj" fmla="val 10000"/>
          </a:avLst>
        </a:prstGeom>
        <a:blipFill rotWithShape="1">
          <a:blip xmlns:r="http://schemas.openxmlformats.org/officeDocument/2006/relationships" r:embed="rId2"/>
          <a:stretch>
            <a:fillRect/>
          </a:stretch>
        </a:blip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A51B9F2D-98D4-4387-B6FF-0C17973876AF}">
      <dsp:nvSpPr>
        <dsp:cNvPr id="0" name=""/>
        <dsp:cNvSpPr/>
      </dsp:nvSpPr>
      <dsp:spPr>
        <a:xfrm>
          <a:off x="0" y="2247423"/>
          <a:ext cx="5943600" cy="1021556"/>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just" defTabSz="622300" rtl="1">
            <a:lnSpc>
              <a:spcPct val="90000"/>
            </a:lnSpc>
            <a:spcBef>
              <a:spcPct val="0"/>
            </a:spcBef>
            <a:spcAft>
              <a:spcPct val="35000"/>
            </a:spcAft>
          </a:pPr>
          <a:r>
            <a:rPr lang="fa-IR" sz="1400" b="0" kern="1200" dirty="0" smtClean="0">
              <a:solidFill>
                <a:sysClr val="windowText" lastClr="000000"/>
              </a:solidFill>
              <a:cs typeface="B Mitra" pitchFamily="2" charset="-78"/>
            </a:rPr>
            <a:t>امضاي توافق‌نامه با آژانس در خصوص زمان و نحوه اجراي برنامه در نيروگاه براساس راهنماي آژانس </a:t>
          </a:r>
          <a:r>
            <a:rPr lang="en-US" sz="1200" b="0" kern="1200" dirty="0" smtClean="0">
              <a:solidFill>
                <a:sysClr val="windowText" lastClr="000000"/>
              </a:solidFill>
              <a:latin typeface="+mn-lt"/>
              <a:cs typeface="B Mitra" pitchFamily="2" charset="-78"/>
            </a:rPr>
            <a:t>(OSART Guidelines 2015)</a:t>
          </a:r>
          <a:endParaRPr lang="en-US" sz="1200" kern="1200" dirty="0">
            <a:solidFill>
              <a:sysClr val="windowText" lastClr="000000"/>
            </a:solidFill>
            <a:latin typeface="+mn-lt"/>
            <a:cs typeface="B Mitra" pitchFamily="2" charset="-78"/>
          </a:endParaRPr>
        </a:p>
      </dsp:txBody>
      <dsp:txXfrm>
        <a:off x="1290875" y="2247423"/>
        <a:ext cx="4652724" cy="1021556"/>
      </dsp:txXfrm>
    </dsp:sp>
    <dsp:sp modelId="{056B4B53-2F73-44DD-BD55-34511EAA9E25}">
      <dsp:nvSpPr>
        <dsp:cNvPr id="0" name=""/>
        <dsp:cNvSpPr/>
      </dsp:nvSpPr>
      <dsp:spPr>
        <a:xfrm>
          <a:off x="102155" y="2349579"/>
          <a:ext cx="1188720" cy="817245"/>
        </a:xfrm>
        <a:prstGeom prst="roundRect">
          <a:avLst>
            <a:gd name="adj" fmla="val 10000"/>
          </a:avLst>
        </a:prstGeom>
        <a:blipFill rotWithShape="1">
          <a:blip xmlns:r="http://schemas.openxmlformats.org/officeDocument/2006/relationships" r:embed="rId3"/>
          <a:stretch>
            <a:fillRect/>
          </a:stretch>
        </a:blip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0.14928</cdr:x>
      <cdr:y>0.2774</cdr:y>
    </cdr:from>
    <cdr:to>
      <cdr:x>0.20886</cdr:x>
      <cdr:y>0.33333</cdr:y>
    </cdr:to>
    <cdr:sp macro="" textlink="">
      <cdr:nvSpPr>
        <cdr:cNvPr id="2" name="TextBox 1"/>
        <cdr:cNvSpPr txBox="1">
          <a:spLocks xmlns:a="http://schemas.openxmlformats.org/drawingml/2006/main" noChangeArrowheads="1"/>
        </cdr:cNvSpPr>
      </cdr:nvSpPr>
      <cdr:spPr bwMode="auto">
        <a:xfrm xmlns:a="http://schemas.openxmlformats.org/drawingml/2006/main">
          <a:off x="898630" y="944880"/>
          <a:ext cx="358670" cy="19050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wrap="square">
          <a:noAutofit/>
        </a:bodyPr>
        <a:lstStyle xmlns:a="http://schemas.openxmlformats.org/drawingml/2006/main"/>
        <a:p xmlns:a="http://schemas.openxmlformats.org/drawingml/2006/main">
          <a:r>
            <a:rPr lang="en-US" sz="1000" b="1"/>
            <a:t>15</a:t>
          </a:r>
          <a:endParaRPr lang="en-US" b="1"/>
        </a:p>
      </cdr:txBody>
    </cdr:sp>
  </cdr:relSizeAnchor>
  <cdr:relSizeAnchor xmlns:cdr="http://schemas.openxmlformats.org/drawingml/2006/chartDrawing">
    <cdr:from>
      <cdr:x>0.17544</cdr:x>
      <cdr:y>0.36167</cdr:y>
    </cdr:from>
    <cdr:to>
      <cdr:x>0.23502</cdr:x>
      <cdr:y>0.4176</cdr:y>
    </cdr:to>
    <cdr:sp macro="" textlink="">
      <cdr:nvSpPr>
        <cdr:cNvPr id="3" name="TextBox 1"/>
        <cdr:cNvSpPr txBox="1">
          <a:spLocks xmlns:a="http://schemas.openxmlformats.org/drawingml/2006/main" noChangeArrowheads="1"/>
        </cdr:cNvSpPr>
      </cdr:nvSpPr>
      <cdr:spPr bwMode="auto">
        <a:xfrm xmlns:a="http://schemas.openxmlformats.org/drawingml/2006/main">
          <a:off x="1056110" y="1231900"/>
          <a:ext cx="358670" cy="19050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wrap="square">
          <a:noAutofit/>
        </a:bodyPr>
        <a:lstStyle xmlns:a="http://schemas.openxmlformats.org/drawingml/2006/main"/>
        <a:p xmlns:a="http://schemas.openxmlformats.org/drawingml/2006/main">
          <a:r>
            <a:rPr lang="en-US" sz="1050" b="1"/>
            <a:t>8</a:t>
          </a:r>
          <a:endParaRPr lang="en-US" b="1"/>
        </a:p>
      </cdr:txBody>
    </cdr:sp>
  </cdr:relSizeAnchor>
  <cdr:relSizeAnchor xmlns:cdr="http://schemas.openxmlformats.org/drawingml/2006/chartDrawing">
    <cdr:from>
      <cdr:x>0.21974</cdr:x>
      <cdr:y>0.03505</cdr:y>
    </cdr:from>
    <cdr:to>
      <cdr:x>0.27932</cdr:x>
      <cdr:y>0.09098</cdr:y>
    </cdr:to>
    <cdr:sp macro="" textlink="">
      <cdr:nvSpPr>
        <cdr:cNvPr id="4" name="TextBox 1"/>
        <cdr:cNvSpPr txBox="1">
          <a:spLocks xmlns:a="http://schemas.openxmlformats.org/drawingml/2006/main" noChangeArrowheads="1"/>
        </cdr:cNvSpPr>
      </cdr:nvSpPr>
      <cdr:spPr bwMode="auto">
        <a:xfrm xmlns:a="http://schemas.openxmlformats.org/drawingml/2006/main">
          <a:off x="1322810" y="119380"/>
          <a:ext cx="358670" cy="19050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wrap="square">
          <a:noAutofit/>
        </a:bodyPr>
        <a:lstStyle xmlns:a="http://schemas.openxmlformats.org/drawingml/2006/main"/>
        <a:p xmlns:a="http://schemas.openxmlformats.org/drawingml/2006/main">
          <a:r>
            <a:rPr lang="en-US" sz="1050" b="1"/>
            <a:t>36</a:t>
          </a:r>
          <a:endParaRPr lang="en-US" b="1"/>
        </a:p>
      </cdr:txBody>
    </cdr:sp>
  </cdr:relSizeAnchor>
  <cdr:relSizeAnchor xmlns:cdr="http://schemas.openxmlformats.org/drawingml/2006/chartDrawing">
    <cdr:from>
      <cdr:x>0.24759</cdr:x>
      <cdr:y>0.31469</cdr:y>
    </cdr:from>
    <cdr:to>
      <cdr:x>0.30717</cdr:x>
      <cdr:y>0.37062</cdr:y>
    </cdr:to>
    <cdr:sp macro="" textlink="">
      <cdr:nvSpPr>
        <cdr:cNvPr id="5" name="TextBox 1"/>
        <cdr:cNvSpPr txBox="1">
          <a:spLocks xmlns:a="http://schemas.openxmlformats.org/drawingml/2006/main" noChangeArrowheads="1"/>
        </cdr:cNvSpPr>
      </cdr:nvSpPr>
      <cdr:spPr bwMode="auto">
        <a:xfrm xmlns:a="http://schemas.openxmlformats.org/drawingml/2006/main">
          <a:off x="1490450" y="1071880"/>
          <a:ext cx="358670" cy="19050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wrap="square">
          <a:noAutofit/>
        </a:bodyPr>
        <a:lstStyle xmlns:a="http://schemas.openxmlformats.org/drawingml/2006/main"/>
        <a:p xmlns:a="http://schemas.openxmlformats.org/drawingml/2006/main">
          <a:r>
            <a:rPr lang="en-US" sz="1050" b="1"/>
            <a:t>12</a:t>
          </a:r>
          <a:endParaRPr lang="en-US" b="1"/>
        </a:p>
      </cdr:txBody>
    </cdr:sp>
  </cdr:relSizeAnchor>
  <cdr:relSizeAnchor xmlns:cdr="http://schemas.openxmlformats.org/drawingml/2006/chartDrawing">
    <cdr:from>
      <cdr:x>0.30329</cdr:x>
      <cdr:y>0.35943</cdr:y>
    </cdr:from>
    <cdr:to>
      <cdr:x>0.36287</cdr:x>
      <cdr:y>0.41536</cdr:y>
    </cdr:to>
    <cdr:sp macro="" textlink="">
      <cdr:nvSpPr>
        <cdr:cNvPr id="6" name="TextBox 1"/>
        <cdr:cNvSpPr txBox="1">
          <a:spLocks xmlns:a="http://schemas.openxmlformats.org/drawingml/2006/main" noChangeArrowheads="1"/>
        </cdr:cNvSpPr>
      </cdr:nvSpPr>
      <cdr:spPr bwMode="auto">
        <a:xfrm xmlns:a="http://schemas.openxmlformats.org/drawingml/2006/main">
          <a:off x="1825730" y="1224280"/>
          <a:ext cx="358670" cy="19050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wrap="square">
          <a:noAutofit/>
        </a:bodyPr>
        <a:lstStyle xmlns:a="http://schemas.openxmlformats.org/drawingml/2006/main"/>
        <a:p xmlns:a="http://schemas.openxmlformats.org/drawingml/2006/main">
          <a:r>
            <a:rPr lang="en-US" sz="1050" b="1"/>
            <a:t>8</a:t>
          </a:r>
          <a:endParaRPr lang="en-US" b="1"/>
        </a:p>
      </cdr:txBody>
    </cdr:sp>
  </cdr:relSizeAnchor>
  <cdr:relSizeAnchor xmlns:cdr="http://schemas.openxmlformats.org/drawingml/2006/chartDrawing">
    <cdr:from>
      <cdr:x>0.31468</cdr:x>
      <cdr:y>0.27666</cdr:y>
    </cdr:from>
    <cdr:to>
      <cdr:x>0.37426</cdr:x>
      <cdr:y>0.33259</cdr:y>
    </cdr:to>
    <cdr:sp macro="" textlink="">
      <cdr:nvSpPr>
        <cdr:cNvPr id="7" name="TextBox 1"/>
        <cdr:cNvSpPr txBox="1">
          <a:spLocks xmlns:a="http://schemas.openxmlformats.org/drawingml/2006/main" noChangeArrowheads="1"/>
        </cdr:cNvSpPr>
      </cdr:nvSpPr>
      <cdr:spPr bwMode="auto">
        <a:xfrm xmlns:a="http://schemas.openxmlformats.org/drawingml/2006/main">
          <a:off x="1894310" y="942340"/>
          <a:ext cx="358670" cy="19050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wrap="square">
          <a:noAutofit/>
        </a:bodyPr>
        <a:lstStyle xmlns:a="http://schemas.openxmlformats.org/drawingml/2006/main"/>
        <a:p xmlns:a="http://schemas.openxmlformats.org/drawingml/2006/main">
          <a:r>
            <a:rPr lang="en-US" sz="1050" b="1"/>
            <a:t>15</a:t>
          </a:r>
          <a:endParaRPr lang="en-US" b="1"/>
        </a:p>
      </cdr:txBody>
    </cdr:sp>
  </cdr:relSizeAnchor>
  <cdr:relSizeAnchor xmlns:cdr="http://schemas.openxmlformats.org/drawingml/2006/chartDrawing">
    <cdr:from>
      <cdr:x>0.37417</cdr:x>
      <cdr:y>0.34377</cdr:y>
    </cdr:from>
    <cdr:to>
      <cdr:x>0.43376</cdr:x>
      <cdr:y>0.3997</cdr:y>
    </cdr:to>
    <cdr:sp macro="" textlink="">
      <cdr:nvSpPr>
        <cdr:cNvPr id="8" name="TextBox 1"/>
        <cdr:cNvSpPr txBox="1">
          <a:spLocks xmlns:a="http://schemas.openxmlformats.org/drawingml/2006/main" noChangeArrowheads="1"/>
        </cdr:cNvSpPr>
      </cdr:nvSpPr>
      <cdr:spPr bwMode="auto">
        <a:xfrm xmlns:a="http://schemas.openxmlformats.org/drawingml/2006/main">
          <a:off x="2252450" y="1170940"/>
          <a:ext cx="358670" cy="19050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wrap="square">
          <a:noAutofit/>
        </a:bodyPr>
        <a:lstStyle xmlns:a="http://schemas.openxmlformats.org/drawingml/2006/main"/>
        <a:p xmlns:a="http://schemas.openxmlformats.org/drawingml/2006/main">
          <a:r>
            <a:rPr lang="en-US" sz="1050" b="1"/>
            <a:t>9</a:t>
          </a:r>
          <a:endParaRPr lang="en-US" b="1"/>
        </a:p>
      </cdr:txBody>
    </cdr:sp>
  </cdr:relSizeAnchor>
  <cdr:relSizeAnchor xmlns:cdr="http://schemas.openxmlformats.org/drawingml/2006/chartDrawing">
    <cdr:from>
      <cdr:x>0.39822</cdr:x>
      <cdr:y>0.44221</cdr:y>
    </cdr:from>
    <cdr:to>
      <cdr:x>0.45781</cdr:x>
      <cdr:y>0.49814</cdr:y>
    </cdr:to>
    <cdr:sp macro="" textlink="">
      <cdr:nvSpPr>
        <cdr:cNvPr id="9" name="TextBox 1"/>
        <cdr:cNvSpPr txBox="1">
          <a:spLocks xmlns:a="http://schemas.openxmlformats.org/drawingml/2006/main" noChangeArrowheads="1"/>
        </cdr:cNvSpPr>
      </cdr:nvSpPr>
      <cdr:spPr bwMode="auto">
        <a:xfrm xmlns:a="http://schemas.openxmlformats.org/drawingml/2006/main">
          <a:off x="2397230" y="1506220"/>
          <a:ext cx="358670" cy="19050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wrap="square">
          <a:noAutofit/>
        </a:bodyPr>
        <a:lstStyle xmlns:a="http://schemas.openxmlformats.org/drawingml/2006/main"/>
        <a:p xmlns:a="http://schemas.openxmlformats.org/drawingml/2006/main">
          <a:r>
            <a:rPr lang="en-US" sz="1050" b="1"/>
            <a:t>1</a:t>
          </a:r>
          <a:endParaRPr lang="en-US" b="1"/>
        </a:p>
      </cdr:txBody>
    </cdr:sp>
  </cdr:relSizeAnchor>
  <cdr:relSizeAnchor xmlns:cdr="http://schemas.openxmlformats.org/drawingml/2006/chartDrawing">
    <cdr:from>
      <cdr:x>0.15772</cdr:x>
      <cdr:y>0.29232</cdr:y>
    </cdr:from>
    <cdr:to>
      <cdr:x>0.2173</cdr:x>
      <cdr:y>0.34825</cdr:y>
    </cdr:to>
    <cdr:sp macro="" textlink="">
      <cdr:nvSpPr>
        <cdr:cNvPr id="10" name="TextBox 1"/>
        <cdr:cNvSpPr txBox="1">
          <a:spLocks xmlns:a="http://schemas.openxmlformats.org/drawingml/2006/main" noChangeArrowheads="1"/>
        </cdr:cNvSpPr>
      </cdr:nvSpPr>
      <cdr:spPr bwMode="auto">
        <a:xfrm xmlns:a="http://schemas.openxmlformats.org/drawingml/2006/main">
          <a:off x="949430" y="995680"/>
          <a:ext cx="358670" cy="19050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sp>
  </cdr:relSizeAnchor>
  <cdr:relSizeAnchor xmlns:cdr="http://schemas.openxmlformats.org/drawingml/2006/chartDrawing">
    <cdr:from>
      <cdr:x>0.15772</cdr:x>
      <cdr:y>0.29232</cdr:y>
    </cdr:from>
    <cdr:to>
      <cdr:x>0.2173</cdr:x>
      <cdr:y>0.34825</cdr:y>
    </cdr:to>
    <cdr:sp macro="" textlink="">
      <cdr:nvSpPr>
        <cdr:cNvPr id="11" name="TextBox 1"/>
        <cdr:cNvSpPr txBox="1">
          <a:spLocks xmlns:a="http://schemas.openxmlformats.org/drawingml/2006/main" noChangeArrowheads="1"/>
        </cdr:cNvSpPr>
      </cdr:nvSpPr>
      <cdr:spPr bwMode="auto">
        <a:xfrm xmlns:a="http://schemas.openxmlformats.org/drawingml/2006/main">
          <a:off x="949430" y="995680"/>
          <a:ext cx="358670" cy="19050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sp>
  </cdr:relSizeAnchor>
  <cdr:relSizeAnchor xmlns:cdr="http://schemas.openxmlformats.org/drawingml/2006/chartDrawing">
    <cdr:from>
      <cdr:x>0.4497</cdr:x>
      <cdr:y>0.34303</cdr:y>
    </cdr:from>
    <cdr:to>
      <cdr:x>0.50928</cdr:x>
      <cdr:y>0.39896</cdr:y>
    </cdr:to>
    <cdr:sp macro="" textlink="">
      <cdr:nvSpPr>
        <cdr:cNvPr id="12" name="TextBox 1"/>
        <cdr:cNvSpPr txBox="1">
          <a:spLocks xmlns:a="http://schemas.openxmlformats.org/drawingml/2006/main" noChangeArrowheads="1"/>
        </cdr:cNvSpPr>
      </cdr:nvSpPr>
      <cdr:spPr bwMode="auto">
        <a:xfrm xmlns:a="http://schemas.openxmlformats.org/drawingml/2006/main">
          <a:off x="2707110" y="1168400"/>
          <a:ext cx="358670" cy="19050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wrap="square">
          <a:noAutofit/>
        </a:bodyPr>
        <a:lstStyle xmlns:a="http://schemas.openxmlformats.org/drawingml/2006/main"/>
        <a:p xmlns:a="http://schemas.openxmlformats.org/drawingml/2006/main">
          <a:r>
            <a:rPr lang="en-US" sz="1050" b="1"/>
            <a:t>9</a:t>
          </a:r>
          <a:endParaRPr lang="en-US" b="1"/>
        </a:p>
      </cdr:txBody>
    </cdr:sp>
  </cdr:relSizeAnchor>
  <cdr:relSizeAnchor xmlns:cdr="http://schemas.openxmlformats.org/drawingml/2006/chartDrawing">
    <cdr:from>
      <cdr:x>0.16616</cdr:x>
      <cdr:y>0.30723</cdr:y>
    </cdr:from>
    <cdr:to>
      <cdr:x>0.22574</cdr:x>
      <cdr:y>0.36316</cdr:y>
    </cdr:to>
    <cdr:sp macro="" textlink="">
      <cdr:nvSpPr>
        <cdr:cNvPr id="13" name="TextBox 1"/>
        <cdr:cNvSpPr txBox="1">
          <a:spLocks xmlns:a="http://schemas.openxmlformats.org/drawingml/2006/main" noChangeArrowheads="1"/>
        </cdr:cNvSpPr>
      </cdr:nvSpPr>
      <cdr:spPr bwMode="auto">
        <a:xfrm xmlns:a="http://schemas.openxmlformats.org/drawingml/2006/main">
          <a:off x="1000230" y="1046480"/>
          <a:ext cx="358670" cy="19050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sp>
  </cdr:relSizeAnchor>
  <cdr:relSizeAnchor xmlns:cdr="http://schemas.openxmlformats.org/drawingml/2006/chartDrawing">
    <cdr:from>
      <cdr:x>0.46995</cdr:x>
      <cdr:y>0.44594</cdr:y>
    </cdr:from>
    <cdr:to>
      <cdr:x>0.52954</cdr:x>
      <cdr:y>0.50186</cdr:y>
    </cdr:to>
    <cdr:sp macro="" textlink="">
      <cdr:nvSpPr>
        <cdr:cNvPr id="14" name="TextBox 1"/>
        <cdr:cNvSpPr txBox="1">
          <a:spLocks xmlns:a="http://schemas.openxmlformats.org/drawingml/2006/main" noChangeArrowheads="1"/>
        </cdr:cNvSpPr>
      </cdr:nvSpPr>
      <cdr:spPr bwMode="auto">
        <a:xfrm xmlns:a="http://schemas.openxmlformats.org/drawingml/2006/main">
          <a:off x="2829030" y="1518920"/>
          <a:ext cx="358670" cy="19050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wrap="square">
          <a:noAutofit/>
        </a:bodyPr>
        <a:lstStyle xmlns:a="http://schemas.openxmlformats.org/drawingml/2006/main"/>
        <a:p xmlns:a="http://schemas.openxmlformats.org/drawingml/2006/main">
          <a:r>
            <a:rPr lang="en-US" sz="1050" b="1"/>
            <a:t>1</a:t>
          </a:r>
          <a:endParaRPr lang="en-US" b="1"/>
        </a:p>
      </cdr:txBody>
    </cdr:sp>
  </cdr:relSizeAnchor>
  <cdr:relSizeAnchor xmlns:cdr="http://schemas.openxmlformats.org/drawingml/2006/chartDrawing">
    <cdr:from>
      <cdr:x>0.51552</cdr:x>
      <cdr:y>0.27591</cdr:y>
    </cdr:from>
    <cdr:to>
      <cdr:x>0.57511</cdr:x>
      <cdr:y>0.33184</cdr:y>
    </cdr:to>
    <cdr:sp macro="" textlink="">
      <cdr:nvSpPr>
        <cdr:cNvPr id="15" name="TextBox 1"/>
        <cdr:cNvSpPr txBox="1">
          <a:spLocks xmlns:a="http://schemas.openxmlformats.org/drawingml/2006/main" noChangeArrowheads="1"/>
        </cdr:cNvSpPr>
      </cdr:nvSpPr>
      <cdr:spPr bwMode="auto">
        <a:xfrm xmlns:a="http://schemas.openxmlformats.org/drawingml/2006/main">
          <a:off x="3103350" y="939800"/>
          <a:ext cx="358670" cy="19050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wrap="square">
          <a:noAutofit/>
        </a:bodyPr>
        <a:lstStyle xmlns:a="http://schemas.openxmlformats.org/drawingml/2006/main"/>
        <a:p xmlns:a="http://schemas.openxmlformats.org/drawingml/2006/main">
          <a:r>
            <a:rPr lang="en-US" sz="1050" b="1"/>
            <a:t>15</a:t>
          </a:r>
          <a:endParaRPr lang="en-US" b="1"/>
        </a:p>
      </cdr:txBody>
    </cdr:sp>
  </cdr:relSizeAnchor>
  <cdr:relSizeAnchor xmlns:cdr="http://schemas.openxmlformats.org/drawingml/2006/chartDrawing">
    <cdr:from>
      <cdr:x>0.16616</cdr:x>
      <cdr:y>0.30723</cdr:y>
    </cdr:from>
    <cdr:to>
      <cdr:x>0.22574</cdr:x>
      <cdr:y>0.36316</cdr:y>
    </cdr:to>
    <cdr:sp macro="" textlink="">
      <cdr:nvSpPr>
        <cdr:cNvPr id="16" name="TextBox 1"/>
        <cdr:cNvSpPr txBox="1">
          <a:spLocks xmlns:a="http://schemas.openxmlformats.org/drawingml/2006/main" noChangeArrowheads="1"/>
        </cdr:cNvSpPr>
      </cdr:nvSpPr>
      <cdr:spPr bwMode="auto">
        <a:xfrm xmlns:a="http://schemas.openxmlformats.org/drawingml/2006/main">
          <a:off x="1000230" y="1046480"/>
          <a:ext cx="358670" cy="19050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sp>
  </cdr:relSizeAnchor>
  <cdr:relSizeAnchor xmlns:cdr="http://schemas.openxmlformats.org/drawingml/2006/chartDrawing">
    <cdr:from>
      <cdr:x>0.5459</cdr:x>
      <cdr:y>0.41909</cdr:y>
    </cdr:from>
    <cdr:to>
      <cdr:x>0.60549</cdr:x>
      <cdr:y>0.47502</cdr:y>
    </cdr:to>
    <cdr:sp macro="" textlink="">
      <cdr:nvSpPr>
        <cdr:cNvPr id="17" name="TextBox 1"/>
        <cdr:cNvSpPr txBox="1">
          <a:spLocks xmlns:a="http://schemas.openxmlformats.org/drawingml/2006/main" noChangeArrowheads="1"/>
        </cdr:cNvSpPr>
      </cdr:nvSpPr>
      <cdr:spPr bwMode="auto">
        <a:xfrm xmlns:a="http://schemas.openxmlformats.org/drawingml/2006/main">
          <a:off x="3286230" y="1427480"/>
          <a:ext cx="358670" cy="19050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wrap="square">
          <a:noAutofit/>
        </a:bodyPr>
        <a:lstStyle xmlns:a="http://schemas.openxmlformats.org/drawingml/2006/main"/>
        <a:p xmlns:a="http://schemas.openxmlformats.org/drawingml/2006/main">
          <a:r>
            <a:rPr lang="en-US" sz="1050" b="1"/>
            <a:t>3</a:t>
          </a:r>
          <a:endParaRPr lang="en-US" b="1"/>
        </a:p>
      </cdr:txBody>
    </cdr:sp>
  </cdr:relSizeAnchor>
  <cdr:relSizeAnchor xmlns:cdr="http://schemas.openxmlformats.org/drawingml/2006/chartDrawing">
    <cdr:from>
      <cdr:x>0.59907</cdr:x>
      <cdr:y>0.38777</cdr:y>
    </cdr:from>
    <cdr:to>
      <cdr:x>0.65865</cdr:x>
      <cdr:y>0.4437</cdr:y>
    </cdr:to>
    <cdr:sp macro="" textlink="">
      <cdr:nvSpPr>
        <cdr:cNvPr id="18" name="TextBox 1"/>
        <cdr:cNvSpPr txBox="1">
          <a:spLocks xmlns:a="http://schemas.openxmlformats.org/drawingml/2006/main" noChangeArrowheads="1"/>
        </cdr:cNvSpPr>
      </cdr:nvSpPr>
      <cdr:spPr bwMode="auto">
        <a:xfrm xmlns:a="http://schemas.openxmlformats.org/drawingml/2006/main">
          <a:off x="3606270" y="1320800"/>
          <a:ext cx="358670" cy="19050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wrap="square">
          <a:noAutofit/>
        </a:bodyPr>
        <a:lstStyle xmlns:a="http://schemas.openxmlformats.org/drawingml/2006/main"/>
        <a:p xmlns:a="http://schemas.openxmlformats.org/drawingml/2006/main">
          <a:r>
            <a:rPr lang="en-US" sz="1050" b="1"/>
            <a:t>6</a:t>
          </a:r>
          <a:endParaRPr lang="en-US" b="1"/>
        </a:p>
      </cdr:txBody>
    </cdr:sp>
  </cdr:relSizeAnchor>
  <cdr:relSizeAnchor xmlns:cdr="http://schemas.openxmlformats.org/drawingml/2006/chartDrawing">
    <cdr:from>
      <cdr:x>0.61806</cdr:x>
      <cdr:y>0.38777</cdr:y>
    </cdr:from>
    <cdr:to>
      <cdr:x>0.67764</cdr:x>
      <cdr:y>0.4437</cdr:y>
    </cdr:to>
    <cdr:sp macro="" textlink="">
      <cdr:nvSpPr>
        <cdr:cNvPr id="19" name="TextBox 1"/>
        <cdr:cNvSpPr txBox="1">
          <a:spLocks xmlns:a="http://schemas.openxmlformats.org/drawingml/2006/main" noChangeArrowheads="1"/>
        </cdr:cNvSpPr>
      </cdr:nvSpPr>
      <cdr:spPr bwMode="auto">
        <a:xfrm xmlns:a="http://schemas.openxmlformats.org/drawingml/2006/main">
          <a:off x="3720570" y="1320800"/>
          <a:ext cx="358670" cy="19050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wrap="square">
          <a:noAutofit/>
        </a:bodyPr>
        <a:lstStyle xmlns:a="http://schemas.openxmlformats.org/drawingml/2006/main"/>
        <a:p xmlns:a="http://schemas.openxmlformats.org/drawingml/2006/main">
          <a:r>
            <a:rPr lang="en-US" sz="1050" b="1"/>
            <a:t>6</a:t>
          </a:r>
          <a:endParaRPr lang="en-US" b="1"/>
        </a:p>
      </cdr:txBody>
    </cdr:sp>
  </cdr:relSizeAnchor>
  <cdr:relSizeAnchor xmlns:cdr="http://schemas.openxmlformats.org/drawingml/2006/chartDrawing">
    <cdr:from>
      <cdr:x>0.66489</cdr:x>
      <cdr:y>0.34079</cdr:y>
    </cdr:from>
    <cdr:to>
      <cdr:x>0.72447</cdr:x>
      <cdr:y>0.39672</cdr:y>
    </cdr:to>
    <cdr:sp macro="" textlink="">
      <cdr:nvSpPr>
        <cdr:cNvPr id="20" name="TextBox 1"/>
        <cdr:cNvSpPr txBox="1">
          <a:spLocks xmlns:a="http://schemas.openxmlformats.org/drawingml/2006/main" noChangeArrowheads="1"/>
        </cdr:cNvSpPr>
      </cdr:nvSpPr>
      <cdr:spPr bwMode="auto">
        <a:xfrm xmlns:a="http://schemas.openxmlformats.org/drawingml/2006/main">
          <a:off x="4002510" y="1160780"/>
          <a:ext cx="358670" cy="19050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wrap="square">
          <a:noAutofit/>
        </a:bodyPr>
        <a:lstStyle xmlns:a="http://schemas.openxmlformats.org/drawingml/2006/main"/>
        <a:p xmlns:a="http://schemas.openxmlformats.org/drawingml/2006/main">
          <a:r>
            <a:rPr lang="en-US" sz="1050" b="1"/>
            <a:t>10</a:t>
          </a:r>
          <a:endParaRPr lang="en-US" b="1"/>
        </a:p>
      </cdr:txBody>
    </cdr:sp>
  </cdr:relSizeAnchor>
  <cdr:relSizeAnchor xmlns:cdr="http://schemas.openxmlformats.org/drawingml/2006/chartDrawing">
    <cdr:from>
      <cdr:x>0.69274</cdr:x>
      <cdr:y>0.37658</cdr:y>
    </cdr:from>
    <cdr:to>
      <cdr:x>0.75232</cdr:x>
      <cdr:y>0.43251</cdr:y>
    </cdr:to>
    <cdr:sp macro="" textlink="">
      <cdr:nvSpPr>
        <cdr:cNvPr id="21" name="TextBox 1"/>
        <cdr:cNvSpPr txBox="1">
          <a:spLocks xmlns:a="http://schemas.openxmlformats.org/drawingml/2006/main" noChangeArrowheads="1"/>
        </cdr:cNvSpPr>
      </cdr:nvSpPr>
      <cdr:spPr bwMode="auto">
        <a:xfrm xmlns:a="http://schemas.openxmlformats.org/drawingml/2006/main">
          <a:off x="4170150" y="1282700"/>
          <a:ext cx="358670" cy="19050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wrap="square">
          <a:noAutofit/>
        </a:bodyPr>
        <a:lstStyle xmlns:a="http://schemas.openxmlformats.org/drawingml/2006/main"/>
        <a:p xmlns:a="http://schemas.openxmlformats.org/drawingml/2006/main">
          <a:r>
            <a:rPr lang="en-US" sz="1050" b="1"/>
            <a:t>7</a:t>
          </a:r>
          <a:endParaRPr lang="en-US" b="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51187-2AE8-43CF-9F54-16CD99BA9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Pages>
  <Words>3363</Words>
  <Characters>19172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Faraji, Bahram</dc:creator>
  <cp:lastModifiedBy>Faraji, Bahram</cp:lastModifiedBy>
  <cp:revision>6</cp:revision>
  <dcterms:created xsi:type="dcterms:W3CDTF">2020-07-14T08:20:00Z</dcterms:created>
  <dcterms:modified xsi:type="dcterms:W3CDTF">2020-07-14T10:11:00Z</dcterms:modified>
</cp:coreProperties>
</file>