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3AE" w:rsidRDefault="00354158">
      <w:pPr>
        <w:widowControl w:val="0"/>
        <w:autoSpaceDE w:val="0"/>
        <w:autoSpaceDN w:val="0"/>
        <w:adjustRightInd w:val="0"/>
        <w:spacing w:after="0" w:line="240" w:lineRule="auto"/>
        <w:ind w:left="118" w:right="111"/>
        <w:jc w:val="center"/>
        <w:rPr>
          <w:rFonts w:ascii="Arial" w:hAnsi="Arial" w:cs="Arial"/>
          <w:sz w:val="24"/>
          <w:szCs w:val="24"/>
        </w:rPr>
      </w:pPr>
      <w:r>
        <w:rPr>
          <w:rFonts w:ascii="Arial" w:hAnsi="Arial" w:cs="Arial"/>
          <w:noProof/>
          <w:sz w:val="24"/>
          <w:szCs w:val="24"/>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EB03AE" w:rsidRDefault="00EB03AE">
      <w:pPr>
        <w:widowControl w:val="0"/>
        <w:autoSpaceDE w:val="0"/>
        <w:autoSpaceDN w:val="0"/>
        <w:adjustRightInd w:val="0"/>
        <w:spacing w:after="0" w:line="240" w:lineRule="auto"/>
        <w:ind w:left="118" w:right="111"/>
        <w:jc w:val="center"/>
        <w:rPr>
          <w:rFonts w:ascii="Arial" w:hAnsi="Arial" w:cs="Arial"/>
          <w:sz w:val="24"/>
          <w:szCs w:val="24"/>
        </w:rPr>
      </w:pPr>
    </w:p>
    <w:p w:rsidR="00EB03AE" w:rsidRDefault="00354158">
      <w:pPr>
        <w:widowControl w:val="0"/>
        <w:tabs>
          <w:tab w:val="center" w:pos="4621"/>
        </w:tabs>
        <w:autoSpaceDE w:val="0"/>
        <w:autoSpaceDN w:val="0"/>
        <w:adjustRightInd w:val="0"/>
        <w:spacing w:after="0" w:line="240" w:lineRule="auto"/>
        <w:ind w:left="118" w:right="111"/>
        <w:jc w:val="center"/>
        <w:rPr>
          <w:rFonts w:ascii="Arial" w:hAnsi="Arial" w:cs="Arial"/>
          <w:sz w:val="24"/>
          <w:szCs w:val="24"/>
        </w:rPr>
      </w:pPr>
      <w:r>
        <w:rPr>
          <w:rFonts w:ascii="Times New Roman" w:hAnsi="Times New Roman" w:cs="Times New Roman"/>
          <w:b/>
          <w:bCs/>
          <w:color w:val="000000"/>
          <w:sz w:val="24"/>
          <w:szCs w:val="24"/>
        </w:rPr>
        <w:t>JOB DESCRIPTION</w:t>
      </w:r>
    </w:p>
    <w:p w:rsidR="00EB03AE" w:rsidRDefault="00354158">
      <w:pPr>
        <w:widowControl w:val="0"/>
        <w:tabs>
          <w:tab w:val="center" w:pos="4621"/>
          <w:tab w:val="left" w:pos="7308"/>
          <w:tab w:val="left" w:pos="8028"/>
          <w:tab w:val="left" w:pos="8748"/>
        </w:tabs>
        <w:autoSpaceDE w:val="0"/>
        <w:autoSpaceDN w:val="0"/>
        <w:adjustRightInd w:val="0"/>
        <w:spacing w:after="600" w:line="240" w:lineRule="auto"/>
        <w:ind w:left="118" w:right="111"/>
        <w:jc w:val="center"/>
        <w:rPr>
          <w:rFonts w:ascii="Arial" w:hAnsi="Arial" w:cs="Arial"/>
          <w:sz w:val="24"/>
          <w:szCs w:val="24"/>
        </w:rPr>
      </w:pPr>
      <w:r>
        <w:rPr>
          <w:rFonts w:ascii="Times New Roman" w:hAnsi="Times New Roman" w:cs="Times New Roman"/>
          <w:b/>
          <w:bCs/>
          <w:color w:val="000000"/>
          <w:sz w:val="24"/>
          <w:szCs w:val="24"/>
        </w:rPr>
        <w:t>IAEA TECHNICAL COOPERATION EXPERT MISSION</w:t>
      </w:r>
    </w:p>
    <w:tbl>
      <w:tblPr>
        <w:tblW w:w="9889" w:type="dxa"/>
        <w:tblInd w:w="10" w:type="dxa"/>
        <w:tblLayout w:type="fixed"/>
        <w:tblCellMar>
          <w:left w:w="0" w:type="dxa"/>
          <w:right w:w="0" w:type="dxa"/>
        </w:tblCellMar>
        <w:tblLook w:val="0000" w:firstRow="0" w:lastRow="0" w:firstColumn="0" w:lastColumn="0" w:noHBand="0" w:noVBand="0"/>
      </w:tblPr>
      <w:tblGrid>
        <w:gridCol w:w="3251"/>
        <w:gridCol w:w="6638"/>
      </w:tblGrid>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PROJECT NUMBER</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IRA2013 </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PROJECT TITLE</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Enhancing the Level of Operational Safety and Reliability of the Bushehr Nuclear Power Plant-1</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NUMBER</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EVT1907393</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TITLE</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TC Expert Mission on Assessment of Risk Management Program</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PURPOSE</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The purpose of the event is to lead and coordinate the mission on Assessment of Risk Management Program to support the effort of Bushehr NPP operating company to cover the requirements of GSR part 2 in its integrated management system to improve its risk management system.</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EXPERT NAME:</w:t>
            </w:r>
          </w:p>
        </w:tc>
        <w:tc>
          <w:tcPr>
            <w:tcW w:w="6638" w:type="dxa"/>
            <w:tcBorders>
              <w:top w:val="nil"/>
              <w:left w:val="nil"/>
              <w:bottom w:val="nil"/>
              <w:right w:val="nil"/>
            </w:tcBorders>
            <w:shd w:val="clear" w:color="auto" w:fill="FFFFFF"/>
          </w:tcPr>
          <w:p w:rsidR="00077ECE" w:rsidRPr="00354158" w:rsidRDefault="00077ECE" w:rsidP="00077ECE">
            <w:pPr>
              <w:widowControl w:val="0"/>
              <w:tabs>
                <w:tab w:val="left" w:pos="-1332"/>
                <w:tab w:val="left" w:pos="-612"/>
                <w:tab w:val="left" w:pos="108"/>
                <w:tab w:val="left" w:pos="4219"/>
              </w:tabs>
              <w:autoSpaceDE w:val="0"/>
              <w:autoSpaceDN w:val="0"/>
              <w:adjustRightInd w:val="0"/>
              <w:spacing w:after="0" w:line="280" w:lineRule="exact"/>
              <w:ind w:left="113"/>
              <w:jc w:val="both"/>
              <w:rPr>
                <w:rFonts w:ascii="Times New Roman" w:hAnsi="Times New Roman" w:cs="Times New Roman"/>
                <w:b/>
                <w:color w:val="000000"/>
              </w:rPr>
            </w:pPr>
            <w:r w:rsidRPr="00354158">
              <w:rPr>
                <w:rFonts w:ascii="Times New Roman" w:hAnsi="Times New Roman" w:cs="Times New Roman"/>
                <w:b/>
                <w:color w:val="000000"/>
              </w:rPr>
              <w:t xml:space="preserve">Mr Sabin </w:t>
            </w:r>
            <w:proofErr w:type="spellStart"/>
            <w:r w:rsidRPr="00354158">
              <w:rPr>
                <w:rFonts w:ascii="Times New Roman" w:hAnsi="Times New Roman" w:cs="Times New Roman"/>
                <w:b/>
                <w:color w:val="000000"/>
              </w:rPr>
              <w:t>Penchev</w:t>
            </w:r>
            <w:proofErr w:type="spellEnd"/>
            <w:r w:rsidRPr="00354158">
              <w:rPr>
                <w:rFonts w:ascii="Times New Roman" w:hAnsi="Times New Roman" w:cs="Times New Roman"/>
                <w:b/>
                <w:color w:val="000000"/>
              </w:rPr>
              <w:t xml:space="preserve"> Sabinov</w:t>
            </w:r>
          </w:p>
          <w:p w:rsidR="00077ECE" w:rsidRPr="00B245F0" w:rsidRDefault="00077ECE" w:rsidP="00077ECE">
            <w:pPr>
              <w:widowControl w:val="0"/>
              <w:tabs>
                <w:tab w:val="left" w:pos="-1332"/>
                <w:tab w:val="left" w:pos="-612"/>
                <w:tab w:val="left" w:pos="108"/>
                <w:tab w:val="left" w:pos="4219"/>
              </w:tabs>
              <w:autoSpaceDE w:val="0"/>
              <w:autoSpaceDN w:val="0"/>
              <w:adjustRightInd w:val="0"/>
              <w:spacing w:after="0" w:line="280" w:lineRule="exact"/>
              <w:ind w:left="113"/>
              <w:jc w:val="both"/>
              <w:rPr>
                <w:rFonts w:ascii="Times New Roman" w:hAnsi="Times New Roman" w:cs="Times New Roman"/>
                <w:color w:val="000000"/>
              </w:rPr>
            </w:pPr>
            <w:r w:rsidRPr="00B245F0">
              <w:rPr>
                <w:rFonts w:ascii="Times New Roman" w:hAnsi="Times New Roman" w:cs="Times New Roman"/>
                <w:color w:val="000000"/>
              </w:rPr>
              <w:t xml:space="preserve">Yana street No 4, At 27 </w:t>
            </w:r>
          </w:p>
          <w:p w:rsidR="00077ECE" w:rsidRPr="00B245F0" w:rsidRDefault="00077ECE" w:rsidP="00077ECE">
            <w:pPr>
              <w:widowControl w:val="0"/>
              <w:tabs>
                <w:tab w:val="left" w:pos="-1332"/>
                <w:tab w:val="left" w:pos="-612"/>
                <w:tab w:val="left" w:pos="108"/>
                <w:tab w:val="left" w:pos="4219"/>
              </w:tabs>
              <w:autoSpaceDE w:val="0"/>
              <w:autoSpaceDN w:val="0"/>
              <w:adjustRightInd w:val="0"/>
              <w:spacing w:after="0" w:line="280" w:lineRule="exact"/>
              <w:ind w:left="113"/>
              <w:jc w:val="both"/>
              <w:rPr>
                <w:rFonts w:ascii="Times New Roman" w:hAnsi="Times New Roman" w:cs="Times New Roman"/>
                <w:color w:val="000000"/>
              </w:rPr>
            </w:pPr>
            <w:r w:rsidRPr="00B245F0">
              <w:rPr>
                <w:rFonts w:ascii="Times New Roman" w:hAnsi="Times New Roman" w:cs="Times New Roman"/>
                <w:color w:val="000000"/>
              </w:rPr>
              <w:t xml:space="preserve">Sofia </w:t>
            </w:r>
          </w:p>
          <w:p w:rsidR="00077ECE" w:rsidRPr="00B245F0" w:rsidRDefault="00077ECE" w:rsidP="00077ECE">
            <w:pPr>
              <w:widowControl w:val="0"/>
              <w:tabs>
                <w:tab w:val="left" w:pos="-1332"/>
                <w:tab w:val="left" w:pos="-612"/>
                <w:tab w:val="left" w:pos="108"/>
                <w:tab w:val="left" w:pos="4219"/>
              </w:tabs>
              <w:autoSpaceDE w:val="0"/>
              <w:autoSpaceDN w:val="0"/>
              <w:adjustRightInd w:val="0"/>
              <w:spacing w:after="0" w:line="280" w:lineRule="exact"/>
              <w:ind w:left="113"/>
              <w:jc w:val="both"/>
              <w:rPr>
                <w:rFonts w:ascii="Times New Roman" w:hAnsi="Times New Roman" w:cs="Times New Roman"/>
                <w:color w:val="000000"/>
              </w:rPr>
            </w:pPr>
            <w:r w:rsidRPr="00B245F0">
              <w:rPr>
                <w:rFonts w:ascii="Times New Roman" w:hAnsi="Times New Roman" w:cs="Times New Roman"/>
                <w:color w:val="000000"/>
              </w:rPr>
              <w:t>Bulgaria 1756</w:t>
            </w:r>
          </w:p>
          <w:p w:rsidR="00EB03AE" w:rsidRDefault="00077ECE" w:rsidP="00354158">
            <w:pPr>
              <w:widowControl w:val="0"/>
              <w:tabs>
                <w:tab w:val="left" w:pos="-1332"/>
                <w:tab w:val="left" w:pos="-612"/>
                <w:tab w:val="left" w:pos="108"/>
                <w:tab w:val="left" w:pos="4219"/>
              </w:tabs>
              <w:autoSpaceDE w:val="0"/>
              <w:autoSpaceDN w:val="0"/>
              <w:adjustRightInd w:val="0"/>
              <w:spacing w:after="0" w:line="280" w:lineRule="exact"/>
              <w:ind w:left="113"/>
              <w:jc w:val="both"/>
              <w:rPr>
                <w:rStyle w:val="Hyperlink"/>
                <w:rFonts w:ascii="Times New Roman" w:hAnsi="Times New Roman" w:cs="Times New Roman"/>
                <w:lang w:val="fr-FR"/>
              </w:rPr>
            </w:pPr>
            <w:proofErr w:type="gramStart"/>
            <w:r w:rsidRPr="00B245F0">
              <w:rPr>
                <w:rFonts w:ascii="Times New Roman" w:hAnsi="Times New Roman" w:cs="Times New Roman"/>
                <w:color w:val="000000"/>
                <w:lang w:val="fr-FR"/>
              </w:rPr>
              <w:t>Tel:</w:t>
            </w:r>
            <w:proofErr w:type="gramEnd"/>
            <w:r w:rsidRPr="00B245F0">
              <w:rPr>
                <w:rFonts w:ascii="Times New Roman" w:hAnsi="Times New Roman" w:cs="Times New Roman"/>
                <w:color w:val="000000"/>
                <w:lang w:val="fr-FR"/>
              </w:rPr>
              <w:t xml:space="preserve"> +359 897 848 711</w:t>
            </w:r>
            <w:r w:rsidRPr="00B245F0">
              <w:rPr>
                <w:rFonts w:ascii="Times New Roman" w:hAnsi="Times New Roman" w:cs="Times New Roman"/>
                <w:color w:val="000000"/>
                <w:lang w:val="fr-FR"/>
              </w:rPr>
              <w:br/>
              <w:t xml:space="preserve">E-mail: </w:t>
            </w:r>
            <w:hyperlink r:id="rId8" w:history="1">
              <w:r w:rsidRPr="00B245F0">
                <w:rPr>
                  <w:rStyle w:val="Hyperlink"/>
                  <w:rFonts w:ascii="Times New Roman" w:hAnsi="Times New Roman" w:cs="Times New Roman"/>
                  <w:lang w:val="fr-FR"/>
                </w:rPr>
                <w:t>Sabinov@Selmeda.com</w:t>
              </w:r>
            </w:hyperlink>
          </w:p>
          <w:p w:rsidR="00354158" w:rsidRDefault="00354158" w:rsidP="00354158">
            <w:pPr>
              <w:widowControl w:val="0"/>
              <w:tabs>
                <w:tab w:val="left" w:pos="-1332"/>
                <w:tab w:val="left" w:pos="-612"/>
                <w:tab w:val="left" w:pos="108"/>
                <w:tab w:val="left" w:pos="4219"/>
              </w:tabs>
              <w:autoSpaceDE w:val="0"/>
              <w:autoSpaceDN w:val="0"/>
              <w:adjustRightInd w:val="0"/>
              <w:spacing w:after="0" w:line="280" w:lineRule="exact"/>
              <w:ind w:left="113"/>
              <w:jc w:val="both"/>
              <w:rPr>
                <w:rFonts w:ascii="Arial" w:hAnsi="Arial" w:cs="Arial"/>
                <w:sz w:val="24"/>
                <w:szCs w:val="24"/>
              </w:rPr>
            </w:pPr>
          </w:p>
        </w:tc>
      </w:tr>
      <w:tr w:rsidR="00EB03AE" w:rsidRPr="00F86EA2"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COUNTERPART</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 xml:space="preserve">) </w:t>
            </w:r>
            <w:r>
              <w:rPr>
                <w:rFonts w:ascii="Times New Roman" w:hAnsi="Times New Roman" w:cs="Times New Roman"/>
                <w:b/>
                <w:bCs/>
                <w:color w:val="000000"/>
              </w:rPr>
              <w:t>AND CONTACT DETAILS</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354158" w:rsidRPr="00354158" w:rsidRDefault="00354158" w:rsidP="00354158">
            <w:pPr>
              <w:widowControl w:val="0"/>
              <w:autoSpaceDE w:val="0"/>
              <w:autoSpaceDN w:val="0"/>
              <w:adjustRightInd w:val="0"/>
              <w:spacing w:after="0" w:line="240" w:lineRule="auto"/>
              <w:ind w:left="113"/>
              <w:rPr>
                <w:rFonts w:ascii="Times New Roman" w:hAnsi="Times New Roman" w:cs="Times New Roman"/>
                <w:b/>
                <w:color w:val="000000"/>
              </w:rPr>
            </w:pPr>
            <w:r w:rsidRPr="00354158">
              <w:rPr>
                <w:rFonts w:ascii="Times New Roman" w:hAnsi="Times New Roman" w:cs="Times New Roman"/>
                <w:b/>
                <w:color w:val="000000"/>
              </w:rPr>
              <w:t xml:space="preserve">Mr Kazem </w:t>
            </w:r>
            <w:proofErr w:type="spellStart"/>
            <w:r w:rsidRPr="00354158">
              <w:rPr>
                <w:rFonts w:ascii="Times New Roman" w:hAnsi="Times New Roman" w:cs="Times New Roman"/>
                <w:b/>
                <w:color w:val="000000"/>
              </w:rPr>
              <w:t>Khezri</w:t>
            </w:r>
            <w:proofErr w:type="spellEnd"/>
          </w:p>
          <w:p w:rsidR="00354158" w:rsidRPr="00354158" w:rsidRDefault="00354158" w:rsidP="00354158">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Nuclear Power Production and Development Co. of Iran</w:t>
            </w:r>
          </w:p>
          <w:p w:rsidR="00354158" w:rsidRPr="00354158" w:rsidRDefault="00354158" w:rsidP="00354158">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 xml:space="preserve">No. 8, </w:t>
            </w:r>
            <w:proofErr w:type="spellStart"/>
            <w:r w:rsidRPr="00354158">
              <w:rPr>
                <w:rFonts w:ascii="Times New Roman" w:hAnsi="Times New Roman" w:cs="Times New Roman"/>
                <w:color w:val="000000"/>
              </w:rPr>
              <w:t>Tandis</w:t>
            </w:r>
            <w:proofErr w:type="spellEnd"/>
            <w:r w:rsidRPr="00354158">
              <w:rPr>
                <w:rFonts w:ascii="Times New Roman" w:hAnsi="Times New Roman" w:cs="Times New Roman"/>
                <w:color w:val="000000"/>
              </w:rPr>
              <w:t xml:space="preserve"> St. Africa Avenue</w:t>
            </w:r>
          </w:p>
          <w:p w:rsidR="00354158" w:rsidRPr="00354158" w:rsidRDefault="00354158" w:rsidP="00354158">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 xml:space="preserve">1915613663 TEHRAN 14395/1486 </w:t>
            </w:r>
          </w:p>
          <w:p w:rsidR="00EB03AE" w:rsidRDefault="00354158" w:rsidP="00354158">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IRAN, ISLAMIC REPUBLIC OF</w:t>
            </w:r>
          </w:p>
          <w:p w:rsidR="00354158" w:rsidRDefault="00354158" w:rsidP="00354158">
            <w:pPr>
              <w:tabs>
                <w:tab w:val="left" w:pos="-1440"/>
                <w:tab w:val="left" w:pos="-720"/>
              </w:tabs>
              <w:suppressAutoHyphens/>
              <w:spacing w:after="0"/>
              <w:rPr>
                <w:rFonts w:ascii="Times New Roman" w:hAnsi="Times New Roman" w:cs="Times New Roman"/>
                <w:spacing w:val="-2"/>
                <w:sz w:val="24"/>
                <w:szCs w:val="24"/>
                <w:lang w:val="de-DE"/>
              </w:rPr>
            </w:pPr>
            <w:r>
              <w:rPr>
                <w:rFonts w:ascii="Times New Roman" w:hAnsi="Times New Roman" w:cs="Times New Roman"/>
                <w:spacing w:val="-2"/>
                <w:sz w:val="24"/>
                <w:szCs w:val="24"/>
                <w:lang w:val="de-DE"/>
              </w:rPr>
              <w:t xml:space="preserve"> Tel: </w:t>
            </w:r>
            <w:r>
              <w:rPr>
                <w:rStyle w:val="baec5a81-e4d6-4674-97f3-e9220f0136c1"/>
                <w:rFonts w:ascii="Times New Roman" w:hAnsi="Times New Roman" w:cs="Times New Roman"/>
                <w:color w:val="3C3C3C"/>
                <w:sz w:val="24"/>
                <w:szCs w:val="24"/>
                <w:lang w:val="de-DE"/>
              </w:rPr>
              <w:t>98 2122058907</w:t>
            </w:r>
          </w:p>
          <w:p w:rsidR="00354158" w:rsidRPr="00354158" w:rsidRDefault="00354158" w:rsidP="00354158">
            <w:pPr>
              <w:widowControl w:val="0"/>
              <w:autoSpaceDE w:val="0"/>
              <w:autoSpaceDN w:val="0"/>
              <w:adjustRightInd w:val="0"/>
              <w:spacing w:after="0" w:line="240" w:lineRule="auto"/>
              <w:ind w:left="113"/>
              <w:rPr>
                <w:rFonts w:ascii="Times New Roman" w:hAnsi="Times New Roman" w:cs="Times New Roman"/>
                <w:color w:val="000000"/>
                <w:lang w:val="fr-FR"/>
              </w:rPr>
            </w:pPr>
            <w:r>
              <w:rPr>
                <w:rFonts w:ascii="Times New Roman" w:hAnsi="Times New Roman" w:cs="Times New Roman"/>
                <w:spacing w:val="-2"/>
                <w:sz w:val="24"/>
                <w:szCs w:val="24"/>
                <w:lang w:val="de-DE"/>
              </w:rPr>
              <w:t xml:space="preserve">E-mail: </w:t>
            </w:r>
            <w:hyperlink r:id="rId9" w:tooltip="bnpp@nppd.co.ir" w:history="1">
              <w:r>
                <w:rPr>
                  <w:rStyle w:val="Hyperlink"/>
                  <w:rFonts w:ascii="Times New Roman" w:hAnsi="Times New Roman" w:cs="Times New Roman"/>
                  <w:color w:val="auto"/>
                  <w:spacing w:val="-2"/>
                  <w:sz w:val="24"/>
                  <w:szCs w:val="24"/>
                  <w:u w:val="none"/>
                  <w:lang w:val="de-DE"/>
                </w:rPr>
                <w:t>bnpp@nppd.co.ir</w:t>
              </w:r>
            </w:hyperlink>
          </w:p>
          <w:p w:rsidR="00354158" w:rsidRPr="00354158" w:rsidRDefault="00354158" w:rsidP="00354158">
            <w:pPr>
              <w:widowControl w:val="0"/>
              <w:autoSpaceDE w:val="0"/>
              <w:autoSpaceDN w:val="0"/>
              <w:adjustRightInd w:val="0"/>
              <w:spacing w:after="0" w:line="240" w:lineRule="auto"/>
              <w:ind w:left="113"/>
              <w:rPr>
                <w:rFonts w:ascii="Arial" w:hAnsi="Arial" w:cs="Arial"/>
                <w:sz w:val="24"/>
                <w:szCs w:val="24"/>
                <w:lang w:val="fr-FR"/>
              </w:rPr>
            </w:pP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DUTY STATION</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Bushehr, Iran</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DUTY PERIOD</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s>
              <w:autoSpaceDE w:val="0"/>
              <w:autoSpaceDN w:val="0"/>
              <w:adjustRightInd w:val="0"/>
              <w:spacing w:after="0" w:line="280" w:lineRule="exact"/>
              <w:ind w:left="113"/>
              <w:jc w:val="both"/>
              <w:rPr>
                <w:rFonts w:ascii="Arial" w:hAnsi="Arial" w:cs="Arial"/>
                <w:sz w:val="24"/>
                <w:szCs w:val="24"/>
              </w:rPr>
            </w:pPr>
            <w:r>
              <w:rPr>
                <w:rFonts w:ascii="Times New Roman" w:hAnsi="Times New Roman" w:cs="Times New Roman"/>
                <w:color w:val="000000"/>
              </w:rPr>
              <w:t>Start date:</w:t>
            </w:r>
            <w:r>
              <w:rPr>
                <w:rFonts w:ascii="Times New Roman" w:hAnsi="Times New Roman" w:cs="Times New Roman"/>
                <w:color w:val="000000"/>
              </w:rPr>
              <w:tab/>
              <w:t>2020-01-18</w:t>
            </w:r>
          </w:p>
          <w:p w:rsidR="00EB03AE" w:rsidRDefault="00354158">
            <w:pPr>
              <w:widowControl w:val="0"/>
              <w:tabs>
                <w:tab w:val="left" w:pos="-1332"/>
                <w:tab w:val="left" w:pos="-612"/>
                <w:tab w:val="left" w:pos="108"/>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End date:</w:t>
            </w:r>
            <w:r>
              <w:rPr>
                <w:rFonts w:ascii="Times New Roman" w:hAnsi="Times New Roman" w:cs="Times New Roman"/>
                <w:color w:val="000000"/>
              </w:rPr>
              <w:tab/>
              <w:t>2020-01-20</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DUTIES</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To provide presentations and have discussions with the participants in the following topics:</w:t>
            </w:r>
            <w:r>
              <w:rPr>
                <w:rFonts w:ascii="Arial" w:hAnsi="Arial" w:cs="Arial"/>
                <w:sz w:val="24"/>
                <w:szCs w:val="24"/>
              </w:rPr>
              <w:br/>
            </w:r>
            <w:r>
              <w:rPr>
                <w:rFonts w:ascii="Times New Roman" w:hAnsi="Times New Roman" w:cs="Times New Roman"/>
                <w:color w:val="000000"/>
              </w:rPr>
              <w:t>1. Framework and Organization of Risk Management during Operation in Bulgaria</w:t>
            </w:r>
            <w:r>
              <w:rPr>
                <w:rFonts w:ascii="Arial" w:hAnsi="Arial" w:cs="Arial"/>
                <w:sz w:val="24"/>
                <w:szCs w:val="24"/>
              </w:rPr>
              <w:br/>
            </w:r>
            <w:r>
              <w:rPr>
                <w:rFonts w:ascii="Times New Roman" w:hAnsi="Times New Roman" w:cs="Times New Roman"/>
                <w:color w:val="000000"/>
              </w:rPr>
              <w:t>2. Risk Management in Engineering in Bulgaria</w:t>
            </w:r>
            <w:r>
              <w:rPr>
                <w:rFonts w:ascii="Arial" w:hAnsi="Arial" w:cs="Arial"/>
                <w:sz w:val="24"/>
                <w:szCs w:val="24"/>
              </w:rPr>
              <w:br/>
            </w:r>
            <w:r>
              <w:rPr>
                <w:rFonts w:ascii="Times New Roman" w:hAnsi="Times New Roman" w:cs="Times New Roman"/>
                <w:color w:val="000000"/>
              </w:rPr>
              <w:t>3. Risk Management in Safety and Fuel Management in Bulgaria</w:t>
            </w:r>
            <w:r>
              <w:rPr>
                <w:rFonts w:ascii="Arial" w:hAnsi="Arial" w:cs="Arial"/>
                <w:sz w:val="24"/>
                <w:szCs w:val="24"/>
              </w:rPr>
              <w:br/>
            </w:r>
            <w:r>
              <w:rPr>
                <w:rFonts w:ascii="Times New Roman" w:hAnsi="Times New Roman" w:cs="Times New Roman"/>
                <w:color w:val="000000"/>
              </w:rPr>
              <w:t>4. Risk Management in Operation in Bulgaria</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EXPERIENCE</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Mr Sabinov has a wide range of experience of nuclear business at the </w:t>
            </w:r>
            <w:proofErr w:type="spellStart"/>
            <w:r>
              <w:rPr>
                <w:rFonts w:ascii="Times New Roman" w:hAnsi="Times New Roman" w:cs="Times New Roman"/>
                <w:color w:val="000000"/>
              </w:rPr>
              <w:t>Kozloduy</w:t>
            </w:r>
            <w:proofErr w:type="spellEnd"/>
            <w:r>
              <w:rPr>
                <w:rFonts w:ascii="Times New Roman" w:hAnsi="Times New Roman" w:cs="Times New Roman"/>
                <w:color w:val="000000"/>
              </w:rPr>
              <w:t xml:space="preserve"> NPP and engineering and consultancy companies for the past 36 years. He worked for nuclear power operation, maintenance, engineering, licensing activities and safety enhancement projects, and experienced risk management in various areas. He was also involved in a lot of international activities such as IAEA OSART missions, IAEA training courses and </w:t>
            </w:r>
            <w:r>
              <w:rPr>
                <w:rFonts w:ascii="Times New Roman" w:hAnsi="Times New Roman" w:cs="Times New Roman"/>
                <w:color w:val="000000"/>
              </w:rPr>
              <w:lastRenderedPageBreak/>
              <w:t>workshops.</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lastRenderedPageBreak/>
              <w:t>REQUIRED LANGUAGE</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ENGLISH</w:t>
            </w:r>
          </w:p>
        </w:tc>
      </w:tr>
      <w:tr w:rsidR="00EB03AE" w:rsidTr="00354158">
        <w:tc>
          <w:tcPr>
            <w:tcW w:w="3251"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BACKGROUND PROJECT INFORMATION</w:t>
            </w:r>
            <w:r>
              <w:rPr>
                <w:rFonts w:ascii="Times New Roman" w:hAnsi="Times New Roman" w:cs="Times New Roman"/>
                <w:color w:val="000000"/>
              </w:rPr>
              <w:t>:</w:t>
            </w:r>
          </w:p>
        </w:tc>
        <w:tc>
          <w:tcPr>
            <w:tcW w:w="6638" w:type="dxa"/>
            <w:tcBorders>
              <w:top w:val="nil"/>
              <w:left w:val="nil"/>
              <w:bottom w:val="nil"/>
              <w:right w:val="nil"/>
            </w:tcBorders>
            <w:shd w:val="clear" w:color="auto" w:fill="FFFFFF"/>
          </w:tcPr>
          <w:p w:rsidR="00EB03AE" w:rsidRDefault="0035415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To enhance the owner's capabilities towards the safe and reliable operation and maintenance of Bushehr NPP-1.</w:t>
            </w:r>
          </w:p>
        </w:tc>
      </w:tr>
    </w:tbl>
    <w:p w:rsidR="00EB03AE" w:rsidRDefault="00EB03AE">
      <w:pPr>
        <w:widowControl w:val="0"/>
        <w:autoSpaceDE w:val="0"/>
        <w:autoSpaceDN w:val="0"/>
        <w:adjustRightInd w:val="0"/>
        <w:spacing w:after="0" w:line="240" w:lineRule="auto"/>
        <w:ind w:left="118" w:right="111"/>
        <w:rPr>
          <w:rFonts w:ascii="Arial" w:hAnsi="Arial" w:cs="Arial"/>
          <w:sz w:val="24"/>
          <w:szCs w:val="24"/>
        </w:rPr>
      </w:pPr>
      <w:bookmarkStart w:id="0" w:name="_GoBack"/>
      <w:bookmarkEnd w:id="0"/>
    </w:p>
    <w:sectPr w:rsidR="00EB03AE">
      <w:footerReference w:type="default" r:id="rId10"/>
      <w:pgSz w:w="11900" w:h="16840"/>
      <w:pgMar w:top="840" w:right="1300" w:bottom="112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3AE" w:rsidRDefault="00354158">
      <w:pPr>
        <w:spacing w:after="0" w:line="240" w:lineRule="auto"/>
      </w:pPr>
      <w:r>
        <w:separator/>
      </w:r>
    </w:p>
  </w:endnote>
  <w:endnote w:type="continuationSeparator" w:id="0">
    <w:p w:rsidR="00EB03AE" w:rsidRDefault="0035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3AE" w:rsidRDefault="00354158">
    <w:pPr>
      <w:widowControl w:val="0"/>
      <w:tabs>
        <w:tab w:val="right" w:pos="10314"/>
      </w:tabs>
      <w:autoSpaceDE w:val="0"/>
      <w:autoSpaceDN w:val="0"/>
      <w:adjustRightInd w:val="0"/>
      <w:spacing w:after="0" w:line="240" w:lineRule="auto"/>
      <w:ind w:left="118" w:right="111"/>
      <w:rPr>
        <w:rFonts w:ascii="Arial" w:hAnsi="Arial" w:cs="Arial"/>
        <w:sz w:val="24"/>
        <w:szCs w:val="24"/>
      </w:rPr>
    </w:pPr>
    <w:r>
      <w:rPr>
        <w:rFonts w:ascii="Times New Roman" w:hAnsi="Times New Roman" w:cs="Times New Roman"/>
        <w:color w:val="000000"/>
        <w:sz w:val="12"/>
        <w:szCs w:val="12"/>
      </w:rPr>
      <w:t>E-1 / REV.2 (Jun 01)</w:t>
    </w:r>
    <w:r>
      <w:rPr>
        <w:rFonts w:ascii="Times New Roman" w:hAnsi="Times New Roman" w:cs="Times New Roman"/>
        <w:color w:val="000000"/>
        <w:sz w:val="12"/>
        <w:szCs w:val="12"/>
      </w:rPr>
      <w:tab/>
      <w:t xml:space="preserve"> Page </w:t>
    </w:r>
    <w:r>
      <w:rPr>
        <w:rFonts w:ascii="Arial" w:hAnsi="Arial" w:cs="Arial"/>
        <w:color w:val="000000"/>
        <w:sz w:val="12"/>
        <w:szCs w:val="1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3AE" w:rsidRDefault="00354158">
      <w:pPr>
        <w:spacing w:after="0" w:line="240" w:lineRule="auto"/>
      </w:pPr>
      <w:r>
        <w:separator/>
      </w:r>
    </w:p>
  </w:footnote>
  <w:footnote w:type="continuationSeparator" w:id="0">
    <w:p w:rsidR="00EB03AE" w:rsidRDefault="0035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3AF"/>
    <w:multiLevelType w:val="hybridMultilevel"/>
    <w:tmpl w:val="00000001"/>
    <w:lvl w:ilvl="0" w:tplc="00000002">
      <w:start w:val="13"/>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31CC8"/>
    <w:multiLevelType w:val="hybridMultilevel"/>
    <w:tmpl w:val="0000000D"/>
    <w:lvl w:ilvl="0" w:tplc="0000000E">
      <w:start w:val="11"/>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F319CF"/>
    <w:multiLevelType w:val="hybridMultilevel"/>
    <w:tmpl w:val="00000019"/>
    <w:lvl w:ilvl="0" w:tplc="0000001A">
      <w:start w:val="1"/>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8E6A05"/>
    <w:multiLevelType w:val="hybridMultilevel"/>
    <w:tmpl w:val="0000000B"/>
    <w:lvl w:ilvl="0" w:tplc="0000000C">
      <w:start w:val="8"/>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903273"/>
    <w:multiLevelType w:val="hybridMultilevel"/>
    <w:tmpl w:val="0000000F"/>
    <w:lvl w:ilvl="0" w:tplc="00000010">
      <w:start w:val="14"/>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E5A42"/>
    <w:multiLevelType w:val="hybridMultilevel"/>
    <w:tmpl w:val="00000003"/>
    <w:lvl w:ilvl="0" w:tplc="00000004">
      <w:start w:val="16"/>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38780A"/>
    <w:multiLevelType w:val="hybridMultilevel"/>
    <w:tmpl w:val="0000001B"/>
    <w:lvl w:ilvl="0" w:tplc="0000001C">
      <w:start w:val="9"/>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6A2D27"/>
    <w:multiLevelType w:val="hybridMultilevel"/>
    <w:tmpl w:val="0000001F"/>
    <w:lvl w:ilvl="0" w:tplc="00000020">
      <w:start w:val="3"/>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D622B4"/>
    <w:multiLevelType w:val="hybridMultilevel"/>
    <w:tmpl w:val="00000005"/>
    <w:lvl w:ilvl="0" w:tplc="00000006">
      <w:start w:val="6"/>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EC1BE4"/>
    <w:multiLevelType w:val="hybridMultilevel"/>
    <w:tmpl w:val="00000021"/>
    <w:lvl w:ilvl="0" w:tplc="00000022">
      <w:start w:val="7"/>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2B4DBC"/>
    <w:multiLevelType w:val="hybridMultilevel"/>
    <w:tmpl w:val="00000015"/>
    <w:lvl w:ilvl="0" w:tplc="00000016">
      <w:start w:val="12"/>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0B0468"/>
    <w:multiLevelType w:val="hybridMultilevel"/>
    <w:tmpl w:val="00000013"/>
    <w:lvl w:ilvl="0" w:tplc="00000014">
      <w:start w:val="15"/>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98B19E9"/>
    <w:multiLevelType w:val="hybridMultilevel"/>
    <w:tmpl w:val="00000009"/>
    <w:lvl w:ilvl="0" w:tplc="0000000A">
      <w:start w:val="10"/>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CE464E"/>
    <w:multiLevelType w:val="hybridMultilevel"/>
    <w:tmpl w:val="0000001D"/>
    <w:lvl w:ilvl="0" w:tplc="0000001E">
      <w:start w:val="2"/>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E527C04"/>
    <w:multiLevelType w:val="hybridMultilevel"/>
    <w:tmpl w:val="00000017"/>
    <w:lvl w:ilvl="0" w:tplc="00000018">
      <w:start w:val="4"/>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5D0D7B"/>
    <w:multiLevelType w:val="hybridMultilevel"/>
    <w:tmpl w:val="00000007"/>
    <w:lvl w:ilvl="0" w:tplc="00000008">
      <w:start w:val="5"/>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7664BD8"/>
    <w:multiLevelType w:val="hybridMultilevel"/>
    <w:tmpl w:val="00000011"/>
    <w:lvl w:ilvl="0" w:tplc="00000012">
      <w:start w:val="17"/>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5"/>
  </w:num>
  <w:num w:numId="3">
    <w:abstractNumId w:val="11"/>
  </w:num>
  <w:num w:numId="4">
    <w:abstractNumId w:val="4"/>
  </w:num>
  <w:num w:numId="5">
    <w:abstractNumId w:val="0"/>
  </w:num>
  <w:num w:numId="6">
    <w:abstractNumId w:val="10"/>
  </w:num>
  <w:num w:numId="7">
    <w:abstractNumId w:val="1"/>
  </w:num>
  <w:num w:numId="8">
    <w:abstractNumId w:val="12"/>
  </w:num>
  <w:num w:numId="9">
    <w:abstractNumId w:val="6"/>
  </w:num>
  <w:num w:numId="10">
    <w:abstractNumId w:val="3"/>
  </w:num>
  <w:num w:numId="11">
    <w:abstractNumId w:val="9"/>
  </w:num>
  <w:num w:numId="12">
    <w:abstractNumId w:val="8"/>
  </w:num>
  <w:num w:numId="13">
    <w:abstractNumId w:val="15"/>
  </w:num>
  <w:num w:numId="14">
    <w:abstractNumId w:val="14"/>
  </w:num>
  <w:num w:numId="15">
    <w:abstractNumId w:val="7"/>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28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CE"/>
    <w:rsid w:val="00077ECE"/>
    <w:rsid w:val="00354158"/>
    <w:rsid w:val="00EB03AE"/>
    <w:rsid w:val="00F8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54759C-2694-4B00-BA8C-519E4EFB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ECE"/>
    <w:rPr>
      <w:color w:val="0563C1" w:themeColor="hyperlink"/>
      <w:u w:val="single"/>
    </w:rPr>
  </w:style>
  <w:style w:type="character" w:customStyle="1" w:styleId="baec5a81-e4d6-4674-97f3-e9220f0136c1">
    <w:name w:val="baec5a81-e4d6-4674-97f3-e9220f0136c1"/>
    <w:rsid w:val="00354158"/>
  </w:style>
  <w:style w:type="paragraph" w:styleId="BalloonText">
    <w:name w:val="Balloon Text"/>
    <w:basedOn w:val="Normal"/>
    <w:link w:val="BalloonTextChar"/>
    <w:uiPriority w:val="99"/>
    <w:semiHidden/>
    <w:unhideWhenUsed/>
    <w:rsid w:val="00F86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77499">
      <w:bodyDiv w:val="1"/>
      <w:marLeft w:val="0"/>
      <w:marRight w:val="0"/>
      <w:marTop w:val="0"/>
      <w:marBottom w:val="0"/>
      <w:divBdr>
        <w:top w:val="none" w:sz="0" w:space="0" w:color="auto"/>
        <w:left w:val="none" w:sz="0" w:space="0" w:color="auto"/>
        <w:bottom w:val="none" w:sz="0" w:space="0" w:color="auto"/>
        <w:right w:val="none" w:sz="0" w:space="0" w:color="auto"/>
      </w:divBdr>
    </w:div>
    <w:div w:id="1364282011">
      <w:bodyDiv w:val="1"/>
      <w:marLeft w:val="0"/>
      <w:marRight w:val="0"/>
      <w:marTop w:val="0"/>
      <w:marBottom w:val="0"/>
      <w:divBdr>
        <w:top w:val="none" w:sz="0" w:space="0" w:color="auto"/>
        <w:left w:val="none" w:sz="0" w:space="0" w:color="auto"/>
        <w:bottom w:val="none" w:sz="0" w:space="0" w:color="auto"/>
        <w:right w:val="none" w:sz="0" w:space="0" w:color="auto"/>
      </w:divBdr>
      <w:divsChild>
        <w:div w:id="1901595649">
          <w:marLeft w:val="0"/>
          <w:marRight w:val="0"/>
          <w:marTop w:val="0"/>
          <w:marBottom w:val="0"/>
          <w:divBdr>
            <w:top w:val="none" w:sz="0" w:space="0" w:color="auto"/>
            <w:left w:val="none" w:sz="0" w:space="0" w:color="auto"/>
            <w:bottom w:val="none" w:sz="0" w:space="0" w:color="auto"/>
            <w:right w:val="none" w:sz="0" w:space="0" w:color="auto"/>
          </w:divBdr>
          <w:divsChild>
            <w:div w:id="11786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inov@Selmed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npp@nppd.c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TC</dc:creator>
  <cp:keywords/>
  <dc:description>Generated by Oracle XML Publisher 5.6.2</dc:description>
  <cp:lastModifiedBy>TC</cp:lastModifiedBy>
  <cp:revision>2</cp:revision>
  <dcterms:created xsi:type="dcterms:W3CDTF">2019-12-17T16:48:00Z</dcterms:created>
  <dcterms:modified xsi:type="dcterms:W3CDTF">2019-12-17T16:48:00Z</dcterms:modified>
</cp:coreProperties>
</file>