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536"/>
        <w:gridCol w:w="4395"/>
      </w:tblGrid>
      <w:tr w:rsidR="001D4A2B" w:rsidRPr="00E75D52" w:rsidTr="00174938">
        <w:trPr>
          <w:trHeight w:val="2127"/>
        </w:trPr>
        <w:tc>
          <w:tcPr>
            <w:tcW w:w="4536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F82930" w:rsidRDefault="001D4A2B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032A6E" w:rsidRDefault="00D72387" w:rsidP="00D72387">
            <w:pPr>
              <w:keepNext/>
              <w:spacing w:after="0" w:line="240" w:lineRule="atLeast"/>
              <w:ind w:left="39" w:right="-57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</w:p>
          <w:p w:rsidR="00D72387" w:rsidRPr="00032A6E" w:rsidRDefault="00D72387" w:rsidP="00D72387">
            <w:pPr>
              <w:keepNext/>
              <w:spacing w:after="0" w:line="240" w:lineRule="auto"/>
              <w:ind w:left="39"/>
              <w:rPr>
                <w:rFonts w:eastAsia="Times New Roman" w:cs="Times New Roman"/>
                <w:b/>
                <w:smallCaps/>
                <w:position w:val="-6"/>
                <w:lang w:val="en-US"/>
              </w:rPr>
            </w:pPr>
            <w:r w:rsidRPr="00032A6E">
              <w:rPr>
                <w:rFonts w:eastAsia="Times New Roman" w:cs="Times New Roman"/>
                <w:smallCaps/>
                <w:lang w:val="en-US"/>
              </w:rPr>
              <w:t xml:space="preserve">25 </w:t>
            </w:r>
            <w:proofErr w:type="spellStart"/>
            <w:r w:rsidRPr="00032A6E">
              <w:rPr>
                <w:rFonts w:eastAsia="Times New Roman" w:cs="Times New Roman"/>
                <w:smallCaps/>
                <w:lang w:val="en-US"/>
              </w:rPr>
              <w:t>Ferganskaya</w:t>
            </w:r>
            <w:proofErr w:type="spellEnd"/>
            <w:r w:rsidRPr="00032A6E">
              <w:rPr>
                <w:rFonts w:eastAsia="Times New Roman" w:cs="Times New Roman"/>
                <w:smallCaps/>
                <w:lang w:val="en-US"/>
              </w:rPr>
              <w:t>, Moscow, 109507, Russia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lang w:val="en-US"/>
              </w:rPr>
            </w:pPr>
            <w:r w:rsidRPr="00032A6E">
              <w:rPr>
                <w:rFonts w:eastAsia="Times New Roman" w:cs="Times New Roman"/>
                <w:lang w:val="en-US"/>
              </w:rPr>
              <w:t>Phone. +7 495 376 15 87</w:t>
            </w:r>
          </w:p>
          <w:p w:rsidR="00D72387" w:rsidRPr="00032A6E" w:rsidRDefault="00D72387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eastAsia="Times New Roman" w:cs="Times New Roman"/>
                <w:smallCaps/>
              </w:rPr>
            </w:pPr>
            <w:r w:rsidRPr="00032A6E">
              <w:rPr>
                <w:rFonts w:eastAsia="Times New Roman" w:cs="Times New Roman"/>
                <w:lang w:val="en-US"/>
              </w:rPr>
              <w:t>Fax: +7 495 376 08 97</w:t>
            </w:r>
          </w:p>
          <w:p w:rsidR="001D4A2B" w:rsidRPr="00F82930" w:rsidRDefault="003B4C51" w:rsidP="00D72387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 w:cs="NewtonCTT"/>
                <w:sz w:val="26"/>
                <w:szCs w:val="26"/>
                <w:lang w:eastAsia="ru-RU"/>
              </w:rPr>
            </w:pPr>
            <w:hyperlink r:id="rId6" w:history="1"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info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@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wanomc</w:t>
              </w:r>
              <w:r w:rsidR="00D72387" w:rsidRPr="00032A6E">
                <w:rPr>
                  <w:rStyle w:val="Hyperlink"/>
                  <w:rFonts w:eastAsia="Times New Roman" w:cs="Times New Roman"/>
                </w:rPr>
                <w:t>.</w:t>
              </w:r>
              <w:r w:rsidR="00D72387" w:rsidRPr="00032A6E">
                <w:rPr>
                  <w:rStyle w:val="Hyperlink"/>
                  <w:rFonts w:eastAsia="Times New Roman" w:cs="Times New Roman"/>
                  <w:lang w:val="en-US"/>
                </w:rPr>
                <w:t>ru</w:t>
              </w:r>
            </w:hyperlink>
          </w:p>
        </w:tc>
      </w:tr>
    </w:tbl>
    <w:p w:rsidR="001D4A2B" w:rsidRPr="00F82930" w:rsidRDefault="00032A6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eastAsia="ru-RU"/>
        </w:rPr>
      </w:pPr>
      <w:r w:rsidRPr="00032A6E"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-1829435</wp:posOffset>
            </wp:positionV>
            <wp:extent cx="2768600" cy="2111224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11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387" w:rsidRPr="00A5445D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="Times New Roman"/>
          <w:b/>
          <w:sz w:val="36"/>
          <w:szCs w:val="36"/>
          <w:lang w:val="en-US"/>
        </w:rPr>
      </w:pPr>
      <w:r w:rsidRPr="00A5445D">
        <w:rPr>
          <w:rFonts w:eastAsia="Times New Roman" w:cs="Times New Roman"/>
          <w:b/>
          <w:sz w:val="36"/>
          <w:szCs w:val="36"/>
          <w:lang w:val="en-US"/>
        </w:rPr>
        <w:t>REQUEST</w:t>
      </w:r>
    </w:p>
    <w:p w:rsidR="001D4A2B" w:rsidRPr="00A5445D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b/>
          <w:bCs/>
          <w:sz w:val="28"/>
          <w:szCs w:val="28"/>
          <w:lang w:val="en-US" w:eastAsia="ru-RU"/>
        </w:rPr>
      </w:pPr>
      <w:r w:rsidRPr="00A5445D">
        <w:rPr>
          <w:rFonts w:eastAsia="Times New Roman" w:cs="Times New Roman"/>
          <w:b/>
          <w:sz w:val="28"/>
          <w:szCs w:val="28"/>
          <w:lang w:val="en-US"/>
        </w:rPr>
        <w:t>to provide technical and organizational information via WANO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503E05" w:rsidRDefault="00503E05" w:rsidP="00503E05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C739BD" w:rsidRDefault="00D20F44" w:rsidP="00D20F44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  <w:proofErr w:type="spellStart"/>
      <w:r w:rsidRPr="00D20F44">
        <w:rPr>
          <w:rFonts w:eastAsia="Times New Roman"/>
          <w:color w:val="1F497D"/>
          <w:sz w:val="28"/>
          <w:szCs w:val="28"/>
          <w:lang w:val="en-US"/>
        </w:rPr>
        <w:t>Kozloduy</w:t>
      </w:r>
      <w:proofErr w:type="spellEnd"/>
      <w:r w:rsidRPr="00D20F44">
        <w:rPr>
          <w:rFonts w:eastAsia="Times New Roman"/>
          <w:color w:val="1F497D"/>
          <w:sz w:val="28"/>
          <w:szCs w:val="28"/>
          <w:lang w:val="en-US"/>
        </w:rPr>
        <w:t xml:space="preserve"> NPP is asking to share your experience in operating of Industrial ion chromatographs.</w:t>
      </w:r>
    </w:p>
    <w:p w:rsidR="00503E05" w:rsidRDefault="00503E05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p w:rsidR="007D33F1" w:rsidRPr="007D33F1" w:rsidRDefault="00B95CE4" w:rsidP="007D33F1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lang w:val="en-US"/>
        </w:rPr>
      </w:pPr>
      <w:r w:rsidRPr="00B95CE4">
        <w:rPr>
          <w:rFonts w:eastAsia="Times New Roman"/>
          <w:color w:val="1F497D"/>
          <w:sz w:val="28"/>
          <w:szCs w:val="28"/>
          <w:lang w:val="en-US"/>
        </w:rPr>
        <w:t>Detailed questions:</w:t>
      </w:r>
      <w:r w:rsidR="007D33F1" w:rsidRPr="007D33F1">
        <w:rPr>
          <w:rFonts w:eastAsia="Times New Roman"/>
          <w:color w:val="1F497D"/>
          <w:lang w:val="en-US"/>
        </w:rPr>
        <w:t xml:space="preserve"> </w:t>
      </w:r>
      <w:r w:rsidR="007D33F1" w:rsidRPr="00D4177A">
        <w:rPr>
          <w:rFonts w:eastAsia="Times New Roman"/>
          <w:color w:val="1F497D"/>
          <w:lang w:val="en-US"/>
        </w:rPr>
        <w:t>(in two languages)</w:t>
      </w:r>
    </w:p>
    <w:p w:rsidR="00C739BD" w:rsidRDefault="00C739BD" w:rsidP="00C739BD">
      <w:pPr>
        <w:shd w:val="clear" w:color="auto" w:fill="FFFFFF"/>
        <w:spacing w:after="0" w:line="240" w:lineRule="auto"/>
        <w:ind w:right="566" w:firstLine="142"/>
        <w:jc w:val="both"/>
        <w:rPr>
          <w:rFonts w:eastAsia="Times New Roman"/>
          <w:color w:val="1F497D"/>
          <w:sz w:val="28"/>
          <w:szCs w:val="28"/>
          <w:lang w:val="en-US"/>
        </w:rPr>
      </w:pPr>
    </w:p>
    <w:tbl>
      <w:tblPr>
        <w:tblW w:w="86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</w:tblGrid>
      <w:tr w:rsidR="00174938" w:rsidRPr="00D20F44" w:rsidTr="00743892">
        <w:tc>
          <w:tcPr>
            <w:tcW w:w="8642" w:type="dxa"/>
          </w:tcPr>
          <w:p w:rsidR="00174938" w:rsidRPr="00A932B9" w:rsidRDefault="00174938" w:rsidP="00D20F44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NPP/Organization: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3F26C8" w:rsidRPr="003F26C8">
              <w:rPr>
                <w:lang w:val="en-US"/>
              </w:rPr>
              <w:t xml:space="preserve"> </w:t>
            </w:r>
            <w:proofErr w:type="spellStart"/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Kozloduy</w:t>
            </w:r>
            <w:proofErr w:type="spellEnd"/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NPP</w:t>
            </w:r>
          </w:p>
          <w:p w:rsidR="00A932B9" w:rsidRPr="00174938" w:rsidRDefault="00A932B9" w:rsidP="00A932B9">
            <w:pPr>
              <w:pStyle w:val="ListParagraph"/>
              <w:tabs>
                <w:tab w:val="left" w:pos="414"/>
              </w:tabs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C739BD" w:rsidRPr="00D20F44" w:rsidTr="00743892">
        <w:tc>
          <w:tcPr>
            <w:tcW w:w="8642" w:type="dxa"/>
          </w:tcPr>
          <w:p w:rsidR="00503E05" w:rsidRPr="00D20F44" w:rsidRDefault="00C739BD" w:rsidP="00D20F44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The topic of information request: 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Industrial ion chromatographs </w:t>
            </w:r>
          </w:p>
          <w:p w:rsidR="00D20F44" w:rsidRPr="00174938" w:rsidRDefault="00D20F44" w:rsidP="00D20F44">
            <w:pPr>
              <w:pStyle w:val="ListParagraph"/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D20F44" w:rsidTr="00743892">
        <w:tc>
          <w:tcPr>
            <w:tcW w:w="8642" w:type="dxa"/>
          </w:tcPr>
          <w:p w:rsidR="00A932B9" w:rsidRPr="00174938" w:rsidRDefault="00C739BD" w:rsidP="00D20F44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>The goal of information request:</w:t>
            </w:r>
            <w:r w:rsidRPr="00174938">
              <w:rPr>
                <w:sz w:val="28"/>
                <w:szCs w:val="28"/>
                <w:lang w:val="en-US"/>
              </w:rPr>
              <w:t xml:space="preserve"> </w:t>
            </w:r>
            <w:r w:rsidR="008B231C" w:rsidRPr="00C739BD">
              <w:rPr>
                <w:rFonts w:eastAsia="Times New Roman"/>
                <w:color w:val="1F497D"/>
                <w:sz w:val="28"/>
                <w:szCs w:val="28"/>
                <w:lang w:val="en-US"/>
              </w:rPr>
              <w:t>Gaining Experience</w:t>
            </w:r>
            <w:r w:rsidR="003F26C8" w:rsidRPr="003F26C8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and 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obtain information necessary for the replacement of equipment with expired lifetime.</w:t>
            </w:r>
          </w:p>
        </w:tc>
      </w:tr>
      <w:tr w:rsidR="00C739BD" w:rsidRPr="00D20F44" w:rsidTr="00743892">
        <w:tc>
          <w:tcPr>
            <w:tcW w:w="8642" w:type="dxa"/>
          </w:tcPr>
          <w:p w:rsidR="00503E05" w:rsidRPr="00503E05" w:rsidRDefault="00C739BD" w:rsidP="00503E05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Problem description: </w:t>
            </w:r>
          </w:p>
          <w:p w:rsidR="00D20F44" w:rsidRPr="00D20F44" w:rsidRDefault="00D20F44" w:rsidP="00D20F44">
            <w:pPr>
              <w:pStyle w:val="ListParagraph"/>
              <w:tabs>
                <w:tab w:val="left" w:pos="414"/>
              </w:tabs>
              <w:spacing w:after="0" w:line="240" w:lineRule="auto"/>
              <w:ind w:firstLine="294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proofErr w:type="spellStart"/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Kozloduy</w:t>
            </w:r>
            <w:proofErr w:type="spellEnd"/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NPP operates with industrial DX 800 ion chromatographs manufactured by DIONEX CORPORATION.</w:t>
            </w:r>
          </w:p>
          <w:p w:rsidR="00A932B9" w:rsidRDefault="00D20F44" w:rsidP="00D20F44">
            <w:pPr>
              <w:pStyle w:val="ListParagraph"/>
              <w:tabs>
                <w:tab w:val="left" w:pos="414"/>
              </w:tabs>
              <w:spacing w:after="0" w:line="240" w:lineRule="auto"/>
              <w:ind w:firstLine="294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The ion chromatographs measure the potassium, lithium, sodium, chlorides, </w:t>
            </w:r>
            <w:proofErr w:type="spellStart"/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sulphates</w:t>
            </w:r>
            <w:proofErr w:type="spellEnd"/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and fluorides both in the reactor coolant and in the filters after primary circuit. They are also used to measure the amount of alkali metals (</w:t>
            </w:r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</w:t>
            </w:r>
            <w:proofErr w:type="spellStart"/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K</w:t>
            </w:r>
            <w:proofErr w:type="gramStart"/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+,Li</w:t>
            </w:r>
            <w:proofErr w:type="gramEnd"/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+,Na</w:t>
            </w:r>
            <w:proofErr w:type="spellEnd"/>
            <w:r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+). The operating lifetime of the equipment has expired. Many of the spare parts have been discontinued.</w:t>
            </w:r>
          </w:p>
          <w:p w:rsidR="00D20F44" w:rsidRPr="00174938" w:rsidRDefault="00D20F44" w:rsidP="00D20F44">
            <w:pPr>
              <w:pStyle w:val="ListParagraph"/>
              <w:tabs>
                <w:tab w:val="left" w:pos="414"/>
              </w:tabs>
              <w:spacing w:after="0" w:line="240" w:lineRule="auto"/>
              <w:ind w:firstLine="294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C739BD" w:rsidRPr="00D20F44" w:rsidTr="00743892">
        <w:tc>
          <w:tcPr>
            <w:tcW w:w="8642" w:type="dxa"/>
          </w:tcPr>
          <w:p w:rsidR="00F223D9" w:rsidRDefault="00F223D9" w:rsidP="00F223D9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  <w:r w:rsidRPr="00174938">
              <w:rPr>
                <w:b/>
                <w:bCs/>
                <w:sz w:val="28"/>
                <w:szCs w:val="28"/>
                <w:lang w:val="en-US"/>
              </w:rPr>
              <w:t xml:space="preserve">Specific questions: </w:t>
            </w:r>
          </w:p>
          <w:p w:rsidR="007D33F1" w:rsidRDefault="007D33F1" w:rsidP="007D33F1">
            <w:pPr>
              <w:pStyle w:val="ListParagraph"/>
              <w:tabs>
                <w:tab w:val="left" w:pos="414"/>
              </w:tabs>
              <w:spacing w:after="0" w:line="240" w:lineRule="auto"/>
              <w:ind w:left="459"/>
              <w:rPr>
                <w:b/>
                <w:bCs/>
                <w:sz w:val="28"/>
                <w:szCs w:val="28"/>
                <w:lang w:val="en-US"/>
              </w:rPr>
            </w:pPr>
          </w:p>
          <w:p w:rsidR="00D20F44" w:rsidRDefault="00D20F44" w:rsidP="00D20F44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1. What kind of ion chromatographs to measure the potassium, lithium, sodium, chlorides, </w:t>
            </w:r>
            <w:proofErr w:type="spellStart"/>
            <w:r w:rsidRPr="00D20F44">
              <w:rPr>
                <w:b/>
                <w:bCs/>
                <w:color w:val="002060"/>
                <w:sz w:val="28"/>
                <w:szCs w:val="28"/>
                <w:lang w:val="en-US"/>
              </w:rPr>
              <w:t>sulphates</w:t>
            </w:r>
            <w:proofErr w:type="spellEnd"/>
            <w:r w:rsidRPr="00D20F44">
              <w:rPr>
                <w:b/>
                <w:bCs/>
                <w:color w:val="002060"/>
                <w:sz w:val="28"/>
                <w:szCs w:val="28"/>
                <w:lang w:val="en-US"/>
              </w:rPr>
              <w:t xml:space="preserve"> and fluorides both in the reactor coolant and in the filters after primary circuit do you use?</w:t>
            </w:r>
          </w:p>
          <w:p w:rsidR="00D20F44" w:rsidRPr="00D20F44" w:rsidRDefault="00D20F44" w:rsidP="00D20F44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D20F44" w:rsidRDefault="00D20F44" w:rsidP="00D20F44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  <w:lang w:val="en-US"/>
              </w:rPr>
              <w:t>2. When were the ion chromatographs put into service?</w:t>
            </w:r>
          </w:p>
          <w:p w:rsidR="00D20F44" w:rsidRPr="00D20F44" w:rsidRDefault="00D20F44" w:rsidP="00D20F44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D20F44" w:rsidRDefault="00D20F44" w:rsidP="00D20F44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  <w:lang w:val="en-US"/>
              </w:rPr>
              <w:lastRenderedPageBreak/>
              <w:t>3. How would you evaluate their reliability?</w:t>
            </w:r>
          </w:p>
          <w:p w:rsidR="00D20F44" w:rsidRPr="00D20F44" w:rsidRDefault="00D20F44" w:rsidP="00D20F44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D20F44" w:rsidRDefault="00D20F44" w:rsidP="00D20F44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  <w:lang w:val="en-US"/>
              </w:rPr>
              <w:t>4. How often is the equipment maintained (replacing consumable items, undergoing maintenance, metrology verification)?</w:t>
            </w:r>
          </w:p>
          <w:p w:rsidR="00D20F44" w:rsidRPr="00D20F44" w:rsidRDefault="00D20F44" w:rsidP="00D20F44">
            <w:pPr>
              <w:pStyle w:val="ListParagraph"/>
              <w:spacing w:after="0" w:line="240" w:lineRule="auto"/>
              <w:ind w:left="589" w:right="754" w:hanging="283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:rsidR="003F26C8" w:rsidRDefault="00D20F44" w:rsidP="00D20F44">
            <w:pPr>
              <w:pStyle w:val="ListParagraph"/>
              <w:spacing w:after="0" w:line="240" w:lineRule="auto"/>
              <w:ind w:left="589" w:right="754" w:hanging="283"/>
              <w:jc w:val="both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  <w:lang w:val="en-US"/>
              </w:rPr>
              <w:t>5. Are there any defects on the chromatographs? If yes, what kind of defects and how often are they manifested?</w:t>
            </w:r>
          </w:p>
          <w:p w:rsidR="00C739BD" w:rsidRPr="00174938" w:rsidRDefault="00C739BD" w:rsidP="00503E05">
            <w:pPr>
              <w:pStyle w:val="ListParagraph"/>
              <w:spacing w:after="0" w:line="240" w:lineRule="auto"/>
              <w:ind w:left="589" w:right="754" w:hanging="283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74938" w:rsidRPr="00D20F44" w:rsidTr="00743892">
        <w:tc>
          <w:tcPr>
            <w:tcW w:w="8642" w:type="dxa"/>
          </w:tcPr>
          <w:p w:rsidR="00174938" w:rsidRPr="002A4002" w:rsidRDefault="00F223D9" w:rsidP="003B4C51">
            <w:pPr>
              <w:pStyle w:val="ListParagraph"/>
              <w:numPr>
                <w:ilvl w:val="0"/>
                <w:numId w:val="12"/>
              </w:numPr>
              <w:tabs>
                <w:tab w:val="left" w:pos="414"/>
              </w:tabs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  <w:lang w:val="en-US"/>
              </w:rPr>
            </w:pPr>
            <w:r w:rsidRPr="00F223D9">
              <w:rPr>
                <w:b/>
                <w:bCs/>
                <w:sz w:val="28"/>
                <w:szCs w:val="28"/>
                <w:lang w:val="en-US"/>
              </w:rPr>
              <w:lastRenderedPageBreak/>
              <w:t>Request initiator / department:</w:t>
            </w:r>
            <w:r w:rsidR="00A932B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Plant Technical Support</w:t>
            </w:r>
            <w:r w:rsidRPr="00F223D9">
              <w:rPr>
                <w:rFonts w:eastAsia="Times New Roman"/>
                <w:color w:val="1F497D"/>
                <w:sz w:val="28"/>
                <w:szCs w:val="28"/>
                <w:lang w:val="en-US"/>
              </w:rPr>
              <w:t xml:space="preserve"> personnel</w:t>
            </w:r>
            <w:r w:rsidR="00503E05" w:rsidRPr="00503E05">
              <w:rPr>
                <w:lang w:val="en-US"/>
              </w:rPr>
              <w:t xml:space="preserve"> 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val="en-US"/>
              </w:rPr>
              <w:t>Instrumentation and Control Systems Workshop, Process Measurements and Automation Section</w:t>
            </w:r>
            <w:bookmarkStart w:id="0" w:name="_GoBack"/>
            <w:bookmarkEnd w:id="0"/>
          </w:p>
        </w:tc>
      </w:tr>
    </w:tbl>
    <w:p w:rsidR="00BB254A" w:rsidRPr="00B95CE4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  <w:lang w:val="en-US"/>
        </w:rPr>
      </w:pPr>
    </w:p>
    <w:p w:rsidR="00BB254A" w:rsidRDefault="00BB254A" w:rsidP="00BB254A">
      <w:pPr>
        <w:tabs>
          <w:tab w:val="left" w:pos="0"/>
        </w:tabs>
        <w:spacing w:after="0" w:line="240" w:lineRule="auto"/>
        <w:ind w:left="-426"/>
        <w:rPr>
          <w:b/>
          <w:color w:val="8496B0"/>
          <w:sz w:val="40"/>
          <w:szCs w:val="40"/>
          <w:lang w:val="en-US"/>
        </w:rPr>
      </w:pPr>
    </w:p>
    <w:p w:rsidR="00BB254A" w:rsidRPr="00B72E07" w:rsidRDefault="00BB254A" w:rsidP="00BB254A">
      <w:pPr>
        <w:tabs>
          <w:tab w:val="left" w:pos="0"/>
        </w:tabs>
        <w:spacing w:after="0" w:line="240" w:lineRule="auto"/>
        <w:rPr>
          <w:b/>
          <w:color w:val="8496B0"/>
          <w:sz w:val="40"/>
          <w:szCs w:val="40"/>
        </w:rPr>
      </w:pPr>
      <w:r w:rsidRPr="00B72E07">
        <w:rPr>
          <w:b/>
          <w:color w:val="8496B0"/>
          <w:sz w:val="40"/>
          <w:szCs w:val="40"/>
          <w:lang w:val="en-US"/>
        </w:rPr>
        <w:t>Russian</w:t>
      </w:r>
      <w:r w:rsidRPr="00B72E07">
        <w:rPr>
          <w:b/>
          <w:color w:val="8496B0"/>
          <w:sz w:val="40"/>
          <w:szCs w:val="40"/>
        </w:rPr>
        <w:t>: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BB254A" w:rsidRPr="00F82930" w:rsidRDefault="00BB254A" w:rsidP="00BB254A">
      <w:pPr>
        <w:tabs>
          <w:tab w:val="left" w:pos="0"/>
        </w:tabs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 xml:space="preserve">З </w:t>
      </w:r>
      <w:r w:rsidRPr="00F82930">
        <w:rPr>
          <w:b/>
          <w:bCs/>
          <w:sz w:val="48"/>
          <w:szCs w:val="48"/>
          <w:lang w:eastAsia="ru-RU"/>
        </w:rPr>
        <w:t>А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П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Р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О</w:t>
      </w:r>
      <w:r>
        <w:rPr>
          <w:b/>
          <w:bCs/>
          <w:sz w:val="48"/>
          <w:szCs w:val="48"/>
          <w:lang w:eastAsia="ru-RU"/>
        </w:rPr>
        <w:t xml:space="preserve"> </w:t>
      </w:r>
      <w:r w:rsidRPr="00F82930">
        <w:rPr>
          <w:b/>
          <w:bCs/>
          <w:sz w:val="48"/>
          <w:szCs w:val="48"/>
          <w:lang w:eastAsia="ru-RU"/>
        </w:rPr>
        <w:t>С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на получение технической и организационной информации</w:t>
      </w:r>
    </w:p>
    <w:p w:rsidR="00BB254A" w:rsidRPr="00B95CE4" w:rsidRDefault="00BB254A" w:rsidP="00BB254A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="Times New Roman"/>
          <w:b/>
          <w:sz w:val="28"/>
          <w:szCs w:val="28"/>
        </w:rPr>
      </w:pPr>
      <w:r w:rsidRPr="00B95CE4">
        <w:rPr>
          <w:rFonts w:eastAsia="Times New Roman" w:cs="Times New Roman"/>
          <w:b/>
          <w:sz w:val="28"/>
          <w:szCs w:val="28"/>
        </w:rPr>
        <w:t>по линии ВАО АЭС</w:t>
      </w:r>
    </w:p>
    <w:p w:rsidR="00BB254A" w:rsidRDefault="00BB254A" w:rsidP="00BB254A">
      <w:pPr>
        <w:shd w:val="clear" w:color="auto" w:fill="FFFFFF"/>
        <w:spacing w:after="0" w:line="240" w:lineRule="auto"/>
        <w:rPr>
          <w:rFonts w:eastAsia="Times New Roman"/>
          <w:color w:val="1F497D"/>
        </w:rPr>
      </w:pPr>
    </w:p>
    <w:p w:rsidR="00D20F44" w:rsidRDefault="00D20F44" w:rsidP="00D20F44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D20F44" w:rsidRPr="00D20F44" w:rsidRDefault="00D20F44" w:rsidP="00D20F44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D20F44">
        <w:rPr>
          <w:rFonts w:eastAsia="Times New Roman"/>
          <w:color w:val="1F497D"/>
          <w:sz w:val="28"/>
          <w:szCs w:val="28"/>
        </w:rPr>
        <w:t>АЭС Козлодуй просит поделиться опытом эксплуатации промышленных ионных хроматографов.</w:t>
      </w:r>
    </w:p>
    <w:p w:rsidR="003F26C8" w:rsidRDefault="003F26C8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</w:p>
    <w:p w:rsidR="00BB254A" w:rsidRPr="003F26C8" w:rsidRDefault="00BB254A" w:rsidP="00174938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  <w:sz w:val="28"/>
          <w:szCs w:val="28"/>
        </w:rPr>
      </w:pPr>
      <w:r w:rsidRPr="00B95CE4">
        <w:rPr>
          <w:rFonts w:eastAsia="Times New Roman"/>
          <w:color w:val="1F497D"/>
          <w:sz w:val="28"/>
          <w:szCs w:val="28"/>
        </w:rPr>
        <w:t xml:space="preserve">Конкретные вопросы </w:t>
      </w:r>
      <w:r w:rsidRPr="003F26C8">
        <w:rPr>
          <w:rFonts w:eastAsia="Times New Roman"/>
          <w:color w:val="1F497D"/>
          <w:sz w:val="28"/>
          <w:szCs w:val="28"/>
        </w:rPr>
        <w:t>:</w:t>
      </w:r>
    </w:p>
    <w:p w:rsidR="00C739BD" w:rsidRDefault="00C739BD" w:rsidP="00C739BD">
      <w:pPr>
        <w:shd w:val="clear" w:color="auto" w:fill="FFFFFF"/>
        <w:spacing w:after="0" w:line="240" w:lineRule="auto"/>
        <w:ind w:right="283" w:firstLine="142"/>
        <w:jc w:val="both"/>
        <w:rPr>
          <w:rFonts w:eastAsia="Times New Roman"/>
          <w:color w:val="1F497D"/>
        </w:rPr>
      </w:pPr>
      <w:r w:rsidRPr="00D4177A">
        <w:rPr>
          <w:rFonts w:eastAsia="Times New Roman"/>
          <w:color w:val="1F497D"/>
        </w:rPr>
        <w:t>(на двух языках)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eastAsia="Times New Roman"/>
                <w:color w:val="1F497D"/>
                <w:sz w:val="28"/>
                <w:szCs w:val="28"/>
              </w:rPr>
            </w:pPr>
            <w:r w:rsidRP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1. </w:t>
            </w:r>
            <w:r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АЭС/Организация:</w:t>
            </w:r>
            <w:r w:rsidR="00F223D9" w:rsidRPr="00F223D9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03E05">
              <w:t xml:space="preserve"> </w:t>
            </w:r>
            <w:r w:rsidR="00503E05" w:rsidRPr="00503E05">
              <w:rPr>
                <w:rFonts w:eastAsia="Times New Roman"/>
                <w:color w:val="1F497D"/>
                <w:sz w:val="28"/>
                <w:szCs w:val="28"/>
              </w:rPr>
              <w:t xml:space="preserve">АЭС 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</w:rPr>
              <w:t>«Козлодуй»</w:t>
            </w:r>
          </w:p>
          <w:p w:rsidR="00D20F44" w:rsidRPr="00D45F8E" w:rsidRDefault="00D20F44" w:rsidP="00D45F8E">
            <w:pPr>
              <w:pStyle w:val="ListParagraph"/>
              <w:widowControl w:val="0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A932B9" w:rsidRDefault="00D45F8E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2. Тема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</w:rPr>
              <w:t xml:space="preserve">Промышленные ионные хроматографы </w:t>
            </w:r>
          </w:p>
          <w:p w:rsidR="00D20F44" w:rsidRPr="003F26C8" w:rsidRDefault="00D20F44" w:rsidP="003F26C8">
            <w:pPr>
              <w:shd w:val="clear" w:color="auto" w:fill="FFFFFF"/>
              <w:spacing w:after="0" w:line="240" w:lineRule="auto"/>
              <w:rPr>
                <w:rFonts w:eastAsia="Times New Roman"/>
                <w:color w:val="212121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D20F44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eastAsia="Times New Roman"/>
                <w:color w:val="1F497D"/>
                <w:sz w:val="28"/>
                <w:szCs w:val="28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3. Цель информационного запроса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  <w:r w:rsidR="00F223D9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8B231C" w:rsidRPr="008B231C">
              <w:rPr>
                <w:rFonts w:eastAsia="Times New Roman"/>
                <w:color w:val="1F497D"/>
                <w:sz w:val="28"/>
                <w:szCs w:val="28"/>
              </w:rPr>
              <w:t>Получение имеющегося опыта  и и</w:t>
            </w:r>
            <w:r w:rsidRPr="00F223D9">
              <w:rPr>
                <w:rFonts w:eastAsia="Times New Roman"/>
                <w:color w:val="1F497D"/>
                <w:sz w:val="28"/>
                <w:szCs w:val="28"/>
              </w:rPr>
              <w:t xml:space="preserve">зучение опыта зарубежных АЭС </w:t>
            </w:r>
            <w:r w:rsidR="00D20F44">
              <w:rPr>
                <w:rFonts w:eastAsia="Times New Roman"/>
                <w:color w:val="1F497D"/>
                <w:sz w:val="28"/>
                <w:szCs w:val="28"/>
              </w:rPr>
              <w:t>и с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  <w:lang w:bidi="fa-IR"/>
              </w:rPr>
              <w:t>бор информации, необходимой для замены оборудования, чей эксплуатационный ресурс истек.</w:t>
            </w:r>
          </w:p>
          <w:p w:rsidR="00A932B9" w:rsidRPr="00D45F8E" w:rsidRDefault="00A932B9" w:rsidP="003F26C8">
            <w:pPr>
              <w:widowControl w:val="0"/>
              <w:tabs>
                <w:tab w:val="left" w:pos="426"/>
              </w:tabs>
              <w:spacing w:after="0" w:line="216" w:lineRule="auto"/>
              <w:ind w:left="29" w:hanging="29"/>
              <w:rPr>
                <w:rFonts w:asciiTheme="minorHAnsi" w:hAnsiTheme="minorHAnsi" w:cstheme="minorHAnsi"/>
              </w:rPr>
            </w:pPr>
          </w:p>
        </w:tc>
      </w:tr>
      <w:tr w:rsidR="00D45F8E" w:rsidRPr="00D45F8E" w:rsidTr="00D45F8E">
        <w:tc>
          <w:tcPr>
            <w:tcW w:w="9180" w:type="dxa"/>
          </w:tcPr>
          <w:p w:rsidR="00503E05" w:rsidRDefault="00D45F8E" w:rsidP="00503E05">
            <w:pPr>
              <w:widowControl w:val="0"/>
              <w:tabs>
                <w:tab w:val="left" w:pos="426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 w:bidi="fa-IR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4. Описание проблемы:</w:t>
            </w:r>
            <w:r w:rsidR="00F223D9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</w:p>
          <w:p w:rsidR="00D20F44" w:rsidRPr="00D20F44" w:rsidRDefault="00D20F44" w:rsidP="00D20F44">
            <w:pPr>
              <w:widowControl w:val="0"/>
              <w:tabs>
                <w:tab w:val="left" w:pos="426"/>
              </w:tabs>
              <w:spacing w:after="0" w:line="240" w:lineRule="auto"/>
              <w:ind w:left="164" w:firstLine="174"/>
              <w:rPr>
                <w:rFonts w:eastAsia="Times New Roman"/>
                <w:color w:val="1F497D"/>
                <w:sz w:val="28"/>
                <w:szCs w:val="28"/>
              </w:rPr>
            </w:pPr>
            <w:r w:rsidRPr="00D20F44">
              <w:rPr>
                <w:rFonts w:eastAsia="Times New Roman"/>
                <w:color w:val="1F497D"/>
                <w:sz w:val="28"/>
                <w:szCs w:val="28"/>
              </w:rPr>
              <w:t>На АЭС «Козлодуй» эксплуатируются промышленные</w:t>
            </w:r>
          </w:p>
          <w:p w:rsidR="00D20F44" w:rsidRPr="00D20F44" w:rsidRDefault="00D20F44" w:rsidP="00D20F44">
            <w:pPr>
              <w:widowControl w:val="0"/>
              <w:tabs>
                <w:tab w:val="left" w:pos="426"/>
              </w:tabs>
              <w:spacing w:after="0" w:line="240" w:lineRule="auto"/>
              <w:ind w:left="164" w:firstLine="174"/>
              <w:rPr>
                <w:rFonts w:eastAsia="Times New Roman"/>
                <w:color w:val="1F497D"/>
                <w:sz w:val="28"/>
                <w:szCs w:val="28"/>
              </w:rPr>
            </w:pPr>
            <w:r w:rsidRPr="00D20F44">
              <w:rPr>
                <w:rFonts w:eastAsia="Times New Roman"/>
                <w:color w:val="1F497D"/>
                <w:sz w:val="28"/>
                <w:szCs w:val="28"/>
              </w:rPr>
              <w:t>ионные хроматографы модели DX 800, производство DIONEX CORPORATION.</w:t>
            </w:r>
          </w:p>
          <w:p w:rsidR="00D45F8E" w:rsidRPr="00D45F8E" w:rsidRDefault="00D20F44" w:rsidP="00D20F44">
            <w:pPr>
              <w:widowControl w:val="0"/>
              <w:tabs>
                <w:tab w:val="left" w:pos="426"/>
              </w:tabs>
              <w:spacing w:after="0" w:line="240" w:lineRule="auto"/>
              <w:ind w:left="164" w:firstLine="174"/>
              <w:rPr>
                <w:rFonts w:asciiTheme="minorHAnsi" w:hAnsiTheme="minorHAnsi" w:cstheme="minorHAnsi"/>
              </w:rPr>
            </w:pPr>
            <w:r w:rsidRPr="00D20F44">
              <w:rPr>
                <w:rFonts w:eastAsia="Times New Roman"/>
                <w:color w:val="1F497D"/>
                <w:sz w:val="28"/>
                <w:szCs w:val="28"/>
              </w:rPr>
              <w:t>Ионные хроматографы измеряют калий, литий, натрий, аммиак, хлориды, сульфаты и фтор в теплоносителе реактора и после фильтров по первому контуру. Используются идля вычисления суммы щелочных металлов (</w:t>
            </w:r>
            <w:r w:rsidRPr="00D20F44">
              <w:rPr>
                <w:rFonts w:eastAsia="Times New Roman"/>
                <w:color w:val="1F497D"/>
                <w:sz w:val="28"/>
                <w:szCs w:val="28"/>
              </w:rPr>
              <w:t>K+,Li+,Na+). Эксплуатационный ресур оборудования истек. Многие запчасти сняты с производства.</w:t>
            </w:r>
          </w:p>
        </w:tc>
      </w:tr>
      <w:tr w:rsidR="00D45F8E" w:rsidRPr="00D45F8E" w:rsidTr="00D45F8E">
        <w:tc>
          <w:tcPr>
            <w:tcW w:w="9180" w:type="dxa"/>
          </w:tcPr>
          <w:p w:rsidR="00D45F8E" w:rsidRDefault="00D45F8E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  <w:r w:rsidRPr="00D45F8E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5. Конкретные вопросы</w:t>
            </w:r>
            <w:r w:rsidRPr="00D45F8E"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503E05" w:rsidRDefault="00503E05" w:rsidP="00D45F8E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sz w:val="28"/>
                <w:szCs w:val="28"/>
                <w:lang w:eastAsia="ru-RU"/>
              </w:rPr>
            </w:pPr>
          </w:p>
          <w:p w:rsidR="00D20F44" w:rsidRDefault="00D20F44" w:rsidP="00D20F44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</w:rPr>
              <w:t>1. Какие ионные хроматографы для измерения калия, лития, натрия, аммиака, хлоридов, сульфатов и фтора в теплоносителе реактора и после фильтров по первому контуру используете?</w:t>
            </w:r>
          </w:p>
          <w:p w:rsidR="00D20F44" w:rsidRPr="00D20F44" w:rsidRDefault="00D20F44" w:rsidP="00D20F44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D20F44" w:rsidRDefault="00D20F44" w:rsidP="00D20F44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</w:rPr>
              <w:t>2. Когда введены в эксплуатацию?</w:t>
            </w:r>
          </w:p>
          <w:p w:rsidR="00D20F44" w:rsidRPr="00D20F44" w:rsidRDefault="00D20F44" w:rsidP="00D20F44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D20F44" w:rsidRDefault="00D20F44" w:rsidP="00D20F44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</w:rPr>
              <w:t>3. Как оцениваете их надежность?</w:t>
            </w:r>
          </w:p>
          <w:p w:rsidR="00D20F44" w:rsidRPr="00D20F44" w:rsidRDefault="00D20F44" w:rsidP="00D20F44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D20F44" w:rsidRDefault="00D20F44" w:rsidP="00D20F44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</w:rPr>
              <w:t>4. Какова периодичность поддержки (замена расходных материалов, техническое обслуживание, метрологическая поверка)?</w:t>
            </w:r>
          </w:p>
          <w:p w:rsidR="00D20F44" w:rsidRPr="00D20F44" w:rsidRDefault="00D20F44" w:rsidP="00D20F44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</w:p>
          <w:p w:rsidR="00D45F8E" w:rsidRDefault="00D20F44" w:rsidP="00D20F44">
            <w:pPr>
              <w:tabs>
                <w:tab w:val="left" w:pos="462"/>
              </w:tabs>
              <w:spacing w:after="0" w:line="240" w:lineRule="auto"/>
              <w:ind w:left="589" w:right="145"/>
              <w:contextualSpacing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D20F44">
              <w:rPr>
                <w:b/>
                <w:bCs/>
                <w:color w:val="002060"/>
                <w:sz w:val="28"/>
                <w:szCs w:val="28"/>
              </w:rPr>
              <w:t>5. Наблюдаются ли дефекты по хроматографам, какие и какова их частота возникновения?</w:t>
            </w:r>
          </w:p>
          <w:p w:rsidR="00D20F44" w:rsidRPr="00D45F8E" w:rsidRDefault="00D20F44" w:rsidP="00D20F44">
            <w:pPr>
              <w:tabs>
                <w:tab w:val="left" w:pos="462"/>
              </w:tabs>
              <w:spacing w:after="0" w:line="240" w:lineRule="auto"/>
              <w:ind w:right="145"/>
              <w:contextualSpacing/>
              <w:jc w:val="both"/>
              <w:rPr>
                <w:rFonts w:asciiTheme="minorHAnsi" w:hAnsiTheme="minorHAnsi" w:cstheme="minorHAnsi"/>
                <w:lang w:bidi="fa-IR"/>
              </w:rPr>
            </w:pPr>
          </w:p>
        </w:tc>
      </w:tr>
      <w:tr w:rsidR="007D33F1" w:rsidRPr="00F14CAF" w:rsidTr="00D45F8E">
        <w:tc>
          <w:tcPr>
            <w:tcW w:w="9180" w:type="dxa"/>
          </w:tcPr>
          <w:p w:rsidR="007D33F1" w:rsidRPr="00D45F8E" w:rsidRDefault="007D33F1" w:rsidP="00503E05">
            <w:pPr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</w:pP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6. </w:t>
            </w:r>
            <w:r w:rsidRPr="007D33F1"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>Подразделение – инициатор запроса:</w:t>
            </w:r>
            <w:r>
              <w:rPr>
                <w:rFonts w:asciiTheme="minorHAnsi" w:eastAsia="SimSun" w:hAnsiTheme="minorHAnsi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="00A932B9" w:rsidRPr="00A932B9">
              <w:rPr>
                <w:rFonts w:eastAsia="Times New Roman"/>
                <w:color w:val="1F497D"/>
                <w:sz w:val="28"/>
                <w:szCs w:val="28"/>
              </w:rPr>
              <w:t>Служба инженерной поддержки</w:t>
            </w:r>
            <w:r w:rsidR="00D20F44" w:rsidRPr="00D20F44">
              <w:rPr>
                <w:rFonts w:eastAsia="Times New Roman"/>
                <w:color w:val="1F497D"/>
                <w:sz w:val="28"/>
                <w:szCs w:val="28"/>
              </w:rPr>
              <w:t xml:space="preserve"> цех «Системы контроля и управления», сектор «Технологические измерения и автоматика»</w:t>
            </w:r>
            <w:r w:rsidR="00A932B9" w:rsidRPr="00A932B9">
              <w:rPr>
                <w:rFonts w:eastAsia="Times New Roman"/>
                <w:color w:val="1F497D"/>
                <w:sz w:val="28"/>
                <w:szCs w:val="28"/>
              </w:rPr>
              <w:t xml:space="preserve"> </w:t>
            </w:r>
          </w:p>
        </w:tc>
      </w:tr>
    </w:tbl>
    <w:p w:rsidR="00D45F8E" w:rsidRDefault="00D45F8E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  <w:lang w:val="en-US"/>
        </w:rPr>
      </w:pPr>
      <w:r w:rsidRPr="00F27D3B">
        <w:rPr>
          <w:b/>
          <w:color w:val="5B9BD5"/>
          <w:sz w:val="36"/>
          <w:szCs w:val="36"/>
          <w:lang w:val="en-US"/>
        </w:rPr>
        <w:t>Bushehr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NPP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Answers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and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Recommendations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in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this</w:t>
      </w:r>
      <w:r w:rsidRPr="003F26C8">
        <w:rPr>
          <w:b/>
          <w:color w:val="5B9BD5"/>
          <w:sz w:val="36"/>
          <w:szCs w:val="36"/>
          <w:lang w:val="en-US"/>
        </w:rPr>
        <w:t xml:space="preserve"> </w:t>
      </w:r>
      <w:r w:rsidRPr="00F27D3B">
        <w:rPr>
          <w:b/>
          <w:color w:val="5B9BD5"/>
          <w:sz w:val="36"/>
          <w:szCs w:val="36"/>
          <w:lang w:val="en-US"/>
        </w:rPr>
        <w:t>regard</w:t>
      </w:r>
      <w:r w:rsidRPr="003F26C8">
        <w:rPr>
          <w:b/>
          <w:color w:val="5B9BD5"/>
          <w:sz w:val="36"/>
          <w:szCs w:val="36"/>
          <w:lang w:val="en-US"/>
        </w:rPr>
        <w:t>:</w:t>
      </w:r>
    </w:p>
    <w:p w:rsidR="00BB254A" w:rsidRPr="00B72E07" w:rsidRDefault="00BB254A" w:rsidP="00BB254A">
      <w:pPr>
        <w:tabs>
          <w:tab w:val="left" w:pos="0"/>
        </w:tabs>
        <w:spacing w:line="240" w:lineRule="auto"/>
        <w:rPr>
          <w:b/>
          <w:color w:val="5B9BD5"/>
          <w:sz w:val="36"/>
          <w:szCs w:val="36"/>
        </w:rPr>
      </w:pPr>
      <w:r w:rsidRPr="00B72E07">
        <w:rPr>
          <w:b/>
          <w:color w:val="5B9BD5"/>
          <w:sz w:val="36"/>
          <w:szCs w:val="36"/>
        </w:rPr>
        <w:t>Ответы и рекомендации АЭС Бушер в этой связи:</w:t>
      </w:r>
    </w:p>
    <w:p w:rsidR="00BB254A" w:rsidRPr="00B72E07" w:rsidRDefault="00BB254A" w:rsidP="00BB254A">
      <w:pPr>
        <w:tabs>
          <w:tab w:val="left" w:pos="0"/>
        </w:tabs>
        <w:jc w:val="center"/>
        <w:rPr>
          <w:b/>
          <w:color w:val="5B9BD5"/>
          <w:sz w:val="36"/>
          <w:szCs w:val="36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 w:bidi="fa-IR"/>
        </w:rPr>
      </w:pPr>
      <w:r w:rsidRPr="003F26C8">
        <w:rPr>
          <w:b/>
          <w:color w:val="5B9BD5"/>
          <w:sz w:val="36"/>
          <w:szCs w:val="36"/>
          <w:lang w:val="en-US"/>
        </w:rPr>
        <w:t xml:space="preserve">1— 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2—</w:t>
      </w:r>
    </w:p>
    <w:p w:rsidR="00BB254A" w:rsidRPr="003F26C8" w:rsidRDefault="00BB254A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Default="00BB254A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F26C8">
        <w:rPr>
          <w:b/>
          <w:color w:val="5B9BD5"/>
          <w:sz w:val="36"/>
          <w:szCs w:val="36"/>
          <w:lang w:val="en-US"/>
        </w:rPr>
        <w:t>3—</w:t>
      </w:r>
    </w:p>
    <w:p w:rsidR="00D20F44" w:rsidRDefault="00D20F44" w:rsidP="00A932B9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D20F44" w:rsidRDefault="00D20F44" w:rsidP="00A932B9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4—</w:t>
      </w:r>
    </w:p>
    <w:p w:rsidR="00D20F44" w:rsidRDefault="00D20F44" w:rsidP="00A932B9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D20F44" w:rsidRDefault="00D20F44" w:rsidP="00A932B9">
      <w:pPr>
        <w:tabs>
          <w:tab w:val="left" w:pos="0"/>
        </w:tabs>
        <w:rPr>
          <w:b/>
          <w:color w:val="5B9BD5"/>
          <w:sz w:val="36"/>
          <w:szCs w:val="36"/>
        </w:rPr>
      </w:pPr>
      <w:r>
        <w:rPr>
          <w:b/>
          <w:color w:val="5B9BD5"/>
          <w:sz w:val="36"/>
          <w:szCs w:val="36"/>
        </w:rPr>
        <w:t>5—</w:t>
      </w:r>
    </w:p>
    <w:p w:rsidR="00D20F44" w:rsidRPr="00D20F44" w:rsidRDefault="00D20F44" w:rsidP="00A932B9">
      <w:pPr>
        <w:tabs>
          <w:tab w:val="left" w:pos="0"/>
        </w:tabs>
        <w:rPr>
          <w:b/>
          <w:color w:val="5B9BD5"/>
          <w:sz w:val="36"/>
          <w:szCs w:val="36"/>
        </w:rPr>
      </w:pPr>
    </w:p>
    <w:p w:rsidR="003A388E" w:rsidRPr="003F26C8" w:rsidRDefault="003A388E" w:rsidP="00BB254A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</w:p>
    <w:p w:rsidR="00BB254A" w:rsidRPr="00F27D3B" w:rsidRDefault="00BB254A" w:rsidP="003A388E">
      <w:pPr>
        <w:tabs>
          <w:tab w:val="left" w:pos="0"/>
        </w:tabs>
        <w:rPr>
          <w:b/>
          <w:color w:val="5B9BD5"/>
          <w:sz w:val="36"/>
          <w:szCs w:val="36"/>
          <w:lang w:val="en-US"/>
        </w:rPr>
      </w:pPr>
      <w:r w:rsidRPr="003A388E">
        <w:rPr>
          <w:b/>
          <w:color w:val="5B9BD5"/>
          <w:sz w:val="36"/>
          <w:szCs w:val="36"/>
          <w:lang w:val="en-US"/>
        </w:rPr>
        <w:t>**</w:t>
      </w:r>
      <w:r w:rsidRPr="00F27D3B">
        <w:rPr>
          <w:b/>
          <w:color w:val="5B9BD5"/>
          <w:sz w:val="36"/>
          <w:szCs w:val="36"/>
          <w:lang w:val="en-US"/>
        </w:rPr>
        <w:t xml:space="preserve">- Specific </w:t>
      </w:r>
      <w:r w:rsidR="003A388E">
        <w:rPr>
          <w:b/>
          <w:color w:val="5B9BD5"/>
          <w:sz w:val="36"/>
          <w:szCs w:val="36"/>
          <w:lang w:val="en-US"/>
        </w:rPr>
        <w:t>descriptions, recommendations a</w:t>
      </w:r>
      <w:r w:rsidR="003A388E" w:rsidRPr="00F27D3B">
        <w:rPr>
          <w:b/>
          <w:color w:val="5B9BD5"/>
          <w:sz w:val="36"/>
          <w:szCs w:val="36"/>
          <w:lang w:val="en-US"/>
        </w:rPr>
        <w:t xml:space="preserve">nd </w:t>
      </w:r>
      <w:r w:rsidRPr="00F27D3B">
        <w:rPr>
          <w:b/>
          <w:color w:val="5B9BD5"/>
          <w:sz w:val="36"/>
          <w:szCs w:val="36"/>
          <w:lang w:val="en-US"/>
        </w:rPr>
        <w:t>comments:</w:t>
      </w:r>
    </w:p>
    <w:p w:rsidR="00BB254A" w:rsidRPr="00F27D3B" w:rsidRDefault="00BB254A" w:rsidP="00BB254A">
      <w:pPr>
        <w:tabs>
          <w:tab w:val="left" w:pos="0"/>
        </w:tabs>
        <w:rPr>
          <w:color w:val="5B9BD5"/>
          <w:lang w:val="en-US"/>
        </w:rPr>
      </w:pP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3A388E" w:rsidRDefault="00BB254A" w:rsidP="00BB254A">
      <w:pPr>
        <w:rPr>
          <w:lang w:val="en-US"/>
        </w:rPr>
      </w:pPr>
      <w:r w:rsidRPr="003A388E">
        <w:rPr>
          <w:lang w:val="en-US"/>
        </w:rPr>
        <w:t>--</w:t>
      </w:r>
    </w:p>
    <w:p w:rsidR="00BB254A" w:rsidRPr="00F27D3B" w:rsidRDefault="00BB254A" w:rsidP="00BB254A">
      <w:pPr>
        <w:tabs>
          <w:tab w:val="left" w:pos="8220"/>
        </w:tabs>
        <w:rPr>
          <w:lang w:val="en-US"/>
        </w:rPr>
      </w:pPr>
    </w:p>
    <w:p w:rsidR="00BB254A" w:rsidRPr="003E41B8" w:rsidRDefault="00BB254A" w:rsidP="00BB254A">
      <w:pPr>
        <w:spacing w:after="0" w:line="240" w:lineRule="auto"/>
        <w:rPr>
          <w:lang w:val="en-US"/>
        </w:rPr>
      </w:pPr>
    </w:p>
    <w:p w:rsidR="00D04AB2" w:rsidRPr="003A388E" w:rsidRDefault="00D04AB2" w:rsidP="00BB254A">
      <w:pPr>
        <w:rPr>
          <w:noProof/>
          <w:sz w:val="24"/>
          <w:szCs w:val="24"/>
          <w:lang w:val="en-US"/>
        </w:rPr>
      </w:pPr>
    </w:p>
    <w:sectPr w:rsidR="00D04AB2" w:rsidRPr="003A388E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1A2"/>
    <w:multiLevelType w:val="hybridMultilevel"/>
    <w:tmpl w:val="A13ABD2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B1E63"/>
    <w:multiLevelType w:val="hybridMultilevel"/>
    <w:tmpl w:val="DA92C2B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9C8"/>
    <w:multiLevelType w:val="hybridMultilevel"/>
    <w:tmpl w:val="D6F86ADA"/>
    <w:lvl w:ilvl="0" w:tplc="9F3EAAD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453A7A8C"/>
    <w:multiLevelType w:val="hybridMultilevel"/>
    <w:tmpl w:val="F9DAEC12"/>
    <w:lvl w:ilvl="0" w:tplc="EA6CB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3927" w:hanging="360"/>
      </w:pPr>
    </w:lvl>
    <w:lvl w:ilvl="2" w:tplc="0419001B">
      <w:start w:val="1"/>
      <w:numFmt w:val="lowerRoman"/>
      <w:lvlText w:val="%3."/>
      <w:lvlJc w:val="right"/>
      <w:pPr>
        <w:ind w:left="4647" w:hanging="180"/>
      </w:pPr>
    </w:lvl>
    <w:lvl w:ilvl="3" w:tplc="0419000F">
      <w:start w:val="1"/>
      <w:numFmt w:val="decimal"/>
      <w:lvlText w:val="%4."/>
      <w:lvlJc w:val="left"/>
      <w:pPr>
        <w:ind w:left="5367" w:hanging="360"/>
      </w:pPr>
    </w:lvl>
    <w:lvl w:ilvl="4" w:tplc="04190019">
      <w:start w:val="1"/>
      <w:numFmt w:val="lowerLetter"/>
      <w:lvlText w:val="%5."/>
      <w:lvlJc w:val="left"/>
      <w:pPr>
        <w:ind w:left="6087" w:hanging="360"/>
      </w:pPr>
    </w:lvl>
    <w:lvl w:ilvl="5" w:tplc="0419001B">
      <w:start w:val="1"/>
      <w:numFmt w:val="lowerRoman"/>
      <w:lvlText w:val="%6."/>
      <w:lvlJc w:val="right"/>
      <w:pPr>
        <w:ind w:left="6807" w:hanging="180"/>
      </w:pPr>
    </w:lvl>
    <w:lvl w:ilvl="6" w:tplc="0419000F">
      <w:start w:val="1"/>
      <w:numFmt w:val="decimal"/>
      <w:lvlText w:val="%7."/>
      <w:lvlJc w:val="left"/>
      <w:pPr>
        <w:ind w:left="7527" w:hanging="360"/>
      </w:pPr>
    </w:lvl>
    <w:lvl w:ilvl="7" w:tplc="04190019">
      <w:start w:val="1"/>
      <w:numFmt w:val="lowerLetter"/>
      <w:lvlText w:val="%8."/>
      <w:lvlJc w:val="left"/>
      <w:pPr>
        <w:ind w:left="8247" w:hanging="360"/>
      </w:pPr>
    </w:lvl>
    <w:lvl w:ilvl="8" w:tplc="0419001B">
      <w:start w:val="1"/>
      <w:numFmt w:val="lowerRoman"/>
      <w:lvlText w:val="%9."/>
      <w:lvlJc w:val="right"/>
      <w:pPr>
        <w:ind w:left="8967" w:hanging="180"/>
      </w:pPr>
    </w:lvl>
  </w:abstractNum>
  <w:abstractNum w:abstractNumId="5" w15:restartNumberingAfterBreak="0">
    <w:nsid w:val="4EF70E4A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B12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580FCE"/>
    <w:multiLevelType w:val="hybridMultilevel"/>
    <w:tmpl w:val="F2009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C7A"/>
    <w:multiLevelType w:val="hybridMultilevel"/>
    <w:tmpl w:val="B7C0B642"/>
    <w:lvl w:ilvl="0" w:tplc="E4DA3D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32A6E"/>
    <w:rsid w:val="00076E0A"/>
    <w:rsid w:val="0008563A"/>
    <w:rsid w:val="00086B4B"/>
    <w:rsid w:val="000B53A7"/>
    <w:rsid w:val="000E622F"/>
    <w:rsid w:val="000F0204"/>
    <w:rsid w:val="000F5D45"/>
    <w:rsid w:val="001306DF"/>
    <w:rsid w:val="001316A7"/>
    <w:rsid w:val="001473E5"/>
    <w:rsid w:val="00174938"/>
    <w:rsid w:val="00177DC0"/>
    <w:rsid w:val="00187C17"/>
    <w:rsid w:val="001A7A4E"/>
    <w:rsid w:val="001C21C1"/>
    <w:rsid w:val="001D079E"/>
    <w:rsid w:val="001D4A2B"/>
    <w:rsid w:val="001F7036"/>
    <w:rsid w:val="001F75C3"/>
    <w:rsid w:val="00224C4D"/>
    <w:rsid w:val="00252A87"/>
    <w:rsid w:val="002826D6"/>
    <w:rsid w:val="002A4002"/>
    <w:rsid w:val="002A7FEC"/>
    <w:rsid w:val="002E373A"/>
    <w:rsid w:val="002F19BE"/>
    <w:rsid w:val="002F1C06"/>
    <w:rsid w:val="003424C8"/>
    <w:rsid w:val="00344AE7"/>
    <w:rsid w:val="003667A4"/>
    <w:rsid w:val="003A388E"/>
    <w:rsid w:val="003B4C51"/>
    <w:rsid w:val="003F26C8"/>
    <w:rsid w:val="003F3775"/>
    <w:rsid w:val="004030C1"/>
    <w:rsid w:val="004135DC"/>
    <w:rsid w:val="00414F32"/>
    <w:rsid w:val="0042486F"/>
    <w:rsid w:val="004271AC"/>
    <w:rsid w:val="004B1F4A"/>
    <w:rsid w:val="004C036E"/>
    <w:rsid w:val="00501E1B"/>
    <w:rsid w:val="00503E05"/>
    <w:rsid w:val="0052150C"/>
    <w:rsid w:val="005348FE"/>
    <w:rsid w:val="0054601F"/>
    <w:rsid w:val="00547EA2"/>
    <w:rsid w:val="00560330"/>
    <w:rsid w:val="005648E0"/>
    <w:rsid w:val="00585134"/>
    <w:rsid w:val="00587D3E"/>
    <w:rsid w:val="0059420E"/>
    <w:rsid w:val="005A6072"/>
    <w:rsid w:val="005B3EBB"/>
    <w:rsid w:val="005E0312"/>
    <w:rsid w:val="0060372E"/>
    <w:rsid w:val="006117F3"/>
    <w:rsid w:val="00612A0B"/>
    <w:rsid w:val="006134E5"/>
    <w:rsid w:val="00636A37"/>
    <w:rsid w:val="00642C0A"/>
    <w:rsid w:val="00643FBF"/>
    <w:rsid w:val="006B1320"/>
    <w:rsid w:val="006C711C"/>
    <w:rsid w:val="006D7D35"/>
    <w:rsid w:val="006F5765"/>
    <w:rsid w:val="00721A63"/>
    <w:rsid w:val="00743892"/>
    <w:rsid w:val="007D33F1"/>
    <w:rsid w:val="007F300F"/>
    <w:rsid w:val="007F716E"/>
    <w:rsid w:val="008442D7"/>
    <w:rsid w:val="0085014C"/>
    <w:rsid w:val="008736F4"/>
    <w:rsid w:val="008B1262"/>
    <w:rsid w:val="008B231C"/>
    <w:rsid w:val="008D0E3A"/>
    <w:rsid w:val="008D3F2E"/>
    <w:rsid w:val="008E67F7"/>
    <w:rsid w:val="008F2EFD"/>
    <w:rsid w:val="00904DEA"/>
    <w:rsid w:val="00905924"/>
    <w:rsid w:val="00910E66"/>
    <w:rsid w:val="00920E04"/>
    <w:rsid w:val="0092353B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D39E1"/>
    <w:rsid w:val="009E7979"/>
    <w:rsid w:val="009F4C0A"/>
    <w:rsid w:val="00A10171"/>
    <w:rsid w:val="00A11DAF"/>
    <w:rsid w:val="00A1728D"/>
    <w:rsid w:val="00A2095B"/>
    <w:rsid w:val="00A3473A"/>
    <w:rsid w:val="00A5445D"/>
    <w:rsid w:val="00A56D2E"/>
    <w:rsid w:val="00A611DE"/>
    <w:rsid w:val="00A815B7"/>
    <w:rsid w:val="00A932B9"/>
    <w:rsid w:val="00AC4DC9"/>
    <w:rsid w:val="00B06B25"/>
    <w:rsid w:val="00B079C4"/>
    <w:rsid w:val="00B45DF6"/>
    <w:rsid w:val="00B92709"/>
    <w:rsid w:val="00B95CE4"/>
    <w:rsid w:val="00BA2A5E"/>
    <w:rsid w:val="00BA3AF0"/>
    <w:rsid w:val="00BA4A28"/>
    <w:rsid w:val="00BB254A"/>
    <w:rsid w:val="00BB5AFA"/>
    <w:rsid w:val="00BC0DB7"/>
    <w:rsid w:val="00BE3AC8"/>
    <w:rsid w:val="00C13D89"/>
    <w:rsid w:val="00C17B8B"/>
    <w:rsid w:val="00C23B03"/>
    <w:rsid w:val="00C26499"/>
    <w:rsid w:val="00C739BD"/>
    <w:rsid w:val="00C80CE4"/>
    <w:rsid w:val="00C91FDC"/>
    <w:rsid w:val="00CA4B0D"/>
    <w:rsid w:val="00CB2A05"/>
    <w:rsid w:val="00CF46F6"/>
    <w:rsid w:val="00D04AB2"/>
    <w:rsid w:val="00D20F44"/>
    <w:rsid w:val="00D45F8E"/>
    <w:rsid w:val="00D5568D"/>
    <w:rsid w:val="00D60C1E"/>
    <w:rsid w:val="00D72387"/>
    <w:rsid w:val="00D8089D"/>
    <w:rsid w:val="00D93CE9"/>
    <w:rsid w:val="00D940D1"/>
    <w:rsid w:val="00E01DB3"/>
    <w:rsid w:val="00E701AB"/>
    <w:rsid w:val="00E75D52"/>
    <w:rsid w:val="00EB1F78"/>
    <w:rsid w:val="00EB28A0"/>
    <w:rsid w:val="00F07036"/>
    <w:rsid w:val="00F1124E"/>
    <w:rsid w:val="00F223D9"/>
    <w:rsid w:val="00F531F2"/>
    <w:rsid w:val="00F534D4"/>
    <w:rsid w:val="00F82930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BCA4B"/>
  <w15:chartTrackingRefBased/>
  <w15:docId w15:val="{7F0D9A47-D03D-41F1-A8CE-B961AAD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6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color w:val="0000FF"/>
      <w:u w:val="single"/>
    </w:rPr>
  </w:style>
  <w:style w:type="table" w:styleId="TableGrid">
    <w:name w:val="Table Grid"/>
    <w:basedOn w:val="TableNormal"/>
    <w:uiPriority w:val="5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</w:pPr>
  </w:style>
  <w:style w:type="paragraph" w:customStyle="1" w:styleId="a">
    <w:name w:val="Знак"/>
    <w:basedOn w:val="Normal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nom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02B7-811A-46CE-9D57-F2D007EF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Paks_FAT</vt:lpstr>
      <vt:lpstr/>
      <vt:lpstr/>
    </vt:vector>
  </TitlesOfParts>
  <Company>HP</Company>
  <LinksUpToDate>false</LinksUpToDate>
  <CharactersWithSpaces>3596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Paks_FAT</dc:title>
  <dc:subject/>
  <dc:creator>Hadnagy Jelena</dc:creator>
  <cp:keywords/>
  <cp:lastModifiedBy>MRT</cp:lastModifiedBy>
  <cp:revision>20</cp:revision>
  <cp:lastPrinted>2018-03-01T09:18:00Z</cp:lastPrinted>
  <dcterms:created xsi:type="dcterms:W3CDTF">2021-04-08T09:29:00Z</dcterms:created>
  <dcterms:modified xsi:type="dcterms:W3CDTF">2022-03-08T09:16:00Z</dcterms:modified>
</cp:coreProperties>
</file>