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CA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CA" w:rsidRDefault="003C48CA">
      <w:pPr>
        <w:suppressAutoHyphens/>
        <w:jc w:val="center"/>
        <w:rPr>
          <w:spacing w:val="-2"/>
          <w:sz w:val="24"/>
        </w:rPr>
      </w:pPr>
    </w:p>
    <w:p w:rsidR="003C48CA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3C48CA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3C48CA" w:rsidRDefault="003C48CA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21810">
        <w:rPr>
          <w:rFonts w:ascii="Times New Roman" w:hAnsi="Times New Roman"/>
          <w:spacing w:val="-2"/>
          <w:sz w:val="24"/>
        </w:rPr>
        <w:t>IRA2011 38</w:t>
      </w:r>
    </w:p>
    <w:p w:rsidR="003C48CA" w:rsidRDefault="003C48CA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21810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21810">
        <w:rPr>
          <w:rFonts w:ascii="Times New Roman" w:hAnsi="Times New Roman"/>
          <w:spacing w:val="-2"/>
          <w:sz w:val="24"/>
        </w:rPr>
        <w:t>8.1.2 Expert Mission to assess implementation of the NPPD nuclear oversight function (Tehran and Bushehr)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3C48CA" w:rsidRDefault="00D21810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Follow up mission to assess implementation of recommendations from June 2014 mission on Nuclear Oversight function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D21810" w:rsidRDefault="00D21810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 and Bushehr, Iran, Islamic Republic of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Mehran </w:t>
      </w:r>
      <w:proofErr w:type="spellStart"/>
      <w:r>
        <w:rPr>
          <w:rFonts w:ascii="Times New Roman" w:hAnsi="Times New Roman"/>
          <w:spacing w:val="-2"/>
          <w:sz w:val="24"/>
        </w:rPr>
        <w:t>Ziasheikholeslam</w:t>
      </w:r>
      <w:proofErr w:type="spellEnd"/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0098 21 22058825</w:t>
      </w:r>
    </w:p>
    <w:p w:rsidR="00D21810" w:rsidRP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D21810">
        <w:rPr>
          <w:rFonts w:ascii="Times New Roman" w:hAnsi="Times New Roman"/>
          <w:spacing w:val="-2"/>
          <w:sz w:val="24"/>
          <w:lang w:val="fr-FR"/>
        </w:rPr>
        <w:t>Fax:</w:t>
      </w:r>
      <w:r w:rsidRPr="00D21810">
        <w:rPr>
          <w:rFonts w:ascii="Times New Roman" w:hAnsi="Times New Roman"/>
          <w:spacing w:val="-2"/>
          <w:sz w:val="24"/>
          <w:lang w:val="fr-FR"/>
        </w:rPr>
        <w:tab/>
        <w:t>0098 21 22055108</w:t>
      </w:r>
    </w:p>
    <w:p w:rsidR="003C48CA" w:rsidRPr="00D21810" w:rsidRDefault="00D21810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D21810">
        <w:rPr>
          <w:rFonts w:ascii="Times New Roman" w:hAnsi="Times New Roman"/>
          <w:spacing w:val="-2"/>
          <w:sz w:val="24"/>
          <w:lang w:val="fr-FR"/>
        </w:rPr>
        <w:t>Email:</w:t>
      </w:r>
      <w:r w:rsidRPr="00D21810">
        <w:rPr>
          <w:rFonts w:ascii="Times New Roman" w:hAnsi="Times New Roman"/>
          <w:spacing w:val="-2"/>
          <w:sz w:val="24"/>
          <w:lang w:val="fr-FR"/>
        </w:rPr>
        <w:tab/>
        <w:t>sheikholeslami@nppd.co.ir</w:t>
      </w:r>
    </w:p>
    <w:p w:rsidR="003C48CA" w:rsidRPr="00D21810" w:rsidRDefault="003C48CA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:rsidR="003C48CA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3C48CA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D21810">
        <w:rPr>
          <w:rFonts w:ascii="Times New Roman" w:hAnsi="Times New Roman"/>
          <w:sz w:val="24"/>
        </w:rPr>
        <w:t>2016-03-07</w:t>
      </w:r>
    </w:p>
    <w:p w:rsidR="00D21810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D21810">
        <w:rPr>
          <w:rFonts w:ascii="Times New Roman" w:hAnsi="Times New Roman"/>
          <w:spacing w:val="-2"/>
          <w:sz w:val="24"/>
        </w:rPr>
        <w:t>3</w:t>
      </w:r>
    </w:p>
    <w:p w:rsidR="00D21810" w:rsidRDefault="00D21810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4F7340" w:rsidRPr="00E20C5B" w:rsidRDefault="004F7340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EXPERTS: </w:t>
      </w:r>
      <w:r w:rsidR="00E20C5B">
        <w:rPr>
          <w:rFonts w:ascii="Times New Roman" w:hAnsi="Times New Roman"/>
          <w:b/>
          <w:spacing w:val="-2"/>
          <w:sz w:val="24"/>
        </w:rPr>
        <w:tab/>
      </w:r>
      <w:r w:rsidR="00E20C5B">
        <w:rPr>
          <w:rFonts w:ascii="Times New Roman" w:hAnsi="Times New Roman"/>
          <w:b/>
          <w:spacing w:val="-2"/>
          <w:sz w:val="24"/>
        </w:rPr>
        <w:tab/>
      </w:r>
      <w:r w:rsidR="00E20C5B">
        <w:rPr>
          <w:rFonts w:ascii="Times New Roman" w:hAnsi="Times New Roman"/>
          <w:b/>
          <w:spacing w:val="-2"/>
          <w:sz w:val="24"/>
        </w:rPr>
        <w:tab/>
      </w:r>
      <w:r w:rsidR="00E20C5B">
        <w:rPr>
          <w:rFonts w:ascii="Times New Roman" w:hAnsi="Times New Roman"/>
          <w:b/>
          <w:spacing w:val="-2"/>
          <w:sz w:val="24"/>
        </w:rPr>
        <w:tab/>
      </w:r>
      <w:r w:rsidR="00E20C5B">
        <w:rPr>
          <w:rFonts w:ascii="Times New Roman" w:hAnsi="Times New Roman"/>
          <w:b/>
          <w:spacing w:val="-2"/>
          <w:sz w:val="24"/>
        </w:rPr>
        <w:tab/>
      </w:r>
      <w:r w:rsidR="00E20C5B">
        <w:rPr>
          <w:rFonts w:ascii="Times New Roman" w:hAnsi="Times New Roman"/>
          <w:b/>
          <w:spacing w:val="-2"/>
          <w:sz w:val="24"/>
        </w:rPr>
        <w:tab/>
      </w:r>
      <w:bookmarkStart w:id="0" w:name="_GoBack"/>
      <w:bookmarkEnd w:id="0"/>
      <w:r w:rsidRPr="00E20C5B">
        <w:rPr>
          <w:rFonts w:ascii="Times New Roman" w:hAnsi="Times New Roman"/>
          <w:spacing w:val="-2"/>
          <w:sz w:val="24"/>
        </w:rPr>
        <w:t>Please see attached</w:t>
      </w:r>
    </w:p>
    <w:p w:rsidR="004F7340" w:rsidRDefault="004F7340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4F7340">
        <w:rPr>
          <w:rFonts w:ascii="Times New Roman" w:hAnsi="Times New Roman"/>
          <w:spacing w:val="-2"/>
          <w:sz w:val="24"/>
        </w:rPr>
        <w:t xml:space="preserve"> </w:t>
      </w:r>
      <w:r w:rsidR="00E20C5B">
        <w:rPr>
          <w:rFonts w:ascii="Times New Roman" w:hAnsi="Times New Roman"/>
          <w:spacing w:val="-2"/>
          <w:sz w:val="24"/>
        </w:rPr>
        <w:tab/>
      </w:r>
      <w:r w:rsidR="00E20C5B">
        <w:rPr>
          <w:rFonts w:ascii="Times New Roman" w:hAnsi="Times New Roman"/>
          <w:spacing w:val="-2"/>
          <w:sz w:val="24"/>
        </w:rPr>
        <w:tab/>
      </w:r>
      <w:r w:rsidR="00E20C5B">
        <w:rPr>
          <w:rFonts w:ascii="Times New Roman" w:hAnsi="Times New Roman"/>
          <w:spacing w:val="-2"/>
          <w:sz w:val="24"/>
        </w:rPr>
        <w:tab/>
      </w:r>
      <w:r w:rsidR="00E20C5B">
        <w:rPr>
          <w:rFonts w:ascii="Times New Roman" w:hAnsi="Times New Roman"/>
          <w:spacing w:val="-2"/>
          <w:sz w:val="24"/>
        </w:rPr>
        <w:tab/>
      </w:r>
      <w:r w:rsidR="00E20C5B">
        <w:rPr>
          <w:rFonts w:ascii="Times New Roman" w:hAnsi="Times New Roman"/>
          <w:spacing w:val="-2"/>
          <w:sz w:val="24"/>
        </w:rPr>
        <w:tab/>
      </w:r>
      <w:r w:rsidR="00E20C5B">
        <w:rPr>
          <w:rFonts w:ascii="Times New Roman" w:hAnsi="Times New Roman"/>
          <w:spacing w:val="-2"/>
          <w:sz w:val="24"/>
        </w:rPr>
        <w:tab/>
        <w:t>P</w:t>
      </w:r>
      <w:r w:rsidR="004F7340">
        <w:rPr>
          <w:rFonts w:ascii="Times New Roman" w:hAnsi="Times New Roman"/>
          <w:spacing w:val="-2"/>
          <w:sz w:val="24"/>
        </w:rPr>
        <w:t>lease see attached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F7340">
        <w:rPr>
          <w:rFonts w:ascii="Times New Roman" w:hAnsi="Times New Roman"/>
          <w:spacing w:val="-2"/>
          <w:sz w:val="24"/>
        </w:rPr>
        <w:t>Please see attached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D21810">
        <w:rPr>
          <w:rFonts w:ascii="Times New Roman" w:hAnsi="Times New Roman"/>
          <w:spacing w:val="-2"/>
          <w:sz w:val="24"/>
        </w:rPr>
        <w:t>ENG</w:t>
      </w:r>
    </w:p>
    <w:p w:rsidR="003C48CA" w:rsidRDefault="003C48CA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C48CA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D21810" w:rsidRDefault="00D21810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Task 8.1.2 of the approved IRA2011 work plan</w:t>
      </w:r>
    </w:p>
    <w:p w:rsidR="00D21810" w:rsidRDefault="00D21810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sectPr w:rsidR="00D21810" w:rsidSect="00D21810">
      <w:footerReference w:type="default" r:id="rId9"/>
      <w:endnotePr>
        <w:numFmt w:val="decimal"/>
      </w:endnotePr>
      <w:pgSz w:w="11907" w:h="16840" w:code="9"/>
      <w:pgMar w:top="709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6F" w:rsidRDefault="00A1426F">
      <w:pPr>
        <w:spacing w:line="20" w:lineRule="exact"/>
        <w:rPr>
          <w:sz w:val="24"/>
        </w:rPr>
      </w:pPr>
    </w:p>
  </w:endnote>
  <w:endnote w:type="continuationSeparator" w:id="0">
    <w:p w:rsidR="00A1426F" w:rsidRDefault="00A1426F">
      <w:r>
        <w:rPr>
          <w:sz w:val="24"/>
        </w:rPr>
        <w:t xml:space="preserve"> </w:t>
      </w:r>
    </w:p>
  </w:endnote>
  <w:endnote w:type="continuationNotice" w:id="1">
    <w:p w:rsidR="00A1426F" w:rsidRDefault="00A1426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CA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20C5B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6F" w:rsidRDefault="00A1426F">
      <w:r>
        <w:rPr>
          <w:sz w:val="24"/>
        </w:rPr>
        <w:separator/>
      </w:r>
    </w:p>
  </w:footnote>
  <w:footnote w:type="continuationSeparator" w:id="0">
    <w:p w:rsidR="00A1426F" w:rsidRDefault="00A1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10"/>
    <w:rsid w:val="003C48CA"/>
    <w:rsid w:val="004F7340"/>
    <w:rsid w:val="00705FEB"/>
    <w:rsid w:val="00A1426F"/>
    <w:rsid w:val="00D21810"/>
    <w:rsid w:val="00E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3</cp:revision>
  <cp:lastPrinted>2004-06-18T14:37:00Z</cp:lastPrinted>
  <dcterms:created xsi:type="dcterms:W3CDTF">2016-02-03T14:26:00Z</dcterms:created>
  <dcterms:modified xsi:type="dcterms:W3CDTF">2016-02-03T14:34:00Z</dcterms:modified>
</cp:coreProperties>
</file>